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  <w:t>事前绩效评估报告</w:t>
      </w:r>
    </w:p>
    <w:p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单位自评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eastAsia="zh-CN"/>
        </w:rPr>
        <w:t>）</w:t>
      </w:r>
    </w:p>
    <w:p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年度</w:t>
      </w:r>
    </w:p>
    <w:p>
      <w:pPr>
        <w:widowControl/>
        <w:tabs>
          <w:tab w:val="left" w:pos="5783"/>
        </w:tabs>
        <w:spacing w:line="700" w:lineRule="exact"/>
        <w:jc w:val="left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  <w:tab/>
      </w:r>
    </w:p>
    <w:p>
      <w:pPr>
        <w:widowControl/>
        <w:tabs>
          <w:tab w:val="left" w:pos="5783"/>
        </w:tabs>
        <w:spacing w:line="700" w:lineRule="exact"/>
        <w:jc w:val="left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ind w:left="4315" w:leftChars="855" w:hanging="2520" w:hangingChars="700"/>
        <w:jc w:val="left"/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项目名称：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合水县城中村棚户区改造安置房(阳光苑）项目</w:t>
      </w:r>
    </w:p>
    <w:p>
      <w:pPr>
        <w:widowControl/>
        <w:spacing w:line="700" w:lineRule="exact"/>
        <w:ind w:left="4315" w:leftChars="855" w:hanging="2520" w:hangingChars="700"/>
        <w:jc w:val="left"/>
        <w:rPr>
          <w:rFonts w:hint="eastAsia" w:ascii="楷体" w:hAnsi="楷体" w:eastAsia="楷体" w:cs="楷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项目单位：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合水县房屋征收管理办公室</w:t>
      </w:r>
    </w:p>
    <w:p>
      <w:pPr>
        <w:widowControl/>
        <w:spacing w:line="700" w:lineRule="exact"/>
        <w:ind w:firstLine="1800" w:firstLineChars="500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主管部门：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合水县住房和城乡建设局</w:t>
      </w:r>
    </w:p>
    <w:p>
      <w:pPr>
        <w:widowControl/>
        <w:spacing w:line="700" w:lineRule="exact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  <w:t>2022年1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  <w:t>月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</w:p>
    <w:p>
      <w:pPr>
        <w:spacing w:line="590" w:lineRule="exact"/>
        <w:ind w:firstLine="320" w:firstLineChars="100"/>
        <w:jc w:val="left"/>
        <w:rPr>
          <w:rFonts w:ascii="Times New Roman" w:hAnsi="Times New Roman" w:eastAsia="黑体"/>
          <w:bCs/>
          <w:color w:val="000000"/>
          <w:kern w:val="0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一、评估对象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主管预算部门：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合水县住房和城乡建设局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项目绩效目标：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阳光苑购房款按时支付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项目资金总额及构成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7200万元。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其中：申请财政资金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7200万元。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项目概况：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预算总金额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7200万元，主要支付棚改安置房（阳光苑）回购款。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二、事前绩效评估的基本情况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（一）评估程序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事前绩效评估分为事前绩效评估准备、事前绩效评估实施、事前绩效评估报告编制三个阶段。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1、事前绩效评估准备阶段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组建事前绩效评估工作组。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合水县房屋征收管理办公室绩效评估小组人员名单：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组  长：闫小康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副组长：仇继涛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组  员：陈芳、李海东、梁亮、陈改琴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主要职责和任务：评估小组主要任务是对本单位申报的项目进行充分分析，对各项指标进行逐一对照，采取现场检查、翻阅资料，召开评估会议的方式，对项目的合理性、投入的经济性、绩效目标、实施方案可行性、资金使用合规性、预算编制准确性进行全方位的评估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制定事前绩效评估方案。方案包括:评估对象概况、评估依据和目的、评估组织和方法、评估内容与重点、必要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性。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2、事前绩效评估实施阶段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资料收集与审核。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评估组在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全面收集与被评估政策和项目有关的数据和资料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，进行审核与分析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认为该项目实施有利于县城发展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现场与非现场评估。现场评估是指评估组到现场采取勘察、询查、复核等方式,对有关情况进行调查、核实，并对所掌握的有关信息资料进行分类、整理和分析，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总体意见为该项目实施具有可行性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。非现场评估是指评估组在听取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施工方的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汇报或介绍后，对所提交的有关资料进行分类、整理与分析，提出评估意见。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绩效评价指标分析情况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预算总金额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7200万元，主要支付合水县城中村棚户区改造安置房(阳光苑）项目安置户回购房房款。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从经济效益评价，该项目的实施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有利于棚改工作的大力推进，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对拉动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全县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经济发展，具有重大意义。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从社会效益评价，该项目是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基础性工程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建设的必要条件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使城区环境和人居环境得以显著改善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对城区建设和长久发展奠定了基础，为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提高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县城知名度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，保证人民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群众安居乐业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，促进经济社会发展都具有十分重要的作用。</w:t>
      </w:r>
    </w:p>
    <w:p>
      <w:pPr>
        <w:spacing w:line="59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从可持续影响评价，该项目对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县城发展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影响深远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。棚改不能推进，城中村等老旧小区的面貌何以改善，街道怎么拓宽，基础设施建设怎么开展。只有保障正常的棚改工作顺利进行，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人居环境才能改善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，基础设施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建设才能发展好，人民群众在家乡发展的愿望才会得以实现。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综合评估。评估组在现场与非现场评估的基础上，选择合适的评估方法，对照评估方案中内容，对政策和项目立项必要性、投入经济性、绩效目标合理性、实施方案可行性、筹资合规性等情况进行综合评判，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认为该项目具有可行性，建议追加2022年预算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3、事前绩效评估报告编制阶段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按照规定的文本格式和要求撰写事前绩效评估报告，初稿形成后与项目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单位进行沟通，听取他们的意见和建议，避免重大遗漏，在此基础上，修改并完善事前绩效评估报告。</w:t>
      </w:r>
    </w:p>
    <w:p>
      <w:pPr>
        <w:numPr>
          <w:ilvl w:val="0"/>
          <w:numId w:val="1"/>
        </w:num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评估思路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对目前办公场所现状和办公需求，核定维修项目内容，追加财政预算。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（三）评估方式、方法。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评估方式：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专家咨询、问卷调查、现场调研、召开座谈会方式。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评估方法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成本效益分析法、对比分析法、因素分析法、公众评判法等。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三、评估内容和结论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（一）立项必要性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。项目符合《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合水县发展规划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》对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城市建设工作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的相关要求，属财政支持范围。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（二）投入经济性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。项目投入成本与预期产出及效果基本匹配，预算测算较为充分，无遗漏项，在原有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管理范围上细化工作标准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，降低项目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运营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成本、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保证资金使用合理有效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（三）绩效目标合理性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。绩效目标较明确，项目预计解决的问题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完成的工作目标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实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际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需求基本匹配。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（四）实施方案可行性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。项目实施计划安排合理，项目工作内容、方法、进度安排较合理，保障措施相对完备。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（五）筹资合规性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。资金来源符合相关规定，资金支出方式较合理，风险可控。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（六）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追加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准确性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追加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预算严格按照上级文件要求，结合我单位运行实际，追加预算准确。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（七）总体结论。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综合评估结论项目基本可行，预期产出和效果满足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棚改工作顺利开展的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需求，建议实施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推荐追加2022年财政预算。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四、评估的相关建议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建议对房屋征收办的日常工作详细了解。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五、其他需要说明的问题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六、评估人员签名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七、附件材料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1.立项依据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2.相关政策和部门职能规划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3.立项调研报告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4.政策、项目可行性报告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5.资金筹措方案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6.政策、项目实施方案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7.相关业务、财务、财产、内控等保障措施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8.绩效目标申报表和绩效标准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9.事前绩效评估专家组评估意见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10.县财政局认为还需补充的其他材料。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9AADB"/>
    <w:multiLevelType w:val="singleLevel"/>
    <w:tmpl w:val="6E39AA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WU3NWQ2OTBkMTAyYzE0YjJhNWI5NGJmZTA1NzgifQ=="/>
  </w:docVars>
  <w:rsids>
    <w:rsidRoot w:val="00000000"/>
    <w:rsid w:val="000F6BFC"/>
    <w:rsid w:val="02F17E59"/>
    <w:rsid w:val="03EF055F"/>
    <w:rsid w:val="06DE4EAE"/>
    <w:rsid w:val="0A21150B"/>
    <w:rsid w:val="0F9B63E2"/>
    <w:rsid w:val="11895F98"/>
    <w:rsid w:val="126D6927"/>
    <w:rsid w:val="1CCC01EC"/>
    <w:rsid w:val="22196E59"/>
    <w:rsid w:val="22A05A7F"/>
    <w:rsid w:val="23C6233B"/>
    <w:rsid w:val="25F35C2F"/>
    <w:rsid w:val="26185688"/>
    <w:rsid w:val="2A1536D4"/>
    <w:rsid w:val="2FF124EE"/>
    <w:rsid w:val="314516F8"/>
    <w:rsid w:val="31596C44"/>
    <w:rsid w:val="3C5109DA"/>
    <w:rsid w:val="3C98338E"/>
    <w:rsid w:val="3E0C6882"/>
    <w:rsid w:val="3E845DE6"/>
    <w:rsid w:val="42D029EF"/>
    <w:rsid w:val="4CEC2563"/>
    <w:rsid w:val="50156493"/>
    <w:rsid w:val="5C6E4D42"/>
    <w:rsid w:val="5F5603A6"/>
    <w:rsid w:val="6A7D6DDE"/>
    <w:rsid w:val="6D3A4048"/>
    <w:rsid w:val="700D53AB"/>
    <w:rsid w:val="74CA64F3"/>
    <w:rsid w:val="764719BF"/>
    <w:rsid w:val="768C1C69"/>
    <w:rsid w:val="77E52CFE"/>
    <w:rsid w:val="79305402"/>
    <w:rsid w:val="7C2D79D7"/>
    <w:rsid w:val="7DA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1950</Words>
  <Characters>1985</Characters>
  <Lines>0</Lines>
  <Paragraphs>0</Paragraphs>
  <TotalTime>7</TotalTime>
  <ScaleCrop>false</ScaleCrop>
  <LinksUpToDate>false</LinksUpToDate>
  <CharactersWithSpaces>1994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2023-05-26T09:39:00Z</dcterms:created>
  <dc:creator>DELL</dc:creator>
  <cp:lastModifiedBy>HP</cp:lastModifiedBy>
  <cp:lastPrinted>2023-06-25T04:01:17Z</cp:lastPrinted>
  <dcterms:modified xsi:type="dcterms:W3CDTF">2023-06-25T07:02:44Z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051011336BDF4B89A64C2DA6B32EC8D5_13</vt:lpwstr>
  </property>
</Properties>
</file>