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0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lang w:val="en-US" w:eastAsia="zh-CN"/>
        </w:rPr>
        <w:t>男子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</w:rPr>
        <w:t>体能测试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pacing w:val="0"/>
          <w:kern w:val="0"/>
          <w:sz w:val="44"/>
          <w:szCs w:val="44"/>
        </w:rPr>
        <w:t>岗位适应性测试项目及标准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</w:rPr>
      </w:pPr>
    </w:p>
    <w:tbl>
      <w:tblPr>
        <w:tblStyle w:val="10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02"/>
        <w:gridCol w:w="39"/>
        <w:gridCol w:w="89"/>
        <w:gridCol w:w="659"/>
        <w:gridCol w:w="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343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3.考核以完成时间计算成绩。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4.得分超出10分的，每递减5秒增加1分，最高15分。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56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5.海拔2100—3000米，每增加100米高度标准递增3秒，3100—4000米，每增加100米高度标准递增4秒。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3.考核以完成跳出长度计算成绩。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560" w:firstLineChars="200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4.得分超出10分的，每递增5厘米增加1分，最高15分。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87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3.得分超出10分的，每递增6次增加1分，最高15分。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9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-161" w:leftChars="-73" w:right="-213" w:rightChars="-9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420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2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3.考核以完成时间计算成绩。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4.得分超出10分的，每递减0.1秒增加1分，最高15分。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5.高原地区按照上述内地标准增加1秒。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00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分，单项未取得有效成绩的不予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2.测试项目及标准中“以上”“以下”均含本级、本数。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1.单项成绩未达到“一般”标准的不予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2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2.高原地区应在海拔4000米以下集中组织适应性测试，海拔2000—3000米，每增加100米高度标准递增3秒，3100—4000米，每增加100米高度标准递增4秒。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/>
        <w:jc w:val="both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6422E-C714-49A6-9E7F-00AC0BD5AE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7D20942-AB11-4B9C-8202-2051342E28D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6609BD-65BC-428C-AD07-1EF2D86622B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4ABB071-AAED-439B-8983-D693B3ABA4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01B08E8-A554-49DD-ACCA-4B4739DD67C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377E7A6-5D65-4D56-8340-EE2CE53CA6B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D31D50"/>
    <w:rsid w:val="000820AD"/>
    <w:rsid w:val="00096967"/>
    <w:rsid w:val="00107110"/>
    <w:rsid w:val="00115C57"/>
    <w:rsid w:val="00120855"/>
    <w:rsid w:val="001677D1"/>
    <w:rsid w:val="00197F70"/>
    <w:rsid w:val="001A7FF4"/>
    <w:rsid w:val="001C3E9E"/>
    <w:rsid w:val="001E0EA4"/>
    <w:rsid w:val="001E2BF9"/>
    <w:rsid w:val="002367A0"/>
    <w:rsid w:val="002901CF"/>
    <w:rsid w:val="00291C3E"/>
    <w:rsid w:val="002B39B7"/>
    <w:rsid w:val="003221A7"/>
    <w:rsid w:val="00323B43"/>
    <w:rsid w:val="00327893"/>
    <w:rsid w:val="00333053"/>
    <w:rsid w:val="00340681"/>
    <w:rsid w:val="00355F68"/>
    <w:rsid w:val="003619EE"/>
    <w:rsid w:val="00366B8C"/>
    <w:rsid w:val="003D37D8"/>
    <w:rsid w:val="00426133"/>
    <w:rsid w:val="00426920"/>
    <w:rsid w:val="004358AB"/>
    <w:rsid w:val="00473C13"/>
    <w:rsid w:val="00476535"/>
    <w:rsid w:val="00480F81"/>
    <w:rsid w:val="004A28F0"/>
    <w:rsid w:val="004A7978"/>
    <w:rsid w:val="004B21F3"/>
    <w:rsid w:val="004E3CE1"/>
    <w:rsid w:val="00506ABB"/>
    <w:rsid w:val="00525D96"/>
    <w:rsid w:val="00573099"/>
    <w:rsid w:val="005812DC"/>
    <w:rsid w:val="00596966"/>
    <w:rsid w:val="005B5691"/>
    <w:rsid w:val="005E7307"/>
    <w:rsid w:val="006126AD"/>
    <w:rsid w:val="0067470C"/>
    <w:rsid w:val="006A2381"/>
    <w:rsid w:val="006F4559"/>
    <w:rsid w:val="007250E9"/>
    <w:rsid w:val="00726E0E"/>
    <w:rsid w:val="00791983"/>
    <w:rsid w:val="007954AF"/>
    <w:rsid w:val="007B357B"/>
    <w:rsid w:val="007B3B9D"/>
    <w:rsid w:val="007D6D4F"/>
    <w:rsid w:val="007F6EDD"/>
    <w:rsid w:val="008513CB"/>
    <w:rsid w:val="008A2A8B"/>
    <w:rsid w:val="008B4A17"/>
    <w:rsid w:val="008B7726"/>
    <w:rsid w:val="008F07BC"/>
    <w:rsid w:val="008F479F"/>
    <w:rsid w:val="00920F4F"/>
    <w:rsid w:val="009812B5"/>
    <w:rsid w:val="009A20D5"/>
    <w:rsid w:val="009B649C"/>
    <w:rsid w:val="009C4604"/>
    <w:rsid w:val="009C645F"/>
    <w:rsid w:val="009F065D"/>
    <w:rsid w:val="00A42AFB"/>
    <w:rsid w:val="00A502CF"/>
    <w:rsid w:val="00A546F1"/>
    <w:rsid w:val="00A878E6"/>
    <w:rsid w:val="00B05F0A"/>
    <w:rsid w:val="00BA2FB6"/>
    <w:rsid w:val="00BA6442"/>
    <w:rsid w:val="00BB074E"/>
    <w:rsid w:val="00BB1B1F"/>
    <w:rsid w:val="00BD1312"/>
    <w:rsid w:val="00C3792B"/>
    <w:rsid w:val="00C46857"/>
    <w:rsid w:val="00C7192C"/>
    <w:rsid w:val="00C72AD2"/>
    <w:rsid w:val="00C94244"/>
    <w:rsid w:val="00C97057"/>
    <w:rsid w:val="00CA6EC6"/>
    <w:rsid w:val="00D25CE7"/>
    <w:rsid w:val="00D31D50"/>
    <w:rsid w:val="00D63706"/>
    <w:rsid w:val="00D71E14"/>
    <w:rsid w:val="00D838BA"/>
    <w:rsid w:val="00D90129"/>
    <w:rsid w:val="00DA7CDB"/>
    <w:rsid w:val="00DD01BB"/>
    <w:rsid w:val="00E3001D"/>
    <w:rsid w:val="00E32B68"/>
    <w:rsid w:val="00E63C8F"/>
    <w:rsid w:val="00E7390A"/>
    <w:rsid w:val="00E83FB0"/>
    <w:rsid w:val="00F146DA"/>
    <w:rsid w:val="00F26D45"/>
    <w:rsid w:val="00F419B4"/>
    <w:rsid w:val="00F43172"/>
    <w:rsid w:val="00F6039F"/>
    <w:rsid w:val="00F610A4"/>
    <w:rsid w:val="00FA5798"/>
    <w:rsid w:val="00FC1D7A"/>
    <w:rsid w:val="00FF606D"/>
    <w:rsid w:val="035C6EFB"/>
    <w:rsid w:val="065D034E"/>
    <w:rsid w:val="0ADF274F"/>
    <w:rsid w:val="11ED1CDB"/>
    <w:rsid w:val="1523791F"/>
    <w:rsid w:val="16A33E98"/>
    <w:rsid w:val="1D852C6E"/>
    <w:rsid w:val="1F9C7139"/>
    <w:rsid w:val="235B12ED"/>
    <w:rsid w:val="244D1168"/>
    <w:rsid w:val="2A344E95"/>
    <w:rsid w:val="350727B3"/>
    <w:rsid w:val="35490AF6"/>
    <w:rsid w:val="35AA2A83"/>
    <w:rsid w:val="395D3A9A"/>
    <w:rsid w:val="4A885537"/>
    <w:rsid w:val="4C5046C2"/>
    <w:rsid w:val="56EB4F63"/>
    <w:rsid w:val="5FC01EE5"/>
    <w:rsid w:val="62AF15B9"/>
    <w:rsid w:val="68351AB7"/>
    <w:rsid w:val="694F19E6"/>
    <w:rsid w:val="6AEA19CE"/>
    <w:rsid w:val="6D986B34"/>
    <w:rsid w:val="723D0D0E"/>
    <w:rsid w:val="7D17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40"/>
      <w:jc w:val="center"/>
      <w:outlineLvl w:val="1"/>
    </w:pPr>
    <w:rPr>
      <w:rFonts w:ascii="Calibri Light" w:hAnsi="Calibri Light" w:eastAsia="仿宋"/>
      <w:b/>
      <w:color w:val="000000"/>
      <w:sz w:val="44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left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pPr>
      <w:ind w:left="140"/>
    </w:pPr>
    <w:rPr>
      <w:rFonts w:ascii="宋体" w:hAnsi="宋体" w:eastAsia="宋体"/>
      <w:sz w:val="28"/>
      <w:szCs w:val="28"/>
    </w:rPr>
  </w:style>
  <w:style w:type="paragraph" w:styleId="5">
    <w:name w:val="toc 5"/>
    <w:basedOn w:val="1"/>
    <w:next w:val="1"/>
    <w:unhideWhenUsed/>
    <w:qFormat/>
    <w:uiPriority w:val="39"/>
    <w:pPr>
      <w:spacing w:line="600" w:lineRule="exact"/>
      <w:ind w:firstLine="720" w:firstLineChars="200"/>
    </w:pPr>
    <w:rPr>
      <w:rFonts w:ascii="Calibri" w:hAnsi="Calibri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footnote text"/>
    <w:basedOn w:val="1"/>
    <w:next w:val="4"/>
    <w:qFormat/>
    <w:uiPriority w:val="0"/>
    <w:pPr>
      <w:snapToGrid w:val="0"/>
      <w:jc w:val="left"/>
    </w:pPr>
    <w:rPr>
      <w:rFonts w:ascii="Calibri" w:hAnsi="Calibri" w:eastAsia="宋体" w:cs="Times New Roman"/>
      <w:sz w:val="18"/>
    </w:rPr>
  </w:style>
  <w:style w:type="paragraph" w:styleId="9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1371</Characters>
  <Lines>19</Lines>
  <Paragraphs>5</Paragraphs>
  <TotalTime>0</TotalTime>
  <ScaleCrop>false</ScaleCrop>
  <LinksUpToDate>false</LinksUpToDate>
  <CharactersWithSpaces>1383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2020-10-10T02:45:00Z</dcterms:created>
  <dc:creator>Administrator</dc:creator>
  <cp:lastModifiedBy>夏木</cp:lastModifiedBy>
  <cp:lastPrinted>2024-05-27T09:47:00Z</cp:lastPrinted>
  <dcterms:modified xsi:type="dcterms:W3CDTF">2024-06-14T08:23:44Z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B1DE883E690F47A59D7FA842EB319640_13</vt:lpwstr>
  </property>
</Properties>
</file>