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val="0"/>
        <w:snapToGrid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val="0"/>
        <w:topLinePunct w:val="0"/>
        <w:autoSpaceDE w:val="0"/>
        <w:autoSpaceDN w:val="0"/>
        <w:bidi w:val="0"/>
        <w:adjustRightInd w:val="0"/>
        <w:snapToGrid w:val="0"/>
        <w:spacing w:line="560" w:lineRule="exact"/>
        <w:jc w:val="both"/>
        <w:textAlignment w:val="auto"/>
        <w:rPr>
          <w:rFonts w:hint="eastAsia" w:ascii="方正小标宋简体" w:hAnsi="Times New Roman" w:eastAsia="方正小标宋简体"/>
          <w:sz w:val="44"/>
          <w:szCs w:val="44"/>
          <w:lang w:eastAsia="zh-CN"/>
        </w:rPr>
      </w:pPr>
    </w:p>
    <w:p>
      <w:pPr>
        <w:keepNext w:val="0"/>
        <w:keepLines w:val="0"/>
        <w:pageBreakBefore w:val="0"/>
        <w:kinsoku/>
        <w:wordWrap/>
        <w:overflowPunct w:val="0"/>
        <w:topLinePunct w:val="0"/>
        <w:autoSpaceDE w:val="0"/>
        <w:autoSpaceDN w:val="0"/>
        <w:bidi w:val="0"/>
        <w:adjustRightInd w:val="0"/>
        <w:snapToGrid w:val="0"/>
        <w:spacing w:line="56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lang w:eastAsia="zh-CN"/>
        </w:rPr>
        <w:t>合水县</w:t>
      </w:r>
      <w:r>
        <w:rPr>
          <w:rFonts w:hint="eastAsia" w:ascii="方正小标宋简体" w:hAnsi="Times New Roman" w:eastAsia="方正小标宋简体"/>
          <w:sz w:val="44"/>
          <w:szCs w:val="44"/>
        </w:rPr>
        <w:t>职业病危害项目申报扩面行动（2024-2025年）实施方案</w:t>
      </w:r>
    </w:p>
    <w:p>
      <w:pPr>
        <w:keepNext w:val="0"/>
        <w:keepLines w:val="0"/>
        <w:pageBreakBefore w:val="0"/>
        <w:kinsoku/>
        <w:wordWrap/>
        <w:overflowPunct w:val="0"/>
        <w:topLinePunct w:val="0"/>
        <w:autoSpaceDE w:val="0"/>
        <w:autoSpaceDN w:val="0"/>
        <w:bidi w:val="0"/>
        <w:adjustRightInd w:val="0"/>
        <w:snapToGrid w:val="0"/>
        <w:spacing w:line="560" w:lineRule="exact"/>
        <w:textAlignment w:val="auto"/>
        <w:rPr>
          <w:rFonts w:ascii="仿宋_GB2312" w:hAnsi="Times New Roman" w:eastAsia="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职业病危害项目申报是职业病防治工作的一项重要举措，是用人单位的法定义务，也是</w:t>
      </w:r>
      <w:r>
        <w:rPr>
          <w:rFonts w:hint="eastAsia" w:ascii="仿宋_GB2312" w:hAnsi="Times New Roman" w:eastAsia="仿宋_GB2312"/>
          <w:sz w:val="32"/>
          <w:szCs w:val="32"/>
          <w:lang w:eastAsia="zh-CN"/>
        </w:rPr>
        <w:t>监管部门</w:t>
      </w:r>
      <w:r>
        <w:rPr>
          <w:rFonts w:hint="eastAsia" w:ascii="仿宋_GB2312" w:hAnsi="Times New Roman" w:eastAsia="仿宋_GB2312"/>
          <w:sz w:val="32"/>
          <w:szCs w:val="32"/>
        </w:rPr>
        <w:t>了解和掌握用人单位职业病危害分布情况，开展科学防治、精准施策的基础。为进一步摸清职业病危害用人单位底数，促进用人单位依法履行职业病防治主体责任，保障劳动者职业健康权益，结合实际，制定本实施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一、行动目标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通过开展职业病危害项目申报扩面行动，2024</w:t>
      </w:r>
      <w:r>
        <w:rPr>
          <w:rFonts w:hint="eastAsia" w:ascii="仿宋_GB2312" w:hAnsi="Times New Roman" w:eastAsia="仿宋_GB2312"/>
          <w:sz w:val="32"/>
          <w:szCs w:val="32"/>
          <w:lang w:eastAsia="zh-CN"/>
        </w:rPr>
        <w:t>年</w:t>
      </w:r>
      <w:r>
        <w:rPr>
          <w:rFonts w:hint="eastAsia" w:ascii="仿宋_GB2312" w:hAnsi="Times New Roman" w:eastAsia="仿宋_GB2312"/>
          <w:sz w:val="32"/>
          <w:szCs w:val="32"/>
        </w:rPr>
        <w:t>底，</w:t>
      </w:r>
      <w:r>
        <w:rPr>
          <w:rFonts w:hint="eastAsia" w:ascii="仿宋_GB2312" w:hAnsi="Times New Roman" w:eastAsia="仿宋_GB2312"/>
          <w:sz w:val="32"/>
          <w:szCs w:val="32"/>
          <w:lang w:eastAsia="zh-CN"/>
        </w:rPr>
        <w:t>全县</w:t>
      </w:r>
      <w:r>
        <w:rPr>
          <w:rFonts w:hint="eastAsia" w:ascii="仿宋_GB2312" w:hAnsi="Times New Roman" w:eastAsia="仿宋_GB2312"/>
          <w:sz w:val="32"/>
          <w:szCs w:val="32"/>
        </w:rPr>
        <w:t>工业领域职业病危害严重行业用人单位职业病危害项目申报全覆盖。2025年底，职业病危害严重行业10人及以上用人单位职业病危害项目申报应报尽报，职业病危害项目申报质量明显提升。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二、工作任务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按照“突出重点、广泛动员、加强指导、提质增效”的工作思路，深入开展职业病危害项目申报扩面行动，督促用人单位落实职业病防治主体责任。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楷体_GB2312" w:hAnsi="Times New Roman" w:eastAsia="楷体_GB2312"/>
          <w:b/>
          <w:bCs/>
          <w:sz w:val="32"/>
          <w:szCs w:val="32"/>
        </w:rPr>
      </w:pPr>
      <w:r>
        <w:rPr>
          <w:rFonts w:hint="eastAsia" w:ascii="楷体_GB2312" w:hAnsi="Times New Roman" w:eastAsia="楷体_GB2312"/>
          <w:b/>
          <w:bCs/>
          <w:sz w:val="32"/>
          <w:szCs w:val="32"/>
        </w:rPr>
        <w:t>（一）建立可能存在职业病危害用人单位“数据库”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Times New Roman" w:eastAsia="仿宋_GB2312"/>
          <w:sz w:val="32"/>
          <w:szCs w:val="32"/>
          <w:lang w:eastAsia="zh-CN"/>
        </w:rPr>
      </w:pPr>
      <w:r>
        <w:rPr>
          <w:rFonts w:hint="eastAsia" w:ascii="楷体_GB2312" w:hAnsi="Times New Roman" w:eastAsia="楷体_GB2312"/>
          <w:b/>
          <w:bCs/>
          <w:sz w:val="32"/>
          <w:szCs w:val="32"/>
        </w:rPr>
        <w:t>1</w:t>
      </w:r>
      <w:r>
        <w:rPr>
          <w:rFonts w:hint="eastAsia" w:ascii="楷体_GB2312" w:hAnsi="Times New Roman" w:eastAsia="楷体_GB2312"/>
          <w:b/>
          <w:bCs/>
          <w:sz w:val="32"/>
          <w:szCs w:val="32"/>
          <w:lang w:eastAsia="zh-CN"/>
        </w:rPr>
        <w:t>、</w:t>
      </w:r>
      <w:r>
        <w:rPr>
          <w:rFonts w:hint="eastAsia" w:ascii="楷体_GB2312" w:hAnsi="Times New Roman" w:eastAsia="楷体_GB2312"/>
          <w:b/>
          <w:bCs/>
          <w:sz w:val="32"/>
          <w:szCs w:val="32"/>
        </w:rPr>
        <w:t>建立职业病危害用人单位名单。</w:t>
      </w:r>
      <w:r>
        <w:rPr>
          <w:rFonts w:hint="eastAsia" w:ascii="仿宋_GB2312" w:hAnsi="Times New Roman" w:eastAsia="仿宋_GB2312"/>
          <w:sz w:val="32"/>
          <w:szCs w:val="32"/>
          <w:lang w:eastAsia="zh-CN"/>
        </w:rPr>
        <w:t>县卫生健康局将市级下发的基础数据库转至疾控中心，由疾控中心对本县“数据库”进行确认。</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200"/>
        <w:textAlignment w:val="auto"/>
      </w:pPr>
      <w:r>
        <w:rPr>
          <w:rFonts w:hint="eastAsia" w:ascii="楷体_GB2312" w:hAnsi="Times New Roman" w:eastAsia="楷体_GB2312"/>
          <w:b/>
          <w:bCs/>
          <w:sz w:val="32"/>
          <w:szCs w:val="32"/>
          <w:lang w:val="en-US" w:eastAsia="zh-CN"/>
        </w:rPr>
        <w:t>2、</w:t>
      </w:r>
      <w:r>
        <w:rPr>
          <w:rFonts w:hint="eastAsia" w:ascii="楷体_GB2312" w:hAnsi="Times New Roman" w:eastAsia="楷体_GB2312"/>
          <w:b/>
          <w:bCs/>
          <w:sz w:val="32"/>
          <w:szCs w:val="32"/>
        </w:rPr>
        <w:t>强化职业健康信息系统数据比对。</w:t>
      </w:r>
      <w:r>
        <w:rPr>
          <w:rFonts w:hint="eastAsia" w:ascii="仿宋_GB2312" w:hAnsi="Times New Roman" w:eastAsia="仿宋_GB2312"/>
          <w:sz w:val="32"/>
          <w:szCs w:val="32"/>
          <w:lang w:eastAsia="zh-CN"/>
        </w:rPr>
        <w:t>县</w:t>
      </w:r>
      <w:r>
        <w:rPr>
          <w:rFonts w:hint="eastAsia" w:ascii="仿宋_GB2312" w:hAnsi="Times New Roman" w:eastAsia="仿宋_GB2312"/>
          <w:sz w:val="32"/>
          <w:szCs w:val="32"/>
        </w:rPr>
        <w:t>疾控中心</w:t>
      </w:r>
      <w:r>
        <w:rPr>
          <w:rFonts w:hint="eastAsia" w:ascii="仿宋_GB2312" w:hAnsi="Times New Roman" w:eastAsia="仿宋_GB2312"/>
          <w:sz w:val="32"/>
          <w:szCs w:val="32"/>
          <w:lang w:eastAsia="zh-CN"/>
        </w:rPr>
        <w:t>要将每年度项目工作中的职业健康检查、职业卫生和放射卫生检测信息与国家职业病危害项目申报系统数据进行比对，对有职业健康检查、职业卫生和放射卫生检测信息但未进行职业病危害项目申报的用人单位及时上报县卫生健康局纳入数据库</w:t>
      </w:r>
      <w:r>
        <w:rPr>
          <w:rFonts w:hint="eastAsia" w:ascii="仿宋_GB2312" w:hAnsi="Times New Roman" w:eastAsia="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b/>
          <w:bCs/>
          <w:sz w:val="32"/>
          <w:szCs w:val="32"/>
        </w:rPr>
        <w:t>3</w:t>
      </w:r>
      <w:r>
        <w:rPr>
          <w:rFonts w:hint="eastAsia" w:ascii="楷体_GB2312" w:hAnsi="Times New Roman" w:eastAsia="楷体_GB2312"/>
          <w:b/>
          <w:bCs/>
          <w:sz w:val="32"/>
          <w:szCs w:val="32"/>
          <w:lang w:eastAsia="zh-CN"/>
        </w:rPr>
        <w:t>、</w:t>
      </w:r>
      <w:r>
        <w:rPr>
          <w:rFonts w:hint="eastAsia" w:ascii="楷体_GB2312" w:hAnsi="Times New Roman" w:eastAsia="楷体_GB2312"/>
          <w:b/>
          <w:bCs/>
          <w:sz w:val="32"/>
          <w:szCs w:val="32"/>
        </w:rPr>
        <w:t>加强</w:t>
      </w:r>
      <w:r>
        <w:rPr>
          <w:rFonts w:hint="eastAsia" w:ascii="楷体_GB2312" w:hAnsi="Times New Roman" w:eastAsia="楷体_GB2312"/>
          <w:b/>
          <w:bCs/>
          <w:sz w:val="32"/>
          <w:szCs w:val="32"/>
          <w:lang w:eastAsia="zh-CN"/>
        </w:rPr>
        <w:t>部门间</w:t>
      </w:r>
      <w:r>
        <w:rPr>
          <w:rFonts w:hint="eastAsia" w:ascii="楷体_GB2312" w:hAnsi="Times New Roman" w:eastAsia="楷体_GB2312"/>
          <w:b/>
          <w:bCs/>
          <w:sz w:val="32"/>
          <w:szCs w:val="32"/>
        </w:rPr>
        <w:t>沟通协调。</w:t>
      </w:r>
      <w:r>
        <w:rPr>
          <w:rFonts w:hint="eastAsia" w:ascii="仿宋_GB2312" w:hAnsi="Times New Roman" w:eastAsia="仿宋_GB2312"/>
          <w:sz w:val="32"/>
          <w:szCs w:val="32"/>
        </w:rPr>
        <w:t>加强与发改、人社、</w:t>
      </w:r>
      <w:r>
        <w:rPr>
          <w:rFonts w:hint="eastAsia" w:ascii="仿宋_GB2312" w:hAnsi="Times New Roman" w:eastAsia="仿宋_GB2312"/>
          <w:sz w:val="32"/>
          <w:szCs w:val="32"/>
          <w:lang w:eastAsia="zh-CN"/>
        </w:rPr>
        <w:t>工信</w:t>
      </w:r>
      <w:r>
        <w:rPr>
          <w:rFonts w:hint="eastAsia" w:ascii="仿宋_GB2312" w:hAnsi="Times New Roman" w:eastAsia="仿宋_GB2312"/>
          <w:sz w:val="32"/>
          <w:szCs w:val="32"/>
        </w:rPr>
        <w:t>、税务、国资、市场监管、应急管理、统计、工会等职业病防治工作领导小组成员单位和相关部门的联系沟通，获取辖区内可能存在职业病危害的用人单位名称、行业、</w:t>
      </w:r>
      <w:r>
        <w:rPr>
          <w:rFonts w:hint="eastAsia" w:ascii="仿宋_GB2312" w:hAnsi="Times New Roman" w:eastAsia="仿宋_GB2312"/>
          <w:sz w:val="32"/>
          <w:szCs w:val="32"/>
          <w:lang w:eastAsia="zh-CN"/>
        </w:rPr>
        <w:t>注册</w:t>
      </w:r>
      <w:r>
        <w:rPr>
          <w:rFonts w:hint="eastAsia" w:ascii="仿宋_GB2312" w:hAnsi="Times New Roman" w:eastAsia="仿宋_GB2312"/>
          <w:sz w:val="32"/>
          <w:szCs w:val="32"/>
        </w:rPr>
        <w:t>所在地等基础信息，比对后补充纳入“数据库”。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b/>
          <w:bCs/>
          <w:sz w:val="32"/>
          <w:szCs w:val="32"/>
        </w:rPr>
        <w:t>4</w:t>
      </w:r>
      <w:r>
        <w:rPr>
          <w:rFonts w:hint="eastAsia" w:ascii="楷体_GB2312" w:hAnsi="Times New Roman" w:eastAsia="楷体_GB2312"/>
          <w:b/>
          <w:bCs/>
          <w:sz w:val="32"/>
          <w:szCs w:val="32"/>
          <w:lang w:eastAsia="zh-CN"/>
        </w:rPr>
        <w:t>、</w:t>
      </w:r>
      <w:r>
        <w:rPr>
          <w:rFonts w:hint="eastAsia" w:ascii="楷体_GB2312" w:hAnsi="Times New Roman" w:eastAsia="楷体_GB2312"/>
          <w:b/>
          <w:bCs/>
          <w:sz w:val="32"/>
          <w:szCs w:val="32"/>
        </w:rPr>
        <w:t>从卫生监督执法和协管中发现信息。</w:t>
      </w:r>
      <w:r>
        <w:rPr>
          <w:rFonts w:hint="eastAsia" w:ascii="仿宋_GB2312" w:hAnsi="Times New Roman" w:eastAsia="仿宋_GB2312"/>
          <w:sz w:val="32"/>
          <w:szCs w:val="32"/>
        </w:rPr>
        <w:t>在开展</w:t>
      </w:r>
      <w:r>
        <w:rPr>
          <w:rFonts w:hint="eastAsia" w:ascii="仿宋_GB2312" w:hAnsi="Times New Roman" w:eastAsia="仿宋_GB2312"/>
          <w:sz w:val="32"/>
          <w:szCs w:val="32"/>
          <w:lang w:eastAsia="zh-CN"/>
        </w:rPr>
        <w:t>职业</w:t>
      </w:r>
      <w:r>
        <w:rPr>
          <w:rFonts w:hint="eastAsia" w:ascii="仿宋_GB2312" w:hAnsi="Times New Roman" w:eastAsia="仿宋_GB2312"/>
          <w:sz w:val="32"/>
          <w:szCs w:val="32"/>
        </w:rPr>
        <w:t>卫生监督执法和协管过程中要强化职业病危害用人单位的发现，并将其纳入“数据库”。日常工作中发现的未申报</w:t>
      </w:r>
      <w:r>
        <w:rPr>
          <w:rFonts w:hint="eastAsia" w:ascii="仿宋_GB2312" w:hAnsi="Times New Roman" w:eastAsia="仿宋_GB2312"/>
          <w:sz w:val="32"/>
          <w:szCs w:val="32"/>
          <w:lang w:eastAsia="zh-CN"/>
        </w:rPr>
        <w:t>职业病危害项目的</w:t>
      </w:r>
      <w:r>
        <w:rPr>
          <w:rFonts w:hint="eastAsia" w:ascii="仿宋_GB2312" w:hAnsi="Times New Roman" w:eastAsia="仿宋_GB2312"/>
          <w:sz w:val="32"/>
          <w:szCs w:val="32"/>
        </w:rPr>
        <w:t>用人单位，停产停业6个月以内但未注销的必须纳入。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Times New Roman" w:eastAsia="仿宋_GB2312"/>
          <w:sz w:val="32"/>
          <w:szCs w:val="32"/>
          <w:lang w:eastAsia="zh-CN"/>
        </w:rPr>
      </w:pPr>
      <w:r>
        <w:rPr>
          <w:rFonts w:hint="eastAsia" w:ascii="楷体_GB2312" w:hAnsi="Times New Roman" w:eastAsia="楷体_GB2312"/>
          <w:b/>
          <w:bCs/>
          <w:sz w:val="32"/>
          <w:szCs w:val="32"/>
        </w:rPr>
        <w:t>5</w:t>
      </w:r>
      <w:r>
        <w:rPr>
          <w:rFonts w:hint="eastAsia" w:ascii="楷体_GB2312" w:hAnsi="Times New Roman" w:eastAsia="楷体_GB2312"/>
          <w:b/>
          <w:bCs/>
          <w:sz w:val="32"/>
          <w:szCs w:val="32"/>
          <w:lang w:eastAsia="zh-CN"/>
        </w:rPr>
        <w:t>、</w:t>
      </w:r>
      <w:r>
        <w:rPr>
          <w:rFonts w:hint="eastAsia" w:ascii="楷体_GB2312" w:hAnsi="Times New Roman" w:eastAsia="楷体_GB2312"/>
          <w:b/>
          <w:bCs/>
          <w:sz w:val="32"/>
          <w:szCs w:val="32"/>
        </w:rPr>
        <w:t>补充完善用人单位信息。</w:t>
      </w:r>
      <w:r>
        <w:rPr>
          <w:rFonts w:hint="eastAsia" w:ascii="仿宋_GB2312" w:hAnsi="Times New Roman" w:eastAsia="仿宋_GB2312"/>
          <w:sz w:val="32"/>
          <w:szCs w:val="32"/>
        </w:rPr>
        <w:t>除以上信息来源外，</w:t>
      </w:r>
      <w:r>
        <w:rPr>
          <w:rFonts w:hint="eastAsia" w:ascii="仿宋_GB2312" w:hAnsi="Times New Roman" w:eastAsia="仿宋_GB2312"/>
          <w:sz w:val="32"/>
          <w:szCs w:val="32"/>
          <w:lang w:eastAsia="zh-CN"/>
        </w:rPr>
        <w:t>县疾控中心</w:t>
      </w:r>
      <w:r>
        <w:rPr>
          <w:rFonts w:hint="eastAsia" w:ascii="仿宋_GB2312" w:hAnsi="Times New Roman" w:eastAsia="仿宋_GB2312"/>
          <w:sz w:val="32"/>
          <w:szCs w:val="32"/>
        </w:rPr>
        <w:t>可根据</w:t>
      </w:r>
      <w:r>
        <w:rPr>
          <w:rFonts w:hint="eastAsia" w:ascii="仿宋_GB2312" w:hAnsi="Times New Roman" w:eastAsia="仿宋_GB2312"/>
          <w:sz w:val="32"/>
          <w:szCs w:val="32"/>
          <w:lang w:eastAsia="zh-CN"/>
        </w:rPr>
        <w:t>我县</w:t>
      </w:r>
      <w:r>
        <w:rPr>
          <w:rFonts w:hint="eastAsia" w:ascii="仿宋_GB2312" w:hAnsi="Times New Roman" w:eastAsia="仿宋_GB2312"/>
          <w:sz w:val="32"/>
          <w:szCs w:val="32"/>
        </w:rPr>
        <w:t>行业特点，增加申报扩面重点行业领域，对“数据库”进行补充完善。每季度要将补充确认后的“数据库”上报</w:t>
      </w:r>
      <w:r>
        <w:rPr>
          <w:rFonts w:hint="eastAsia" w:ascii="仿宋_GB2312" w:hAnsi="Times New Roman" w:eastAsia="仿宋_GB2312"/>
          <w:sz w:val="32"/>
          <w:szCs w:val="32"/>
          <w:lang w:eastAsia="zh-CN"/>
        </w:rPr>
        <w:t>县卫生健康局。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楷体_GB2312" w:hAnsi="Times New Roman" w:eastAsia="楷体_GB2312"/>
          <w:b/>
          <w:bCs/>
          <w:sz w:val="32"/>
          <w:szCs w:val="32"/>
        </w:rPr>
      </w:pPr>
      <w:r>
        <w:rPr>
          <w:rFonts w:hint="eastAsia" w:ascii="楷体_GB2312" w:hAnsi="Times New Roman" w:eastAsia="楷体_GB2312"/>
          <w:b/>
          <w:bCs/>
          <w:sz w:val="32"/>
          <w:szCs w:val="32"/>
        </w:rPr>
        <w:t>（二）开展职业病危害项目申报告知动员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b/>
          <w:bCs/>
          <w:sz w:val="32"/>
          <w:szCs w:val="32"/>
          <w:lang w:val="en-US" w:eastAsia="zh-CN"/>
        </w:rPr>
        <w:t>1、</w:t>
      </w:r>
      <w:r>
        <w:rPr>
          <w:rFonts w:hint="eastAsia" w:ascii="楷体_GB2312" w:hAnsi="Times New Roman" w:eastAsia="楷体_GB2312"/>
          <w:b/>
          <w:bCs/>
          <w:sz w:val="32"/>
          <w:szCs w:val="32"/>
        </w:rPr>
        <w:t>强化告知动员。</w:t>
      </w:r>
      <w:r>
        <w:rPr>
          <w:rFonts w:hint="eastAsia" w:ascii="仿宋_GB2312" w:hAnsi="Times New Roman" w:eastAsia="仿宋_GB2312"/>
          <w:sz w:val="32"/>
          <w:szCs w:val="32"/>
          <w:lang w:eastAsia="zh-CN"/>
        </w:rPr>
        <w:t>县疾控中心</w:t>
      </w:r>
      <w:r>
        <w:rPr>
          <w:rFonts w:hint="eastAsia" w:ascii="仿宋_GB2312" w:hAnsi="Times New Roman" w:eastAsia="仿宋_GB2312"/>
          <w:sz w:val="32"/>
          <w:szCs w:val="32"/>
        </w:rPr>
        <w:t>要通过发放告知单、</w:t>
      </w:r>
      <w:r>
        <w:rPr>
          <w:rFonts w:hint="eastAsia" w:ascii="仿宋_GB2312" w:hAnsi="Times New Roman" w:eastAsia="仿宋_GB2312"/>
          <w:sz w:val="32"/>
          <w:szCs w:val="32"/>
          <w:lang w:eastAsia="zh-CN"/>
        </w:rPr>
        <w:t>微信群、</w:t>
      </w:r>
      <w:r>
        <w:rPr>
          <w:rFonts w:hint="eastAsia" w:ascii="仿宋_GB2312" w:hAnsi="Times New Roman" w:eastAsia="仿宋_GB2312"/>
          <w:sz w:val="32"/>
          <w:szCs w:val="32"/>
        </w:rPr>
        <w:t>公众号、监督意见书、《职业病防治法》宣传周等多种</w:t>
      </w:r>
      <w:r>
        <w:rPr>
          <w:rFonts w:hint="eastAsia" w:ascii="仿宋_GB2312" w:hAnsi="Times New Roman" w:eastAsia="仿宋_GB2312"/>
          <w:sz w:val="32"/>
          <w:szCs w:val="32"/>
          <w:lang w:eastAsia="zh-CN"/>
        </w:rPr>
        <w:t>方法</w:t>
      </w:r>
      <w:r>
        <w:rPr>
          <w:rFonts w:hint="eastAsia" w:ascii="仿宋_GB2312" w:hAnsi="Times New Roman" w:eastAsia="仿宋_GB2312"/>
          <w:sz w:val="32"/>
          <w:szCs w:val="32"/>
        </w:rPr>
        <w:t>形式开展职业病危害项目申报宣传动员活动，督促存在职业病危害因素的用人单位主动申报。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b/>
          <w:bCs/>
          <w:sz w:val="32"/>
          <w:szCs w:val="32"/>
          <w:lang w:val="en-US" w:eastAsia="zh-CN"/>
        </w:rPr>
        <w:t>2、做好专题培训。</w:t>
      </w:r>
      <w:r>
        <w:rPr>
          <w:rFonts w:hint="eastAsia" w:ascii="仿宋_GB2312" w:hAnsi="Times New Roman" w:eastAsia="仿宋_GB2312"/>
          <w:sz w:val="32"/>
          <w:szCs w:val="32"/>
          <w:lang w:val="en-US" w:eastAsia="zh-CN"/>
        </w:rPr>
        <w:t>县疾控中心要利用监督执法等进入企业的契机，</w:t>
      </w:r>
      <w:r>
        <w:rPr>
          <w:rFonts w:hint="eastAsia" w:ascii="仿宋_GB2312" w:hAnsi="Times New Roman" w:eastAsia="仿宋_GB2312"/>
          <w:sz w:val="32"/>
          <w:szCs w:val="32"/>
        </w:rPr>
        <w:t>开展职业病危害项目申报专题</w:t>
      </w:r>
      <w:r>
        <w:rPr>
          <w:rFonts w:hint="eastAsia" w:ascii="仿宋_GB2312" w:hAnsi="Times New Roman" w:eastAsia="仿宋_GB2312"/>
          <w:sz w:val="32"/>
          <w:szCs w:val="32"/>
          <w:lang w:eastAsia="zh-CN"/>
        </w:rPr>
        <w:t>指导培训</w:t>
      </w:r>
      <w:r>
        <w:rPr>
          <w:rFonts w:hint="eastAsia" w:ascii="仿宋_GB2312" w:hAnsi="Times New Roman" w:eastAsia="仿宋_GB2312"/>
          <w:sz w:val="32"/>
          <w:szCs w:val="32"/>
        </w:rPr>
        <w:t>，重点对申报程序、企业行业类型、劳动者人数和职业病危害因素辨识等内容进行讲解，使其掌握职业病危害项目申报的程序、内容和要求等，</w:t>
      </w:r>
      <w:r>
        <w:rPr>
          <w:rFonts w:hint="eastAsia" w:ascii="仿宋_GB2312" w:hAnsi="Times New Roman" w:eastAsia="仿宋_GB2312"/>
          <w:sz w:val="32"/>
          <w:szCs w:val="32"/>
          <w:lang w:eastAsia="zh-CN"/>
        </w:rPr>
        <w:t>切实</w:t>
      </w:r>
      <w:r>
        <w:rPr>
          <w:rFonts w:hint="eastAsia" w:ascii="仿宋_GB2312" w:hAnsi="Times New Roman" w:eastAsia="仿宋_GB2312"/>
          <w:sz w:val="32"/>
          <w:szCs w:val="32"/>
        </w:rPr>
        <w:t>提高职业病危害项目申报质量和信息准确性。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eastAsia" w:ascii="楷体_GB2312" w:hAnsi="Times New Roman" w:eastAsia="楷体_GB2312"/>
          <w:b/>
          <w:bCs/>
          <w:sz w:val="32"/>
          <w:szCs w:val="32"/>
        </w:rPr>
      </w:pPr>
      <w:r>
        <w:rPr>
          <w:rFonts w:hint="eastAsia" w:ascii="楷体_GB2312" w:hAnsi="Times New Roman" w:eastAsia="楷体_GB2312"/>
          <w:b/>
          <w:bCs/>
          <w:sz w:val="32"/>
          <w:szCs w:val="32"/>
        </w:rPr>
        <w:t>（三）开展用人单位职业病危害项目申报入户指导</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b/>
          <w:bCs/>
          <w:sz w:val="32"/>
          <w:szCs w:val="32"/>
          <w:lang w:val="en-US" w:eastAsia="zh-CN"/>
        </w:rPr>
        <w:t>1、逐户督促指导。</w:t>
      </w:r>
      <w:r>
        <w:rPr>
          <w:rFonts w:hint="eastAsia" w:ascii="仿宋_GB2312" w:hAnsi="Times New Roman" w:eastAsia="仿宋_GB2312"/>
          <w:sz w:val="32"/>
          <w:szCs w:val="32"/>
          <w:lang w:eastAsia="zh-CN"/>
        </w:rPr>
        <w:t>县疾控中心</w:t>
      </w:r>
      <w:r>
        <w:rPr>
          <w:rFonts w:hint="eastAsia" w:ascii="仿宋_GB2312" w:hAnsi="Times New Roman" w:eastAsia="仿宋_GB2312"/>
          <w:sz w:val="32"/>
          <w:szCs w:val="32"/>
        </w:rPr>
        <w:t>要根据</w:t>
      </w:r>
      <w:r>
        <w:rPr>
          <w:rFonts w:hint="eastAsia" w:ascii="仿宋_GB2312" w:hAnsi="Times New Roman" w:eastAsia="仿宋_GB2312"/>
          <w:sz w:val="32"/>
          <w:szCs w:val="32"/>
          <w:lang w:eastAsia="zh-CN"/>
        </w:rPr>
        <w:t>我县</w:t>
      </w:r>
      <w:r>
        <w:rPr>
          <w:rFonts w:hint="eastAsia" w:ascii="仿宋_GB2312" w:hAnsi="Times New Roman" w:eastAsia="仿宋_GB2312"/>
          <w:sz w:val="32"/>
          <w:szCs w:val="32"/>
        </w:rPr>
        <w:t>确定的</w:t>
      </w:r>
      <w:r>
        <w:rPr>
          <w:rFonts w:hint="eastAsia" w:ascii="仿宋_GB2312" w:hAnsi="Times New Roman" w:eastAsia="仿宋_GB2312"/>
          <w:sz w:val="32"/>
          <w:szCs w:val="32"/>
          <w:lang w:eastAsia="zh-CN"/>
        </w:rPr>
        <w:t>职业病危害因素企业</w:t>
      </w:r>
      <w:r>
        <w:rPr>
          <w:rFonts w:hint="eastAsia" w:ascii="仿宋_GB2312" w:hAnsi="Times New Roman" w:eastAsia="仿宋_GB2312"/>
          <w:sz w:val="32"/>
          <w:szCs w:val="32"/>
        </w:rPr>
        <w:t>“数据库”，</w:t>
      </w:r>
      <w:r>
        <w:rPr>
          <w:rFonts w:hint="eastAsia" w:ascii="仿宋_GB2312" w:hAnsi="Times New Roman" w:eastAsia="仿宋_GB2312"/>
          <w:sz w:val="32"/>
          <w:szCs w:val="32"/>
          <w:lang w:eastAsia="zh-CN"/>
        </w:rPr>
        <w:t>安排职业卫生监管人员逐一指导，</w:t>
      </w:r>
      <w:r>
        <w:rPr>
          <w:rFonts w:hint="eastAsia" w:ascii="仿宋_GB2312" w:hAnsi="Times New Roman" w:eastAsia="仿宋_GB2312"/>
          <w:sz w:val="32"/>
          <w:szCs w:val="32"/>
        </w:rPr>
        <w:t>督促未申报</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用人单位进行职业病危害项目申报。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b/>
          <w:bCs/>
          <w:sz w:val="32"/>
          <w:szCs w:val="32"/>
          <w:lang w:val="en-US" w:eastAsia="zh-CN"/>
        </w:rPr>
        <w:t>2、加强协同合作。</w:t>
      </w:r>
      <w:r>
        <w:rPr>
          <w:rFonts w:hint="eastAsia" w:ascii="仿宋_GB2312" w:hAnsi="Times New Roman" w:eastAsia="仿宋_GB2312"/>
          <w:sz w:val="32"/>
          <w:szCs w:val="32"/>
          <w:lang w:eastAsia="zh-CN"/>
        </w:rPr>
        <w:t>县疾控中心要将职业病危害项目申报扩面行动同其他职业卫生项目工作综合考虑，统筹推进。</w:t>
      </w:r>
      <w:r>
        <w:rPr>
          <w:rFonts w:hint="eastAsia" w:ascii="仿宋_GB2312" w:hAnsi="Times New Roman" w:eastAsia="仿宋_GB2312"/>
          <w:sz w:val="32"/>
          <w:szCs w:val="32"/>
        </w:rPr>
        <w:t>在开展职业病危害专项治理、工作场所职业病危害因素监测、中小微企业职业健康帮扶、职业病防护设施“三同时”管理、专家进企业宣教</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职业卫生分类监督执法、职业卫生双随机检查等工作时，</w:t>
      </w:r>
      <w:r>
        <w:rPr>
          <w:rFonts w:hint="eastAsia" w:ascii="仿宋_GB2312" w:hAnsi="Times New Roman" w:eastAsia="仿宋_GB2312"/>
          <w:sz w:val="32"/>
          <w:szCs w:val="32"/>
          <w:lang w:eastAsia="zh-CN"/>
        </w:rPr>
        <w:t>要</w:t>
      </w:r>
      <w:r>
        <w:rPr>
          <w:rFonts w:hint="eastAsia" w:ascii="仿宋_GB2312" w:hAnsi="Times New Roman" w:eastAsia="仿宋_GB2312"/>
          <w:sz w:val="32"/>
          <w:szCs w:val="32"/>
        </w:rPr>
        <w:t>对用人单位申报信息进行核对，指导用人单位完善申报信息，提高申报信息的准确性。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楷体_GB2312" w:hAnsi="Times New Roman" w:eastAsia="楷体_GB2312"/>
          <w:b/>
          <w:bCs/>
          <w:sz w:val="32"/>
          <w:szCs w:val="32"/>
        </w:rPr>
      </w:pPr>
      <w:r>
        <w:rPr>
          <w:rFonts w:hint="eastAsia" w:ascii="楷体_GB2312" w:hAnsi="Times New Roman" w:eastAsia="楷体_GB2312"/>
          <w:b/>
          <w:bCs/>
          <w:sz w:val="32"/>
          <w:szCs w:val="32"/>
        </w:rPr>
        <w:t>（四）加强职业病危害项目申报工作调度与抽查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b/>
          <w:bCs/>
          <w:sz w:val="32"/>
          <w:szCs w:val="32"/>
          <w:lang w:val="en-US" w:eastAsia="zh-CN"/>
        </w:rPr>
        <w:t>1、加强分析调度。</w:t>
      </w:r>
      <w:r>
        <w:rPr>
          <w:rFonts w:hint="eastAsia" w:ascii="仿宋_GB2312" w:hAnsi="Times New Roman" w:eastAsia="仿宋_GB2312"/>
          <w:sz w:val="32"/>
          <w:szCs w:val="32"/>
          <w:lang w:eastAsia="zh-CN"/>
        </w:rPr>
        <w:t>县卫生健康局将</w:t>
      </w:r>
      <w:r>
        <w:rPr>
          <w:rFonts w:hint="eastAsia" w:ascii="仿宋_GB2312" w:hAnsi="Times New Roman" w:eastAsia="仿宋_GB2312"/>
          <w:sz w:val="32"/>
          <w:szCs w:val="32"/>
        </w:rPr>
        <w:t>至少每季度对</w:t>
      </w:r>
      <w:r>
        <w:rPr>
          <w:rFonts w:hint="eastAsia" w:ascii="仿宋_GB2312" w:hAnsi="Times New Roman" w:eastAsia="仿宋_GB2312"/>
          <w:sz w:val="32"/>
          <w:szCs w:val="32"/>
          <w:lang w:eastAsia="zh-CN"/>
        </w:rPr>
        <w:t>全县</w:t>
      </w:r>
      <w:r>
        <w:rPr>
          <w:rFonts w:hint="eastAsia" w:ascii="仿宋_GB2312" w:hAnsi="Times New Roman" w:eastAsia="仿宋_GB2312"/>
          <w:sz w:val="32"/>
          <w:szCs w:val="32"/>
        </w:rPr>
        <w:t>申报工作进展情况进行一次调度，分析申报情况，了解工作进展，每季度末对相关情况进行通报，及时指导解决申报扩面工作中遇到的问题和困难。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Times New Roman" w:eastAsia="仿宋_GB2312"/>
          <w:sz w:val="32"/>
          <w:szCs w:val="32"/>
          <w:lang w:eastAsia="zh-CN"/>
        </w:rPr>
      </w:pPr>
      <w:r>
        <w:rPr>
          <w:rFonts w:hint="eastAsia" w:ascii="楷体_GB2312" w:hAnsi="Times New Roman" w:eastAsia="楷体_GB2312"/>
          <w:b/>
          <w:bCs/>
          <w:sz w:val="32"/>
          <w:szCs w:val="32"/>
          <w:lang w:val="en-US" w:eastAsia="zh-CN"/>
        </w:rPr>
        <w:t>2、强化帮扶指导。</w:t>
      </w:r>
      <w:r>
        <w:rPr>
          <w:rFonts w:hint="eastAsia" w:ascii="仿宋_GB2312" w:hAnsi="Times New Roman" w:eastAsia="仿宋_GB2312"/>
          <w:sz w:val="32"/>
          <w:szCs w:val="32"/>
          <w:lang w:val="en-US" w:eastAsia="zh-CN"/>
        </w:rPr>
        <w:t>县</w:t>
      </w:r>
      <w:r>
        <w:rPr>
          <w:rFonts w:hint="eastAsia" w:ascii="仿宋_GB2312" w:hAnsi="Times New Roman" w:eastAsia="仿宋_GB2312"/>
          <w:sz w:val="32"/>
          <w:szCs w:val="32"/>
        </w:rPr>
        <w:t>疾控中心要加强对存在职业病危害因素但未申报用人单位的法律法规宣传和帮扶指导，推动用人单位落实职业病危害项目申报法定责任。</w:t>
      </w:r>
      <w:r>
        <w:rPr>
          <w:rFonts w:hint="eastAsia" w:ascii="仿宋_GB2312" w:hAnsi="Times New Roman" w:eastAsia="仿宋_GB2312"/>
          <w:sz w:val="32"/>
          <w:szCs w:val="32"/>
          <w:lang w:eastAsia="zh-CN"/>
        </w:rPr>
        <w:t>同时确保顺利通过省级抽查考核。</w:t>
      </w:r>
    </w:p>
    <w:p>
      <w:pPr>
        <w:pStyle w:val="3"/>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textAlignment w:val="auto"/>
        <w:rPr>
          <w:rFonts w:ascii="仿宋_GB2312" w:hAnsi="Times New Roman"/>
          <w:szCs w:val="32"/>
        </w:rPr>
      </w:pPr>
      <w:r>
        <w:rPr>
          <w:rFonts w:hint="eastAsia" w:ascii="楷体_GB2312" w:hAnsi="Times New Roman" w:eastAsia="楷体_GB2312"/>
          <w:b/>
          <w:bCs/>
          <w:sz w:val="32"/>
          <w:szCs w:val="32"/>
          <w:lang w:val="en-US" w:eastAsia="zh-CN"/>
        </w:rPr>
        <w:t>3、</w:t>
      </w:r>
      <w:r>
        <w:rPr>
          <w:rFonts w:hint="eastAsia" w:ascii="楷体_GB2312" w:hAnsi="Times New Roman" w:eastAsia="楷体_GB2312" w:cs="Times New Roman"/>
          <w:b/>
          <w:bCs/>
          <w:kern w:val="2"/>
          <w:sz w:val="32"/>
          <w:szCs w:val="32"/>
          <w:lang w:val="en-US" w:eastAsia="zh-CN" w:bidi="ar-SA"/>
        </w:rPr>
        <w:t>依法监督检查。</w:t>
      </w:r>
      <w:r>
        <w:rPr>
          <w:rFonts w:hint="eastAsia" w:ascii="仿宋_GB2312" w:hAnsi="仿宋_GB2312" w:eastAsia="仿宋_GB2312" w:cs="仿宋_GB2312"/>
          <w:szCs w:val="32"/>
          <w:lang w:eastAsia="zh-CN"/>
        </w:rPr>
        <w:t>县疾控中心</w:t>
      </w:r>
      <w:r>
        <w:rPr>
          <w:rFonts w:hint="eastAsia" w:ascii="仿宋_GB2312" w:hAnsi="仿宋_GB2312" w:cs="仿宋_GB2312"/>
          <w:szCs w:val="32"/>
          <w:lang w:eastAsia="zh-CN"/>
        </w:rPr>
        <w:t>（卫生监督所）</w:t>
      </w:r>
      <w:r>
        <w:rPr>
          <w:rFonts w:hint="eastAsia" w:ascii="仿宋_GB2312" w:hAnsi="Times New Roman"/>
          <w:szCs w:val="32"/>
        </w:rPr>
        <w:t>对用人单位申报信息及时性、准确性，根据分级分类监管工作要求进行监督，对申报做得好用人单位，可以降低监督检查频次；对未申报或不如实申报的，要进一步加强执法和帮扶，推动其落实职业病危害项目申报法定义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三、工作要求</w:t>
      </w:r>
    </w:p>
    <w:p>
      <w:pPr>
        <w:pStyle w:val="3"/>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textAlignment w:val="auto"/>
        <w:rPr>
          <w:rFonts w:ascii="仿宋_GB2312" w:hAnsi="Times New Roman"/>
          <w:szCs w:val="32"/>
        </w:rPr>
      </w:pPr>
      <w:r>
        <w:rPr>
          <w:rFonts w:hint="eastAsia" w:ascii="楷体_GB2312" w:hAnsi="Times New Roman" w:eastAsia="楷体_GB2312" w:cs="Times New Roman"/>
          <w:b/>
          <w:bCs/>
          <w:kern w:val="2"/>
          <w:sz w:val="32"/>
          <w:szCs w:val="32"/>
          <w:lang w:val="en-US" w:eastAsia="zh-CN" w:bidi="ar-SA"/>
        </w:rPr>
        <w:t>一要提高认识。</w:t>
      </w:r>
      <w:r>
        <w:rPr>
          <w:rFonts w:hint="eastAsia" w:ascii="仿宋_GB2312" w:hAnsi="Times New Roman"/>
          <w:szCs w:val="32"/>
        </w:rPr>
        <w:t>要充分认识到职业病危害项目申报在职业健康工作中的重要作用，充分发挥职业病防治工作联席会议机制，强化沟通协调，形成工作全力，共同指导用人单位进行职业病危害项目申报。</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cs="Times New Roman"/>
          <w:b/>
          <w:bCs/>
          <w:kern w:val="2"/>
          <w:sz w:val="32"/>
          <w:szCs w:val="32"/>
          <w:lang w:val="en-US" w:eastAsia="zh-CN" w:bidi="ar-SA"/>
        </w:rPr>
        <w:t>二要加强统筹。</w:t>
      </w:r>
      <w:r>
        <w:rPr>
          <w:rFonts w:hint="eastAsia" w:ascii="仿宋_GB2312" w:hAnsi="Times New Roman" w:eastAsia="仿宋_GB2312"/>
          <w:sz w:val="32"/>
          <w:szCs w:val="32"/>
        </w:rPr>
        <w:t>按照“突出危害严重，兼顾危害一般，统筹大中型和小微型”原则，逐步推动所有行业领域和规模类型用人单位应报尽报。</w:t>
      </w:r>
    </w:p>
    <w:p>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sz w:val="32"/>
          <w:szCs w:val="32"/>
        </w:rPr>
      </w:pPr>
      <w:r>
        <w:rPr>
          <w:rFonts w:hint="eastAsia" w:ascii="楷体_GB2312" w:hAnsi="Times New Roman" w:eastAsia="楷体_GB2312" w:cs="Times New Roman"/>
          <w:b/>
          <w:bCs/>
          <w:kern w:val="2"/>
          <w:sz w:val="32"/>
          <w:szCs w:val="32"/>
          <w:lang w:val="en-US" w:eastAsia="zh-CN" w:bidi="ar-SA"/>
        </w:rPr>
        <w:t>三要加强宣传。</w:t>
      </w:r>
      <w:r>
        <w:rPr>
          <w:rFonts w:hint="eastAsia" w:ascii="仿宋_GB2312" w:hAnsi="Times New Roman" w:eastAsia="仿宋_GB2312"/>
          <w:sz w:val="32"/>
          <w:szCs w:val="32"/>
        </w:rPr>
        <w:t>积极</w:t>
      </w:r>
      <w:r>
        <w:rPr>
          <w:rFonts w:hint="eastAsia" w:ascii="仿宋_GB2312" w:hAnsi="Times New Roman" w:eastAsia="仿宋_GB2312"/>
          <w:bCs/>
          <w:sz w:val="32"/>
          <w:szCs w:val="32"/>
        </w:rPr>
        <w:t>利用网络、电视、多媒体、移动终端等各种媒体和</w:t>
      </w:r>
      <w:r>
        <w:rPr>
          <w:rFonts w:hint="eastAsia" w:ascii="仿宋_GB2312" w:hAnsi="Times New Roman" w:eastAsia="仿宋_GB2312"/>
          <w:sz w:val="32"/>
          <w:szCs w:val="32"/>
        </w:rPr>
        <w:t>“安康杯”竞赛、“健康企业”建设、职业健康知识“五进”活动等各种途径，对用人单位依法落实职业病危害项目申报法定责任进行大力宣传，营造良好社会氛围。</w:t>
      </w:r>
      <w:bookmarkStart w:id="0" w:name="_GoBack"/>
      <w:bookmarkEnd w:id="0"/>
    </w:p>
    <w:sectPr>
      <w:footerReference r:id="rId3" w:type="default"/>
      <w:pgSz w:w="11906" w:h="16838"/>
      <w:pgMar w:top="2098" w:right="1474" w:bottom="1984" w:left="1588"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-427355</wp:posOffset>
              </wp:positionV>
              <wp:extent cx="786765" cy="629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86765" cy="629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3.65pt;height:49.6pt;width:61.95pt;mso-position-horizontal:outside;mso-position-horizontal-relative:margin;z-index:251660288;mso-width-relative:page;mso-height-relative:page;" filled="f" stroked="f" coordsize="21600,21600" o:gfxdata="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3iZG41gAAAAcBAAAPAAAAAAAA&#10;AAEAIAAAADgAAABkcnMvZG93bnJldi54bWxQSwECFAAUAAAACACHTuJAE5jcizcCAABhBAAADgAA&#10;AAAAAAABACAAAAA7AQAAZHJzL2Uyb0RvYy54bWxQSwUGAAAAAAYABgBZAQAA5AU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M2MzM2E3N2UzZjdmMTkxMmZkMWY1NWMxMjI1NWQifQ=="/>
  </w:docVars>
  <w:rsids>
    <w:rsidRoot w:val="7EFEFFC7"/>
    <w:rsid w:val="00192BC0"/>
    <w:rsid w:val="002208B3"/>
    <w:rsid w:val="00343677"/>
    <w:rsid w:val="003D14DC"/>
    <w:rsid w:val="00535F46"/>
    <w:rsid w:val="006C5310"/>
    <w:rsid w:val="00992A71"/>
    <w:rsid w:val="00C9161A"/>
    <w:rsid w:val="00D1547E"/>
    <w:rsid w:val="00D623D0"/>
    <w:rsid w:val="00E27C20"/>
    <w:rsid w:val="00EA2D47"/>
    <w:rsid w:val="00ED6B13"/>
    <w:rsid w:val="00EE2659"/>
    <w:rsid w:val="00FF0BBA"/>
    <w:rsid w:val="011F71B7"/>
    <w:rsid w:val="01FB4854"/>
    <w:rsid w:val="028247F4"/>
    <w:rsid w:val="03D55BD9"/>
    <w:rsid w:val="045E3622"/>
    <w:rsid w:val="04C551A7"/>
    <w:rsid w:val="04D413A6"/>
    <w:rsid w:val="05CA6CE1"/>
    <w:rsid w:val="06063ED9"/>
    <w:rsid w:val="06B84C89"/>
    <w:rsid w:val="0759115F"/>
    <w:rsid w:val="08464A12"/>
    <w:rsid w:val="08E139FC"/>
    <w:rsid w:val="0BCD4124"/>
    <w:rsid w:val="0CF9371D"/>
    <w:rsid w:val="0E196DA6"/>
    <w:rsid w:val="0F566C0D"/>
    <w:rsid w:val="0FF7EC95"/>
    <w:rsid w:val="10352F16"/>
    <w:rsid w:val="118A77CB"/>
    <w:rsid w:val="11D44CD3"/>
    <w:rsid w:val="12CB1E14"/>
    <w:rsid w:val="12DE45BB"/>
    <w:rsid w:val="13557155"/>
    <w:rsid w:val="14143193"/>
    <w:rsid w:val="15C17D2C"/>
    <w:rsid w:val="15FC2380"/>
    <w:rsid w:val="16003D41"/>
    <w:rsid w:val="162C6D33"/>
    <w:rsid w:val="178518FE"/>
    <w:rsid w:val="17EED0C9"/>
    <w:rsid w:val="180C64CF"/>
    <w:rsid w:val="18511861"/>
    <w:rsid w:val="18570E6E"/>
    <w:rsid w:val="19A948A3"/>
    <w:rsid w:val="1A620C86"/>
    <w:rsid w:val="1AAA38C6"/>
    <w:rsid w:val="1AEB7583"/>
    <w:rsid w:val="1DF538B9"/>
    <w:rsid w:val="1DF990AC"/>
    <w:rsid w:val="1EB7EC70"/>
    <w:rsid w:val="1EDE6C47"/>
    <w:rsid w:val="1F0706C1"/>
    <w:rsid w:val="1F1FF4A1"/>
    <w:rsid w:val="1F220FA0"/>
    <w:rsid w:val="1F9E2816"/>
    <w:rsid w:val="1FA444C9"/>
    <w:rsid w:val="1FCD2B04"/>
    <w:rsid w:val="23F70746"/>
    <w:rsid w:val="26F232ED"/>
    <w:rsid w:val="27885BFB"/>
    <w:rsid w:val="27BC40EE"/>
    <w:rsid w:val="291B032E"/>
    <w:rsid w:val="294D33B8"/>
    <w:rsid w:val="2AF47A60"/>
    <w:rsid w:val="2B4A1B53"/>
    <w:rsid w:val="2C567FD4"/>
    <w:rsid w:val="2E737F60"/>
    <w:rsid w:val="2EB55486"/>
    <w:rsid w:val="2EFD8D0A"/>
    <w:rsid w:val="2F2C42FE"/>
    <w:rsid w:val="2F5C6162"/>
    <w:rsid w:val="2F7B66D0"/>
    <w:rsid w:val="2F977EAB"/>
    <w:rsid w:val="2FFBEEFE"/>
    <w:rsid w:val="2FFD70E5"/>
    <w:rsid w:val="31820425"/>
    <w:rsid w:val="33CA11E1"/>
    <w:rsid w:val="33FFD480"/>
    <w:rsid w:val="340F2BDD"/>
    <w:rsid w:val="34324B8C"/>
    <w:rsid w:val="35B11480"/>
    <w:rsid w:val="35BF2821"/>
    <w:rsid w:val="364C2B74"/>
    <w:rsid w:val="367842B2"/>
    <w:rsid w:val="36E56800"/>
    <w:rsid w:val="379F2806"/>
    <w:rsid w:val="37C74772"/>
    <w:rsid w:val="37FE354A"/>
    <w:rsid w:val="395178C7"/>
    <w:rsid w:val="396A7BA2"/>
    <w:rsid w:val="39D95FC6"/>
    <w:rsid w:val="3A638A93"/>
    <w:rsid w:val="3B145403"/>
    <w:rsid w:val="3B6F82AB"/>
    <w:rsid w:val="3B8635A9"/>
    <w:rsid w:val="3BFE1237"/>
    <w:rsid w:val="3D0C3F17"/>
    <w:rsid w:val="3D2B2B34"/>
    <w:rsid w:val="3D645D74"/>
    <w:rsid w:val="3D7D99A2"/>
    <w:rsid w:val="3DEDB4C4"/>
    <w:rsid w:val="3DEFCF69"/>
    <w:rsid w:val="3E7732B6"/>
    <w:rsid w:val="3EB9A612"/>
    <w:rsid w:val="3FFFB9A8"/>
    <w:rsid w:val="402165F3"/>
    <w:rsid w:val="40577AF2"/>
    <w:rsid w:val="417C14AA"/>
    <w:rsid w:val="41D95AA5"/>
    <w:rsid w:val="41DDFF68"/>
    <w:rsid w:val="42346EEB"/>
    <w:rsid w:val="42E349A3"/>
    <w:rsid w:val="45594965"/>
    <w:rsid w:val="486E33CB"/>
    <w:rsid w:val="48DF0F56"/>
    <w:rsid w:val="4913307D"/>
    <w:rsid w:val="495711BC"/>
    <w:rsid w:val="4BB9496D"/>
    <w:rsid w:val="4C082C41"/>
    <w:rsid w:val="4C3E2A67"/>
    <w:rsid w:val="4D841B8D"/>
    <w:rsid w:val="4ED432AF"/>
    <w:rsid w:val="4F6FE3AC"/>
    <w:rsid w:val="4F8922EB"/>
    <w:rsid w:val="4FFFCEAB"/>
    <w:rsid w:val="5047780E"/>
    <w:rsid w:val="50F57ED1"/>
    <w:rsid w:val="52264163"/>
    <w:rsid w:val="55287994"/>
    <w:rsid w:val="557F848C"/>
    <w:rsid w:val="55C63421"/>
    <w:rsid w:val="562A3075"/>
    <w:rsid w:val="56EFA6FF"/>
    <w:rsid w:val="56F522BD"/>
    <w:rsid w:val="57A738D4"/>
    <w:rsid w:val="58411326"/>
    <w:rsid w:val="584B23CD"/>
    <w:rsid w:val="59177317"/>
    <w:rsid w:val="59A85A64"/>
    <w:rsid w:val="59CC3500"/>
    <w:rsid w:val="5A3F0176"/>
    <w:rsid w:val="5AA12E61"/>
    <w:rsid w:val="5B32696C"/>
    <w:rsid w:val="5DBB8121"/>
    <w:rsid w:val="5DBE58F7"/>
    <w:rsid w:val="5E7D346F"/>
    <w:rsid w:val="5EF64B7B"/>
    <w:rsid w:val="5EFF5018"/>
    <w:rsid w:val="5F7F4C74"/>
    <w:rsid w:val="5FFC9DB4"/>
    <w:rsid w:val="6083174B"/>
    <w:rsid w:val="617B701E"/>
    <w:rsid w:val="632B17E8"/>
    <w:rsid w:val="658910CB"/>
    <w:rsid w:val="659F7D1B"/>
    <w:rsid w:val="65DD7318"/>
    <w:rsid w:val="667C6D7E"/>
    <w:rsid w:val="66933D39"/>
    <w:rsid w:val="670F803F"/>
    <w:rsid w:val="68DD2692"/>
    <w:rsid w:val="698A5CFB"/>
    <w:rsid w:val="6A487AAD"/>
    <w:rsid w:val="6B5D01A5"/>
    <w:rsid w:val="6BFF6085"/>
    <w:rsid w:val="6D0006F4"/>
    <w:rsid w:val="6EB41653"/>
    <w:rsid w:val="6F756440"/>
    <w:rsid w:val="6FA43A6F"/>
    <w:rsid w:val="6FC2CA79"/>
    <w:rsid w:val="6FFDC596"/>
    <w:rsid w:val="73531CFE"/>
    <w:rsid w:val="738B4432"/>
    <w:rsid w:val="73B5DA8E"/>
    <w:rsid w:val="73F77C70"/>
    <w:rsid w:val="74281823"/>
    <w:rsid w:val="743850C4"/>
    <w:rsid w:val="743E08D5"/>
    <w:rsid w:val="74547241"/>
    <w:rsid w:val="755F15E5"/>
    <w:rsid w:val="764D1852"/>
    <w:rsid w:val="777521A2"/>
    <w:rsid w:val="777FCD3F"/>
    <w:rsid w:val="77FE2533"/>
    <w:rsid w:val="78F26CD8"/>
    <w:rsid w:val="795B10FB"/>
    <w:rsid w:val="79CB3BC0"/>
    <w:rsid w:val="7A7E1F13"/>
    <w:rsid w:val="7AFFB751"/>
    <w:rsid w:val="7B3E3527"/>
    <w:rsid w:val="7B4D5804"/>
    <w:rsid w:val="7B5BCD67"/>
    <w:rsid w:val="7B995DA1"/>
    <w:rsid w:val="7BE229B5"/>
    <w:rsid w:val="7BF5B9C2"/>
    <w:rsid w:val="7BFE7A62"/>
    <w:rsid w:val="7C7E7E22"/>
    <w:rsid w:val="7CCBCC28"/>
    <w:rsid w:val="7CDD7BC0"/>
    <w:rsid w:val="7CFF67EF"/>
    <w:rsid w:val="7DFC2458"/>
    <w:rsid w:val="7DFF3F1E"/>
    <w:rsid w:val="7DFFDCAB"/>
    <w:rsid w:val="7E648C0B"/>
    <w:rsid w:val="7E67C97C"/>
    <w:rsid w:val="7EEFC1ED"/>
    <w:rsid w:val="7EF7B6F2"/>
    <w:rsid w:val="7EFEFFC7"/>
    <w:rsid w:val="7EFF3287"/>
    <w:rsid w:val="7EFFFD51"/>
    <w:rsid w:val="7F2D21B2"/>
    <w:rsid w:val="7F371F18"/>
    <w:rsid w:val="7F577C7D"/>
    <w:rsid w:val="7F5FBE25"/>
    <w:rsid w:val="7F606B02"/>
    <w:rsid w:val="7F995A47"/>
    <w:rsid w:val="7FBD0F7F"/>
    <w:rsid w:val="7FBFD0AB"/>
    <w:rsid w:val="7FC7CB78"/>
    <w:rsid w:val="7FEF77C2"/>
    <w:rsid w:val="7FFEF5BB"/>
    <w:rsid w:val="7FFFDAB4"/>
    <w:rsid w:val="8ADBB166"/>
    <w:rsid w:val="9373D358"/>
    <w:rsid w:val="97F32BA6"/>
    <w:rsid w:val="9AE96AFA"/>
    <w:rsid w:val="9E993260"/>
    <w:rsid w:val="9FBD1E20"/>
    <w:rsid w:val="AD3F88BF"/>
    <w:rsid w:val="AFDB6382"/>
    <w:rsid w:val="AFDE7853"/>
    <w:rsid w:val="AFFBAC25"/>
    <w:rsid w:val="BB7EED35"/>
    <w:rsid w:val="BBFB5326"/>
    <w:rsid w:val="BCD628FC"/>
    <w:rsid w:val="BDFB91DE"/>
    <w:rsid w:val="BEFEB35D"/>
    <w:rsid w:val="BF770E5C"/>
    <w:rsid w:val="BF7B350D"/>
    <w:rsid w:val="BFBB7737"/>
    <w:rsid w:val="C2FF492D"/>
    <w:rsid w:val="C5EBE4F5"/>
    <w:rsid w:val="CEB79894"/>
    <w:rsid w:val="CF96D6D2"/>
    <w:rsid w:val="CFFB5A89"/>
    <w:rsid w:val="D06F5329"/>
    <w:rsid w:val="D3278592"/>
    <w:rsid w:val="D3BB5EDE"/>
    <w:rsid w:val="D67E8FDF"/>
    <w:rsid w:val="D68E4B80"/>
    <w:rsid w:val="D7F7F1DB"/>
    <w:rsid w:val="DB4EAC54"/>
    <w:rsid w:val="DB9A4343"/>
    <w:rsid w:val="DBBF365F"/>
    <w:rsid w:val="DF3F25DD"/>
    <w:rsid w:val="DF9FEAE2"/>
    <w:rsid w:val="DFCF759F"/>
    <w:rsid w:val="DFFFF0DB"/>
    <w:rsid w:val="E50E5382"/>
    <w:rsid w:val="EEEFB14B"/>
    <w:rsid w:val="EF67ED08"/>
    <w:rsid w:val="EFEEC50C"/>
    <w:rsid w:val="EFFF507B"/>
    <w:rsid w:val="EFFFCA05"/>
    <w:rsid w:val="F79F53AC"/>
    <w:rsid w:val="F7D70F18"/>
    <w:rsid w:val="F7DF5FB2"/>
    <w:rsid w:val="F7E439B3"/>
    <w:rsid w:val="FA7F881C"/>
    <w:rsid w:val="FAE7D2CF"/>
    <w:rsid w:val="FAED413B"/>
    <w:rsid w:val="FBD91388"/>
    <w:rsid w:val="FBE1D58B"/>
    <w:rsid w:val="FBEB61D3"/>
    <w:rsid w:val="FBF702B8"/>
    <w:rsid w:val="FBFF0098"/>
    <w:rsid w:val="FCDFBAB0"/>
    <w:rsid w:val="FCEF43D7"/>
    <w:rsid w:val="FD35E44B"/>
    <w:rsid w:val="FD9FC3BD"/>
    <w:rsid w:val="FDBEF96F"/>
    <w:rsid w:val="FDFE98F9"/>
    <w:rsid w:val="FE8BC005"/>
    <w:rsid w:val="FEFF8E8F"/>
    <w:rsid w:val="FF5B287A"/>
    <w:rsid w:val="FF7E9FE5"/>
    <w:rsid w:val="FFBFAB04"/>
    <w:rsid w:val="FFDB24D8"/>
    <w:rsid w:val="FFDB3D17"/>
    <w:rsid w:val="FFDBD8C3"/>
    <w:rsid w:val="FFDF4B56"/>
    <w:rsid w:val="FFEEADF9"/>
    <w:rsid w:val="FFF6E440"/>
    <w:rsid w:val="FFF7F54B"/>
    <w:rsid w:val="FFFB05E9"/>
    <w:rsid w:val="FFFC9673"/>
    <w:rsid w:val="FFFCAF57"/>
    <w:rsid w:val="FFFE6FD6"/>
    <w:rsid w:val="FFFEF378"/>
    <w:rsid w:val="FFFF3C41"/>
    <w:rsid w:val="FFFFE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widowControl w:val="0"/>
      <w:spacing w:line="240" w:lineRule="auto"/>
      <w:ind w:firstLine="630"/>
      <w:textAlignment w:val="auto"/>
    </w:pPr>
    <w:rPr>
      <w:rFonts w:eastAsia="黑体"/>
      <w:b/>
      <w:bCs/>
      <w:kern w:val="2"/>
      <w:sz w:val="32"/>
      <w:szCs w:val="24"/>
      <w:lang w:bidi="ar-SA"/>
    </w:rPr>
  </w:style>
  <w:style w:type="paragraph" w:styleId="3">
    <w:name w:val="Normal Indent"/>
    <w:basedOn w:val="1"/>
    <w:next w:val="4"/>
    <w:unhideWhenUsed/>
    <w:qFormat/>
    <w:uiPriority w:val="99"/>
    <w:pPr>
      <w:ind w:firstLine="420" w:firstLineChars="200"/>
    </w:pPr>
    <w:rPr>
      <w:rFonts w:eastAsia="仿宋_GB2312"/>
      <w:sz w:val="32"/>
      <w:szCs w:val="22"/>
    </w:rPr>
  </w:style>
  <w:style w:type="paragraph" w:styleId="4">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customStyle="1" w:styleId="11">
    <w:name w:val="样式1"/>
    <w:qFormat/>
    <w:uiPriority w:val="0"/>
    <w:pPr>
      <w:widowControl w:val="0"/>
      <w:jc w:val="both"/>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19</Pages>
  <Words>8682</Words>
  <Characters>8862</Characters>
  <Lines>70</Lines>
  <Paragraphs>19</Paragraphs>
  <TotalTime>13</TotalTime>
  <ScaleCrop>false</ScaleCrop>
  <LinksUpToDate>false</LinksUpToDate>
  <CharactersWithSpaces>8921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2024-06-11T08:17:00Z</dcterms:created>
  <dc:creator>gsswjw</dc:creator>
  <cp:lastModifiedBy>WSR</cp:lastModifiedBy>
  <cp:lastPrinted>2024-07-31T10:15:00Z</cp:lastPrinted>
  <dcterms:modified xsi:type="dcterms:W3CDTF">2024-09-13T10:34:17Z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0A650D6C17F48189A9A4E366B9C5ABAC</vt:lpwstr>
  </property>
</Properties>
</file>