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ind w:right="4"/>
        <w:jc w:val="center"/>
        <w:rPr>
          <w:rFonts w:ascii="Times New Roman" w:hAnsi="Times New Roman" w:eastAsia="方正小标宋简体"/>
          <w:bCs/>
          <w:color w:val="000000"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重大传染病防控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项目绩效</w:t>
      </w:r>
      <w:r>
        <w:rPr>
          <w:rFonts w:hint="eastAsia" w:ascii="Times New Roman" w:hAnsi="Times New Roman" w:eastAsia="方正小标宋简体"/>
          <w:bCs/>
          <w:color w:val="000000"/>
          <w:sz w:val="52"/>
          <w:szCs w:val="52"/>
          <w:lang w:val="en-US" w:eastAsia="zh-CN"/>
        </w:rPr>
        <w:t>自评</w:t>
      </w:r>
      <w:r>
        <w:rPr>
          <w:rFonts w:ascii="Times New Roman" w:hAnsi="Times New Roman" w:eastAsia="方正小标宋简体"/>
          <w:bCs/>
          <w:color w:val="000000"/>
          <w:sz w:val="52"/>
          <w:szCs w:val="52"/>
        </w:rPr>
        <w:t>报告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spacing w:line="660" w:lineRule="exact"/>
        <w:ind w:left="1674" w:leftChars="797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u w:val="single"/>
          <w:lang w:val="en-US"/>
        </w:rPr>
      </w:pPr>
      <w:r>
        <w:rPr>
          <w:rFonts w:ascii="Times New Roman" w:hAnsi="Times New Roman" w:eastAsia="仿宋_GB2312"/>
          <w:color w:val="000000"/>
          <w:spacing w:val="12"/>
          <w:sz w:val="32"/>
          <w:szCs w:val="32"/>
        </w:rPr>
        <w:t>项 目 名 称</w:t>
      </w:r>
      <w:r>
        <w:rPr>
          <w:rFonts w:ascii="Times New Roman" w:hAnsi="Times New Roman" w:eastAsia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2022年重大传染病防控项目</w:t>
      </w:r>
    </w:p>
    <w:p>
      <w:pPr>
        <w:spacing w:line="660" w:lineRule="exact"/>
        <w:ind w:left="1600" w:hanging="1600" w:hangingChars="5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项目主管部门：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卫健局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spacing w:line="660" w:lineRule="exac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评价机构名称：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 疾控中心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</w:p>
    <w:p>
      <w:pPr>
        <w:spacing w:line="578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合水县疾控中心2022年重大传染病防控项目项目支出资金绩效评价报告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为进一步加强财政支出绩效管理，提高财政资金使用效益，根据2022年度项目目标预算执行情况绩效自评工作要求，我中心开展了2022年度项目预算执行情绩效自评工作，现报告如下：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（一）项目立项背景。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根据《2022年重大传染病防控项目资金管理办法》《2022年重大传染病防控项目实施方案》文件要求，我中心项目补助经费主要用于重大传染病防控项目的宣传、督导、培训以及病人的随访治疗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（二）项目预算安排及使用情况。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按照上年项目建设进度完成率、项目资金支付率，建设标准达标率等考核因素，结合远期规划与年度项目计划，按照项目要求依据因素法与项目法相结合的方式分配。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（三）项目计划内容及实施情况。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0"/>
          <w:sz w:val="32"/>
          <w:szCs w:val="32"/>
          <w:lang w:eastAsia="zh-CN"/>
        </w:rPr>
        <w:t>（四）项目组织管理。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项目实施及管理情况</w:t>
      </w:r>
    </w:p>
    <w:p>
      <w:pPr>
        <w:pStyle w:val="6"/>
        <w:jc w:val="lef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项目总体目标为以乡镇（道）为单位适龄儿童国家免疫规划疫苗接种率大于等于90%，开展重大慢性病早期筛查干预项目，落实慢性病及其相关危險因索监测，减少艾滋病新发感染，降低艾滋病病死率，进一步减少结核感染、患病和死总亡，加强传染病疫情监测、流行病学调查和疫情分析研判，及时处置暴发疫情，逐步降低重点传染病的危害。完成以新馆肺炎为主的病毒性传染病监测。绩效申报表与项目年度计划相辅相成，三级指标结合本项目实际，按照项目推进的关键因素制定，能够如实反映项目建设过程中的重要指标。通过项目的实施，全面推进公共卫生服务均等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0" w:name="_Hlk136359911"/>
      <w:r>
        <w:rPr>
          <w:rFonts w:ascii="仿宋" w:hAnsi="仿宋" w:eastAsia="仿宋"/>
          <w:sz w:val="32"/>
          <w:szCs w:val="32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bookmarkStart w:id="1" w:name="_Hlk136359932"/>
      <w:r>
        <w:rPr>
          <w:rFonts w:hint="eastAsia" w:ascii="仿宋" w:hAnsi="仿宋" w:eastAsia="仿宋"/>
          <w:sz w:val="32"/>
          <w:szCs w:val="32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（二）评价对象与范围</w:t>
      </w:r>
    </w:p>
    <w:p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2" w:name="_Hlk136359986"/>
      <w:r>
        <w:rPr>
          <w:rFonts w:hint="eastAsia" w:ascii="仿宋" w:hAnsi="仿宋" w:eastAsia="仿宋"/>
          <w:sz w:val="32"/>
          <w:szCs w:val="32"/>
        </w:rPr>
        <w:t>评价对象主体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2022年基本公卫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专项</w:t>
      </w:r>
      <w:r>
        <w:rPr>
          <w:rFonts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，以及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结转</w:t>
      </w:r>
      <w:r>
        <w:rPr>
          <w:rFonts w:hint="eastAsia" w:ascii="仿宋" w:hAnsi="仿宋" w:eastAsia="仿宋"/>
          <w:sz w:val="32"/>
          <w:szCs w:val="32"/>
        </w:rPr>
        <w:t>项目专项资金使用的全过程，评价范围为年度所有资金执行的项目类型。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</w:t>
      </w:r>
      <w:r>
        <w:rPr>
          <w:rFonts w:ascii="楷体" w:hAnsi="楷体" w:eastAsia="楷体"/>
          <w:b/>
          <w:bCs/>
          <w:sz w:val="32"/>
          <w:szCs w:val="32"/>
        </w:rPr>
        <w:t>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3" w:name="_Hlk136360016"/>
      <w:r>
        <w:rPr>
          <w:rFonts w:hint="eastAsia" w:ascii="仿宋" w:hAnsi="仿宋" w:eastAsia="仿宋"/>
          <w:sz w:val="32"/>
          <w:szCs w:val="32"/>
        </w:rPr>
        <w:t>依据《财政部、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修订基本公共卫生服务等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5项补助资金管理办法</w:t>
      </w:r>
      <w:r>
        <w:rPr>
          <w:rFonts w:hint="eastAsia" w:ascii="仿宋" w:hAnsi="仿宋" w:eastAsia="仿宋"/>
          <w:sz w:val="32"/>
          <w:szCs w:val="32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绩效评价原则。</w:t>
      </w:r>
      <w:r>
        <w:rPr>
          <w:rFonts w:ascii="仿宋" w:hAnsi="仿宋" w:eastAsia="仿宋"/>
          <w:sz w:val="32"/>
          <w:szCs w:val="32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ascii="仿宋" w:hAnsi="仿宋" w:eastAsia="仿宋"/>
          <w:b/>
          <w:bCs/>
          <w:sz w:val="32"/>
          <w:szCs w:val="32"/>
        </w:rPr>
        <w:t>绩效评价方法。</w:t>
      </w:r>
      <w:bookmarkStart w:id="4" w:name="_Hlk136360049"/>
      <w:r>
        <w:rPr>
          <w:rFonts w:ascii="仿宋" w:hAnsi="仿宋" w:eastAsia="仿宋"/>
          <w:sz w:val="32"/>
          <w:szCs w:val="32"/>
        </w:rPr>
        <w:t>使用目标效益分析法和公众评判法。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5" w:name="_Hlk136360083"/>
      <w:r>
        <w:rPr>
          <w:rFonts w:ascii="仿宋" w:hAnsi="仿宋" w:eastAsia="仿宋"/>
          <w:sz w:val="32"/>
          <w:szCs w:val="32"/>
        </w:rPr>
        <w:t>评价指标体系分为三级评价体系，即一级指标、二级指标、三级指标。主要从项目</w:t>
      </w:r>
      <w:r>
        <w:rPr>
          <w:rFonts w:hint="eastAsia" w:ascii="仿宋" w:hAnsi="仿宋" w:eastAsia="仿宋"/>
          <w:sz w:val="32"/>
          <w:szCs w:val="32"/>
        </w:rPr>
        <w:t>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bookmarkStart w:id="6" w:name="_Hlk136361177"/>
      <w:r>
        <w:rPr>
          <w:rFonts w:hint="eastAsia" w:ascii="仿宋" w:hAnsi="仿宋" w:eastAsia="仿宋"/>
          <w:sz w:val="32"/>
          <w:szCs w:val="32"/>
        </w:rPr>
        <w:t>评价人员组成以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/>
          <w:sz w:val="32"/>
          <w:szCs w:val="32"/>
        </w:rPr>
        <w:t>书记、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为组长，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党组成员、项目分管副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主任</w:t>
      </w:r>
      <w:r>
        <w:rPr>
          <w:rFonts w:hint="eastAsia" w:ascii="仿宋" w:hAnsi="仿宋" w:eastAsia="仿宋"/>
          <w:sz w:val="32"/>
          <w:szCs w:val="32"/>
        </w:rPr>
        <w:t>，为副组长，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股、项目办工作人员、各项目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负责人为组员等组成。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按照绩效评价工作要求，评价人员分组分别对项目计划安排，财政预算支出、资金使用管理、项目建设过程等进行综合评价，汇总整理得出</w:t>
      </w:r>
      <w:r>
        <w:rPr>
          <w:rFonts w:ascii="仿宋" w:hAnsi="仿宋" w:eastAsia="仿宋"/>
          <w:sz w:val="32"/>
          <w:szCs w:val="32"/>
        </w:rPr>
        <w:t>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四、评价结论及分析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（一）综合评价情况及评价结论</w:t>
      </w:r>
      <w:r>
        <w:rPr>
          <w:rFonts w:ascii="仿宋" w:hAnsi="仿宋" w:eastAsia="仿宋"/>
          <w:sz w:val="32"/>
          <w:szCs w:val="32"/>
        </w:rPr>
        <w:t>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项目资金</w:t>
      </w:r>
      <w:r>
        <w:rPr>
          <w:rFonts w:hint="eastAsia" w:ascii="仿宋" w:hAnsi="仿宋" w:eastAsia="仿宋"/>
          <w:sz w:val="32"/>
          <w:szCs w:val="32"/>
        </w:rPr>
        <w:t>使用较为规范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任务</w:t>
      </w:r>
      <w:r>
        <w:rPr>
          <w:rFonts w:ascii="仿宋" w:hAnsi="仿宋" w:eastAsia="仿宋"/>
          <w:sz w:val="32"/>
          <w:szCs w:val="32"/>
        </w:rPr>
        <w:t>明确，项目申报符合</w:t>
      </w:r>
      <w:r>
        <w:rPr>
          <w:rFonts w:hint="eastAsia" w:ascii="仿宋" w:hAnsi="仿宋" w:eastAsia="仿宋"/>
          <w:sz w:val="32"/>
          <w:szCs w:val="32"/>
        </w:rPr>
        <w:t>条件，程序规范，项目手续基本齐全，项目建设质量达到相关行业标准，项目建设进度能够按期完成，资金使用管理基本达到预期绩效目标要求。项目专项资金共下达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74.54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bookmarkStart w:id="7" w:name="_GoBack"/>
      <w:bookmarkEnd w:id="7"/>
      <w:r>
        <w:rPr>
          <w:rFonts w:hint="eastAsia" w:ascii="仿宋" w:hAnsi="仿宋" w:eastAsia="仿宋"/>
          <w:sz w:val="32"/>
          <w:szCs w:val="32"/>
        </w:rPr>
        <w:t>目前实际拨付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18.79</w:t>
      </w:r>
      <w:r>
        <w:rPr>
          <w:rFonts w:hint="eastAsia" w:ascii="仿宋" w:hAnsi="仿宋" w:eastAsia="仿宋"/>
          <w:sz w:val="32"/>
          <w:szCs w:val="32"/>
        </w:rPr>
        <w:t>万元，资金支付率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/>
          <w:sz w:val="32"/>
          <w:szCs w:val="32"/>
        </w:rPr>
        <w:t>%，资金支付较为迟缓。绩效自评总得分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sz w:val="32"/>
          <w:szCs w:val="32"/>
        </w:rPr>
        <w:t>分，评价总体结论为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（二）非现场评价情况分析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项目资金使用合理，能够按照预算支出，资金拨付严格落实合同约定及工程形象进度，三级审批制度，流程规范。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（三）现场评价情况分析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建设进度能够按期完成，各阶段验收及时，工程、设备质量达到国家、行业设计要求。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依据五年规划，按照急需优先原则，遴选年度项目计划，通过县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卫健局</w:t>
      </w:r>
      <w:r>
        <w:rPr>
          <w:rFonts w:hint="eastAsia" w:ascii="仿宋" w:hAnsi="仿宋" w:eastAsia="仿宋"/>
          <w:sz w:val="32"/>
          <w:szCs w:val="32"/>
        </w:rPr>
        <w:t>党组会议研究审定，报县级人民政府常务会议审定后，报市级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部门审批，项目计划批复下达后，按照项目建设程序实施。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hint="eastAsia" w:ascii="仿宋" w:hAnsi="仿宋" w:eastAsia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/>
          <w:sz w:val="32"/>
          <w:szCs w:val="32"/>
        </w:rPr>
        <w:t>局总体监管，项目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具体负责实施，项目建设全过程管理，整体竣工后依据项目管理规定，进行决算验收。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截止年底前，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2022年重大传染病防控</w:t>
      </w:r>
      <w:r>
        <w:rPr>
          <w:rFonts w:hint="eastAsia" w:ascii="仿宋" w:hAnsi="仿宋" w:eastAsia="仿宋"/>
          <w:sz w:val="32"/>
          <w:szCs w:val="32"/>
        </w:rPr>
        <w:t>项目能按要求完成建设任务，建设质量合格；均能按期完成，年初目标任务按期完成。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contextualSpacing/>
        <w:textAlignment w:val="auto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通过项目的实施，</w:t>
      </w:r>
      <w:r>
        <w:rPr>
          <w:rFonts w:hint="eastAsia" w:ascii="仿宋" w:hAnsi="仿宋" w:eastAsia="仿宋" w:cs="仿宋"/>
          <w:sz w:val="32"/>
          <w:szCs w:val="32"/>
        </w:rPr>
        <w:t>全面推进公共卫生服务均等化，促进地方病防治工作的快速发展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加强中央公共卫生项目实施，强化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疾病预防</w:t>
      </w:r>
      <w:r>
        <w:rPr>
          <w:rFonts w:hint="eastAsia" w:ascii="仿宋" w:hAnsi="仿宋" w:eastAsia="仿宋" w:cs="仿宋"/>
          <w:sz w:val="32"/>
          <w:szCs w:val="32"/>
        </w:rPr>
        <w:t>建设，全面推进公共卫生服务均等化。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六、绩效自评工作的经验、问题和建议</w:t>
      </w:r>
    </w:p>
    <w:p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近年来虽然我们在项目落实上取得了一定成绩，但还存在一些不足。一当年项目资金支出率较低;二是</w:t>
      </w:r>
      <w:r>
        <w:rPr>
          <w:sz w:val="24"/>
        </w:rPr>
        <w:t>个</w:t>
      </w:r>
      <w:r>
        <w:rPr>
          <w:rFonts w:hint="eastAsia" w:ascii="仿宋" w:hAnsi="仿宋" w:eastAsia="仿宋"/>
          <w:sz w:val="32"/>
          <w:szCs w:val="32"/>
          <w:lang w:eastAsia="zh-CN"/>
        </w:rPr>
        <w:t>别项目工作下达的个别指标未完成；三是艾滋病防治项目中存在患者流动性大，随意更换住址及电话号码，易造成失访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。建议：1.</w:t>
      </w:r>
      <w:r>
        <w:rPr>
          <w:rFonts w:hint="eastAsia" w:ascii="仿宋" w:hAnsi="仿宋" w:eastAsia="仿宋"/>
          <w:sz w:val="32"/>
          <w:szCs w:val="32"/>
          <w:lang w:eastAsia="zh-CN"/>
        </w:rPr>
        <w:t>强化项目宣传。进一步加大项目工作宣传力度和健康教育工作，提高群众健康知识知晓率，积极主动参与项目,确保项目工作的顺利开展。2.强化项目培训，加强乡、村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级公共卫生服务人员项目培训工作，重点培训项目管理方案和技术规范，提高工作人员的技术水平。3.强化项目督导。按照项目管理方案要求，定期开展督导评估，保质保量完成项目工作任务。</w:t>
      </w:r>
    </w:p>
    <w:p>
      <w:pPr>
        <w:spacing w:after="80"/>
        <w:ind w:right="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4.规范资金使用。按照项目管理方案要求，合理规范使用资金，提高项目资金使用率。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contextualSpacing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合水县疾控中心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AC31F"/>
    <w:multiLevelType w:val="singleLevel"/>
    <w:tmpl w:val="8E6AC3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M2NjUyM2M5NDYzN2RhYTM0MTJkYTIwMGI0OTIifQ=="/>
    <w:docVar w:name="KSO_WPS_MARK_KEY" w:val="5b3c9eb7-19c5-457d-bb73-6c74188bc6d9"/>
  </w:docVars>
  <w:rsids>
    <w:rsidRoot w:val="00000000"/>
    <w:rsid w:val="013B4944"/>
    <w:rsid w:val="021707C9"/>
    <w:rsid w:val="03C174E8"/>
    <w:rsid w:val="062E4A77"/>
    <w:rsid w:val="0AF3003D"/>
    <w:rsid w:val="0B087D54"/>
    <w:rsid w:val="11AA3420"/>
    <w:rsid w:val="16C94348"/>
    <w:rsid w:val="1B1F09DB"/>
    <w:rsid w:val="1BE52CD6"/>
    <w:rsid w:val="262B46D7"/>
    <w:rsid w:val="277125BE"/>
    <w:rsid w:val="2A225DF1"/>
    <w:rsid w:val="2CD477FC"/>
    <w:rsid w:val="2D69467B"/>
    <w:rsid w:val="30446AC1"/>
    <w:rsid w:val="31937F23"/>
    <w:rsid w:val="32005610"/>
    <w:rsid w:val="34D128EE"/>
    <w:rsid w:val="403B1563"/>
    <w:rsid w:val="408D1DBF"/>
    <w:rsid w:val="43D63A7D"/>
    <w:rsid w:val="494520F0"/>
    <w:rsid w:val="4AA32356"/>
    <w:rsid w:val="4E9E163B"/>
    <w:rsid w:val="52B551A5"/>
    <w:rsid w:val="54BE2050"/>
    <w:rsid w:val="57BB500C"/>
    <w:rsid w:val="5B2E3D47"/>
    <w:rsid w:val="647E189B"/>
    <w:rsid w:val="67BA0E3C"/>
    <w:rsid w:val="6C7514A4"/>
    <w:rsid w:val="71AB63BC"/>
    <w:rsid w:val="733777E5"/>
    <w:rsid w:val="7E7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2653</Words>
  <Characters>2697</Characters>
  <Lines>0</Lines>
  <Paragraphs>0</Paragraphs>
  <TotalTime>0</TotalTime>
  <ScaleCrop>false</ScaleCrop>
  <LinksUpToDate>false</LinksUpToDate>
  <CharactersWithSpaces>2801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2023-06-09T06:03:00Z</dcterms:created>
  <dc:creator>lenovo</dc:creator>
  <cp:lastModifiedBy>Administrator</cp:lastModifiedBy>
  <cp:lastPrinted>2023-06-09T07:42:00Z</cp:lastPrinted>
  <dcterms:modified xsi:type="dcterms:W3CDTF">2024-06-11T02:40:27Z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DA651448ECFC4267B8A070AC1D52180D</vt:lpwstr>
  </property>
</Properties>
</file>