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right="4"/>
        <w:jc w:val="both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both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蒿咀铺乡卫生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院</w:t>
      </w: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2021年</w:t>
      </w:r>
    </w:p>
    <w:p>
      <w:pPr>
        <w:pStyle w:val="2"/>
        <w:spacing w:line="680" w:lineRule="exact"/>
        <w:jc w:val="center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整体支出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  <w:t>绩效评价报告</w:t>
      </w:r>
    </w:p>
    <w:p>
      <w:pPr>
        <w:pStyle w:val="2"/>
        <w:spacing w:line="680" w:lineRule="exact"/>
        <w:jc w:val="center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合水县卫生健康局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</w:t>
      </w:r>
    </w:p>
    <w:p>
      <w:pPr>
        <w:spacing w:line="6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合水县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蒿咀铺乡卫生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jc w:val="center"/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</w:p>
    <w:p>
      <w:pPr>
        <w:widowControl/>
        <w:shd w:val="clear" w:color="auto" w:fill="FFFFFF"/>
        <w:spacing w:line="640" w:lineRule="exact"/>
        <w:ind w:firstLine="960" w:firstLineChars="200"/>
        <w:rPr>
          <w:rFonts w:hint="default" w:ascii="宋体" w:hAnsi="宋体" w:eastAsia="宋体" w:cs="宋体"/>
          <w:color w:val="444444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color w:val="444444"/>
          <w:kern w:val="0"/>
          <w:sz w:val="48"/>
          <w:szCs w:val="48"/>
          <w:lang w:val="en-US" w:eastAsia="zh-CN"/>
        </w:rPr>
        <w:t>202</w:t>
      </w:r>
      <w:r>
        <w:rPr>
          <w:rFonts w:hint="eastAsia" w:ascii="宋体" w:hAnsi="宋体" w:cs="宋体"/>
          <w:color w:val="444444"/>
          <w:kern w:val="0"/>
          <w:sz w:val="48"/>
          <w:szCs w:val="48"/>
          <w:lang w:val="en-US" w:eastAsia="zh-CN"/>
        </w:rPr>
        <w:t>1</w:t>
      </w:r>
      <w:r>
        <w:rPr>
          <w:rFonts w:hint="eastAsia" w:ascii="宋体" w:hAnsi="宋体" w:eastAsia="宋体" w:cs="宋体"/>
          <w:color w:val="444444"/>
          <w:kern w:val="0"/>
          <w:sz w:val="48"/>
          <w:szCs w:val="48"/>
          <w:lang w:val="en-US" w:eastAsia="zh-CN"/>
        </w:rPr>
        <w:t>年</w:t>
      </w:r>
      <w:r>
        <w:rPr>
          <w:rFonts w:hint="default" w:ascii="宋体" w:hAnsi="宋体" w:eastAsia="宋体" w:cs="宋体"/>
          <w:color w:val="444444"/>
          <w:kern w:val="0"/>
          <w:sz w:val="48"/>
          <w:szCs w:val="48"/>
          <w:lang w:val="en-US" w:eastAsia="zh-CN"/>
        </w:rPr>
        <w:t>整体支出绩效评价报告</w:t>
      </w:r>
    </w:p>
    <w:p>
      <w:pPr>
        <w:widowControl/>
        <w:shd w:val="clear" w:color="auto" w:fill="FFFFFF"/>
        <w:spacing w:line="640" w:lineRule="exact"/>
        <w:ind w:firstLine="960" w:firstLineChars="200"/>
        <w:rPr>
          <w:rFonts w:hint="default" w:ascii="宋体" w:hAnsi="宋体" w:eastAsia="宋体" w:cs="宋体"/>
          <w:color w:val="444444"/>
          <w:kern w:val="0"/>
          <w:sz w:val="48"/>
          <w:szCs w:val="48"/>
          <w:lang w:val="en-US" w:eastAsia="zh-CN"/>
        </w:rPr>
      </w:pP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202</w:t>
      </w:r>
      <w:r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年，我院严格根据《国预算法》规定，按照《关于全面实施预算绩效管理的意见》《财政部关于印发&lt;项目支出绩效评价管理办法&gt;的通知》等相关文件要求，现对我院202</w:t>
      </w:r>
      <w:r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年度绩效自评如下：</w:t>
      </w:r>
    </w:p>
    <w:p>
      <w:pPr>
        <w:pStyle w:val="2"/>
        <w:spacing w:line="590" w:lineRule="exact"/>
        <w:ind w:firstLine="964" w:firstLineChars="3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一、项目基本情况</w:t>
      </w:r>
      <w:bookmarkStart w:id="6" w:name="_GoBack"/>
      <w:bookmarkEnd w:id="6"/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（一）项目立项背景。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按照医疗卫生体制改革总体要求，我单位严格按照文件要求落实了项目绩效政策，根据资金下达文件与资金管理规定，及时科学有效的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为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我乡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人民身体健康提供医疗和预防保健服务，履行农村公共卫生、妇幼卫生保健、计划生育、医疗保险、地方病防治等职责，卫生队伍建设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中医中药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事业发展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，乡镇卫生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院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管理及辖区内卫生监督工作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项目使用情况。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按照上年项目建设进度及项目资金支付率等考核因素，结合我院实际情况，按照项目相关文件实施。</w:t>
      </w:r>
    </w:p>
    <w:p>
      <w:pPr>
        <w:pStyle w:val="2"/>
        <w:numPr>
          <w:ilvl w:val="0"/>
          <w:numId w:val="1"/>
        </w:numPr>
        <w:spacing w:line="590" w:lineRule="exact"/>
        <w:ind w:left="0" w:leftChars="0" w:firstLine="630" w:firstLineChars="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项目计划内容及实施情况。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我单位项目年度计划由上级主管部门卫健局统一编制，主要内容为：根据主管部门年初计划和安排我单位严格按照文件规定实施。</w:t>
      </w:r>
    </w:p>
    <w:p>
      <w:pPr>
        <w:pStyle w:val="2"/>
        <w:spacing w:line="59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四）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项目组织管理。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全面落实了支付绩效</w:t>
      </w:r>
      <w:r>
        <w:rPr>
          <w:rFonts w:hint="eastAsia" w:ascii="宋体" w:hAnsi="宋体" w:eastAsia="宋体" w:cs="宋体"/>
          <w:kern w:val="0"/>
          <w:sz w:val="32"/>
          <w:szCs w:val="32"/>
        </w:rPr>
        <w:t>政策，建立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了</w:t>
      </w:r>
      <w:r>
        <w:rPr>
          <w:rFonts w:hint="eastAsia" w:ascii="宋体" w:hAnsi="宋体" w:eastAsia="宋体" w:cs="宋体"/>
          <w:kern w:val="0"/>
          <w:sz w:val="32"/>
          <w:szCs w:val="32"/>
        </w:rPr>
        <w:t>稳定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的绩效机制，提升了乡镇卫生院的医疗服务体系，由施工单位申请、卫生院初审、县卫健局财务股室负责人、财务分管领导、主要领导分级审核，执行逐级审批制度。</w:t>
      </w:r>
    </w:p>
    <w:p>
      <w:pPr>
        <w:pStyle w:val="2"/>
        <w:spacing w:line="590" w:lineRule="exact"/>
        <w:ind w:firstLine="643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二、项目绩效目标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eastAsia" w:ascii="宋体" w:hAnsi="宋体" w:eastAsia="宋体" w:cs="宋体"/>
          <w:color w:val="444444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项目总体目标为全面落实下达项目，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多方位提升单位医疗卫生服务能力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。绩效申报表及自评表三级指标结合本项目实际，按照项目推进的关键因素制定，能够如实反映项目建设过程中的重要指标。通过项目实施，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医院承担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辖区内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公共卫生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公共卫生突发事件应急处理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健康扶贫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及医疗卫生服务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工作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改善医疗卫生条件，为患者提供良好的就医环境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。</w:t>
      </w:r>
    </w:p>
    <w:p>
      <w:pPr>
        <w:pStyle w:val="2"/>
        <w:spacing w:line="590" w:lineRule="exact"/>
        <w:ind w:firstLine="643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三、评价基本情况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（一）评价目的。</w:t>
      </w:r>
      <w:bookmarkStart w:id="0" w:name="_Hlk1363599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根据设定绩效目标，通过项目的执行、资金使用情况，全面分析和评价专项资金的使用情况，进一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步</w:t>
      </w:r>
      <w:r>
        <w:rPr>
          <w:rFonts w:hint="eastAsia" w:ascii="宋体" w:hAnsi="宋体" w:eastAsia="宋体" w:cs="宋体"/>
          <w:sz w:val="32"/>
          <w:szCs w:val="32"/>
        </w:rPr>
        <w:t>使用好专项资金，切实提高财政资金使用效率，</w:t>
      </w:r>
      <w:bookmarkEnd w:id="0"/>
      <w:bookmarkStart w:id="1" w:name="_Hlk136359932"/>
      <w:r>
        <w:rPr>
          <w:rFonts w:hint="eastAsia" w:ascii="宋体" w:hAnsi="宋体" w:eastAsia="宋体" w:cs="宋体"/>
          <w:sz w:val="32"/>
          <w:szCs w:val="32"/>
        </w:rPr>
        <w:t>加强专项资金绩效监控，客观、全面的反映专项资金使用效益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评价对象与范围。</w:t>
      </w:r>
      <w:bookmarkStart w:id="2" w:name="_Hlk13635998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评价对象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为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县级预算</w:t>
      </w:r>
      <w:r>
        <w:rPr>
          <w:rFonts w:hint="eastAsia" w:ascii="宋体" w:hAnsi="宋体" w:eastAsia="宋体" w:cs="宋体"/>
          <w:color w:val="1F497D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项目专项资金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评价范围为年度所有资金执行的项目类型。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评价依据。</w:t>
      </w:r>
      <w:bookmarkStart w:id="3" w:name="_Hlk13636001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依据《财政部、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国家卫健委、国家医保局、国家中医药局、国家疾病预防控制局</w:t>
      </w:r>
      <w:r>
        <w:rPr>
          <w:rFonts w:hint="eastAsia" w:ascii="宋体" w:hAnsi="宋体" w:eastAsia="宋体" w:cs="宋体"/>
          <w:sz w:val="32"/>
          <w:szCs w:val="32"/>
        </w:rPr>
        <w:t>关于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修订基本公共卫生服务等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5项补助资金管理办法</w:t>
      </w:r>
      <w:r>
        <w:rPr>
          <w:rFonts w:hint="eastAsia" w:ascii="宋体" w:hAnsi="宋体" w:eastAsia="宋体" w:cs="宋体"/>
          <w:sz w:val="32"/>
          <w:szCs w:val="32"/>
        </w:rPr>
        <w:t>的通知》等资金管理要求。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评价原则、评价方法。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绩效评价原则。一是科学规范原则。绩效评价注重财政支出的经济性、效率性和有效性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二是公正公开原则。坚持客观公正，标准统一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绩效评价方法。</w:t>
      </w:r>
      <w:bookmarkStart w:id="4" w:name="_Hlk136360049"/>
      <w:r>
        <w:rPr>
          <w:rFonts w:hint="eastAsia" w:ascii="宋体" w:hAnsi="宋体" w:eastAsia="宋体" w:cs="宋体"/>
          <w:sz w:val="32"/>
          <w:szCs w:val="32"/>
        </w:rPr>
        <w:t>使用目标效益分析法和公众评判法。</w:t>
      </w:r>
      <w:bookmarkEnd w:id="4"/>
    </w:p>
    <w:p>
      <w:pPr>
        <w:pStyle w:val="2"/>
        <w:spacing w:line="60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（五）绩效评价指标体系。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bookmarkStart w:id="5" w:name="_Hlk136360083"/>
      <w:r>
        <w:rPr>
          <w:rFonts w:hint="eastAsia" w:ascii="宋体" w:hAnsi="宋体" w:eastAsia="宋体" w:cs="宋体"/>
          <w:sz w:val="32"/>
          <w:szCs w:val="32"/>
        </w:rPr>
        <w:t>评价指标体系分为三级评价体系，即一级指标、二级指标、三级指标。主要从项目数量指标、质量指标、时效指标、成本指标、经济效益指标、社会效益指标、生态效益指标、可持续影响指标、服务对象满意度等进行定性、定量评价。</w:t>
      </w:r>
      <w:bookmarkEnd w:id="5"/>
    </w:p>
    <w:p>
      <w:pPr>
        <w:pStyle w:val="2"/>
        <w:spacing w:line="600" w:lineRule="exact"/>
        <w:ind w:firstLine="964" w:firstLineChars="3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四、评价结论及分析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（一）综合评价情况及评价结论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项目资金使用较为规范，项目申报符合条件，项目建设进度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尽量</w:t>
      </w:r>
      <w:r>
        <w:rPr>
          <w:rFonts w:hint="eastAsia" w:ascii="宋体" w:hAnsi="宋体" w:eastAsia="宋体" w:cs="宋体"/>
          <w:sz w:val="32"/>
          <w:szCs w:val="32"/>
        </w:rPr>
        <w:t>按期完成，资金使用管理基本达到预期绩效目标要求。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基本支出资金下达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136.97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万元，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实际拨付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136.97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项目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支出</w:t>
      </w:r>
      <w:r>
        <w:rPr>
          <w:rFonts w:hint="eastAsia" w:ascii="宋体" w:hAnsi="宋体" w:eastAsia="宋体" w:cs="宋体"/>
          <w:sz w:val="32"/>
          <w:szCs w:val="32"/>
        </w:rPr>
        <w:t>资金下达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55.74</w:t>
      </w:r>
      <w:r>
        <w:rPr>
          <w:rFonts w:hint="eastAsia" w:ascii="宋体" w:hAnsi="宋体" w:eastAsia="宋体" w:cs="宋体"/>
          <w:sz w:val="32"/>
          <w:szCs w:val="32"/>
        </w:rPr>
        <w:t>万元，实际拨付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55.74</w:t>
      </w:r>
      <w:r>
        <w:rPr>
          <w:rFonts w:hint="eastAsia" w:ascii="宋体" w:hAnsi="宋体" w:eastAsia="宋体" w:cs="宋体"/>
          <w:sz w:val="32"/>
          <w:szCs w:val="32"/>
        </w:rPr>
        <w:t>万元，资金支付率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 w:cs="宋体"/>
          <w:sz w:val="32"/>
          <w:szCs w:val="32"/>
        </w:rPr>
        <w:t>%，资金支付较为迟缓。绩效自评总得分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86.75</w:t>
      </w:r>
      <w:r>
        <w:rPr>
          <w:rFonts w:hint="eastAsia" w:ascii="宋体" w:hAnsi="宋体" w:eastAsia="宋体" w:cs="宋体"/>
          <w:sz w:val="32"/>
          <w:szCs w:val="32"/>
        </w:rPr>
        <w:t>分，评价总体结论为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良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（二）非现场评价情况分析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项目资金使用合理，能够按照预算支出，资金拨付严格落实三级审批制度，流程规范。</w:t>
      </w:r>
    </w:p>
    <w:p>
      <w:pPr>
        <w:pStyle w:val="2"/>
        <w:spacing w:line="600" w:lineRule="exact"/>
        <w:ind w:firstLine="964" w:firstLineChars="3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五、绩效评价指标分析</w:t>
      </w:r>
    </w:p>
    <w:p>
      <w:pPr>
        <w:pStyle w:val="2"/>
        <w:spacing w:line="60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（一）项目决策情况。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依据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主管部门下达文件精神及要求</w:t>
      </w:r>
      <w:r>
        <w:rPr>
          <w:rFonts w:hint="eastAsia" w:ascii="宋体" w:hAnsi="宋体" w:eastAsia="宋体" w:cs="宋体"/>
          <w:sz w:val="32"/>
          <w:szCs w:val="32"/>
        </w:rPr>
        <w:t>，按照项目建设程序实施。</w:t>
      </w:r>
    </w:p>
    <w:p>
      <w:pPr>
        <w:pStyle w:val="2"/>
        <w:numPr>
          <w:ilvl w:val="0"/>
          <w:numId w:val="3"/>
        </w:numPr>
        <w:spacing w:line="600" w:lineRule="exact"/>
        <w:ind w:left="0" w:leftChars="0"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项目过程情况。</w:t>
      </w:r>
    </w:p>
    <w:p>
      <w:pPr>
        <w:pStyle w:val="2"/>
        <w:numPr>
          <w:ilvl w:val="0"/>
          <w:numId w:val="0"/>
        </w:numPr>
        <w:spacing w:line="600" w:lineRule="exact"/>
        <w:ind w:leftChars="200"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由主管部门</w:t>
      </w:r>
      <w:r>
        <w:rPr>
          <w:rFonts w:hint="eastAsia" w:ascii="宋体" w:hAnsi="宋体" w:eastAsia="宋体" w:cs="宋体"/>
          <w:sz w:val="32"/>
          <w:szCs w:val="32"/>
        </w:rPr>
        <w:t>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卫健</w:t>
      </w:r>
      <w:r>
        <w:rPr>
          <w:rFonts w:hint="eastAsia" w:ascii="宋体" w:hAnsi="宋体" w:eastAsia="宋体" w:cs="宋体"/>
          <w:sz w:val="32"/>
          <w:szCs w:val="32"/>
        </w:rPr>
        <w:t>局总体监管，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卫生院</w:t>
      </w:r>
      <w:r>
        <w:rPr>
          <w:rFonts w:hint="eastAsia" w:ascii="宋体" w:hAnsi="宋体" w:eastAsia="宋体" w:cs="宋体"/>
          <w:sz w:val="32"/>
          <w:szCs w:val="32"/>
        </w:rPr>
        <w:t>具体负责实施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及</w:t>
      </w:r>
      <w:r>
        <w:rPr>
          <w:rFonts w:hint="eastAsia" w:ascii="宋体" w:hAnsi="宋体" w:eastAsia="宋体" w:cs="宋体"/>
          <w:sz w:val="32"/>
          <w:szCs w:val="32"/>
        </w:rPr>
        <w:t>建设全过程管理，整体竣工后依据项目管理规定，进行决算验收。</w:t>
      </w:r>
    </w:p>
    <w:p>
      <w:pPr>
        <w:pStyle w:val="2"/>
        <w:numPr>
          <w:ilvl w:val="0"/>
          <w:numId w:val="3"/>
        </w:numPr>
        <w:spacing w:line="600" w:lineRule="exact"/>
        <w:ind w:left="0" w:leftChars="0"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项目产出情况。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截止年底前，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基本公共卫生等</w:t>
      </w:r>
      <w:r>
        <w:rPr>
          <w:rFonts w:hint="eastAsia" w:ascii="宋体" w:hAnsi="宋体" w:eastAsia="宋体" w:cs="宋体"/>
          <w:sz w:val="32"/>
          <w:szCs w:val="32"/>
        </w:rPr>
        <w:t>项目能按要求完成年初目标任务。</w:t>
      </w:r>
    </w:p>
    <w:p>
      <w:pPr>
        <w:pStyle w:val="2"/>
        <w:numPr>
          <w:ilvl w:val="0"/>
          <w:numId w:val="3"/>
        </w:numPr>
        <w:spacing w:line="600" w:lineRule="exact"/>
        <w:ind w:left="0" w:leftChars="0"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通过项目的实施，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我单位医疗</w:t>
      </w:r>
      <w:r>
        <w:rPr>
          <w:rFonts w:hint="eastAsia" w:ascii="宋体" w:hAnsi="宋体" w:eastAsia="宋体" w:cs="宋体"/>
          <w:sz w:val="32"/>
          <w:szCs w:val="32"/>
        </w:rPr>
        <w:t>条件进一步改善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，医疗水平</w:t>
      </w:r>
      <w:r>
        <w:rPr>
          <w:rFonts w:hint="eastAsia" w:ascii="宋体" w:hAnsi="宋体" w:eastAsia="宋体" w:cs="宋体"/>
          <w:sz w:val="32"/>
          <w:szCs w:val="32"/>
        </w:rPr>
        <w:t>持续增加，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看病难、看病贵</w:t>
      </w:r>
      <w:r>
        <w:rPr>
          <w:rFonts w:hint="eastAsia" w:ascii="宋体" w:hAnsi="宋体" w:eastAsia="宋体" w:cs="宋体"/>
          <w:sz w:val="32"/>
          <w:szCs w:val="32"/>
        </w:rPr>
        <w:t>问题得到有效解决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，基本公共卫生工作顺利开展。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0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>六、绩效自评工作的经验、问题和建议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近年来我们在项目落实上虽然取得了一定成绩，还是存在一些不足。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由于县级配套困难，中央转移支付补助资金总量不足。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实施项目后，由于原有利益链条断裂，医务人员工作量大和待遇变低形成了强烈反差，导致个别医务人员工作积极性受挫，服务意识降低。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3、部分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药品价格涨幅较大。建议：进一步加大中央转移支付预算资金，化解卫生院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债务。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加强药企管理，对一些急需、紧缺的药品进行定点生产，确保群众需求。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00673"/>
    <w:multiLevelType w:val="singleLevel"/>
    <w:tmpl w:val="8830067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85F6052"/>
    <w:multiLevelType w:val="singleLevel"/>
    <w:tmpl w:val="D85F60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98E9EB8"/>
    <w:multiLevelType w:val="singleLevel"/>
    <w:tmpl w:val="598E9EB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NDVjZDk2ZmNmYWFlOGRlM2U1MTdlYjg4ZTQxYjQifQ=="/>
  </w:docVars>
  <w:rsids>
    <w:rsidRoot w:val="587D2A48"/>
    <w:rsid w:val="023C2745"/>
    <w:rsid w:val="06FE6B3F"/>
    <w:rsid w:val="154C316C"/>
    <w:rsid w:val="179862CE"/>
    <w:rsid w:val="1DEC54EC"/>
    <w:rsid w:val="2F6510D4"/>
    <w:rsid w:val="3050148A"/>
    <w:rsid w:val="33346320"/>
    <w:rsid w:val="353D2A48"/>
    <w:rsid w:val="367B0D63"/>
    <w:rsid w:val="3A3971B6"/>
    <w:rsid w:val="3D585C9A"/>
    <w:rsid w:val="46F41AEA"/>
    <w:rsid w:val="4A5605A4"/>
    <w:rsid w:val="547215A0"/>
    <w:rsid w:val="587D2A48"/>
    <w:rsid w:val="69013E9C"/>
    <w:rsid w:val="69F57EA8"/>
    <w:rsid w:val="70671D7D"/>
    <w:rsid w:val="72EC1A4A"/>
    <w:rsid w:val="7F07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Body Text Indent 2"/>
    <w:basedOn w:val="1"/>
    <w:qFormat/>
    <w:uiPriority w:val="0"/>
    <w:pPr>
      <w:widowControl w:val="0"/>
      <w:spacing w:line="560" w:lineRule="exact"/>
      <w:ind w:firstLine="630"/>
      <w:textAlignment w:val="auto"/>
    </w:pPr>
    <w:rPr>
      <w:rFonts w:eastAsia="仿宋_GB2312"/>
      <w:color w:val="auto"/>
      <w:kern w:val="2"/>
      <w:sz w:val="32"/>
      <w:szCs w:val="24"/>
      <w:u w:val="none" w:color="auto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1854</Words>
  <Characters>1895</Characters>
  <Lines>0</Lines>
  <Paragraphs>0</Paragraphs>
  <TotalTime>8</TotalTime>
  <ScaleCrop>false</ScaleCrop>
  <LinksUpToDate>false</LinksUpToDate>
  <CharactersWithSpaces>1941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Administrator</cp:lastModifiedBy>
  <dcterms:modified xsi:type="dcterms:W3CDTF">2023-06-25T06:20:40Z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E67176920537444A8C4EAA4A7DD53471_13</vt:lpwstr>
  </property>
</Properties>
</file>