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8"/>
          <w:szCs w:val="48"/>
        </w:rPr>
      </w:pPr>
    </w:p>
    <w:p>
      <w:pPr>
        <w:jc w:val="center"/>
        <w:rPr>
          <w:rFonts w:hint="eastAsia" w:ascii="宋体" w:hAnsi="宋体" w:eastAsia="宋体" w:cs="宋体"/>
          <w:sz w:val="48"/>
          <w:szCs w:val="48"/>
        </w:rPr>
      </w:pPr>
    </w:p>
    <w:p>
      <w:pPr>
        <w:jc w:val="center"/>
        <w:rPr>
          <w:rFonts w:hint="eastAsia" w:ascii="仿宋" w:hAnsi="仿宋" w:eastAsia="仿宋" w:cs="仿宋"/>
          <w:sz w:val="52"/>
          <w:szCs w:val="52"/>
        </w:rPr>
      </w:pPr>
      <w:r>
        <w:rPr>
          <w:rFonts w:hint="eastAsia" w:ascii="仿宋" w:hAnsi="仿宋" w:eastAsia="仿宋" w:cs="仿宋"/>
          <w:sz w:val="52"/>
          <w:szCs w:val="52"/>
        </w:rPr>
        <w:t>20</w:t>
      </w:r>
      <w:r>
        <w:rPr>
          <w:rFonts w:hint="eastAsia" w:ascii="仿宋" w:hAnsi="仿宋" w:eastAsia="仿宋" w:cs="仿宋"/>
          <w:sz w:val="52"/>
          <w:szCs w:val="52"/>
          <w:lang w:val="en-US" w:eastAsia="zh-CN"/>
        </w:rPr>
        <w:t>20</w:t>
      </w:r>
      <w:r>
        <w:rPr>
          <w:rFonts w:hint="eastAsia" w:ascii="仿宋" w:hAnsi="仿宋" w:eastAsia="仿宋" w:cs="仿宋"/>
          <w:sz w:val="52"/>
          <w:szCs w:val="52"/>
        </w:rPr>
        <w:t>年</w:t>
      </w:r>
      <w:r>
        <w:rPr>
          <w:rFonts w:hint="eastAsia" w:ascii="仿宋" w:hAnsi="仿宋" w:eastAsia="仿宋" w:cs="仿宋"/>
          <w:sz w:val="52"/>
          <w:szCs w:val="52"/>
          <w:lang w:eastAsia="zh-CN"/>
        </w:rPr>
        <w:t>基本公共卫生服务补助</w:t>
      </w:r>
      <w:r>
        <w:rPr>
          <w:rFonts w:hint="eastAsia" w:ascii="仿宋" w:hAnsi="仿宋" w:eastAsia="仿宋" w:cs="仿宋"/>
          <w:sz w:val="52"/>
          <w:szCs w:val="52"/>
        </w:rPr>
        <w:t>资金绩效自评的报告</w:t>
      </w:r>
    </w:p>
    <w:p>
      <w:pPr>
        <w:spacing w:line="620" w:lineRule="exact"/>
        <w:rPr>
          <w:rFonts w:hint="eastAsia" w:ascii="仿宋" w:hAnsi="仿宋" w:eastAsia="仿宋" w:cs="仿宋"/>
          <w:bCs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  <w:t>合水县肖咀镇卫生院</w:t>
      </w:r>
    </w:p>
    <w:p>
      <w:pPr>
        <w:spacing w:line="680" w:lineRule="exact"/>
        <w:ind w:right="4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52"/>
          <w:szCs w:val="52"/>
        </w:rPr>
      </w:pPr>
      <w:r>
        <w:rPr>
          <w:rFonts w:hint="eastAsia" w:ascii="仿宋" w:hAnsi="仿宋" w:eastAsia="仿宋" w:cs="仿宋"/>
          <w:sz w:val="52"/>
          <w:szCs w:val="52"/>
        </w:rPr>
        <w:t>20</w:t>
      </w:r>
      <w:r>
        <w:rPr>
          <w:rFonts w:hint="eastAsia" w:ascii="仿宋" w:hAnsi="仿宋" w:eastAsia="仿宋" w:cs="仿宋"/>
          <w:sz w:val="52"/>
          <w:szCs w:val="52"/>
          <w:lang w:val="en-US" w:eastAsia="zh-CN"/>
        </w:rPr>
        <w:t>20</w:t>
      </w:r>
      <w:r>
        <w:rPr>
          <w:rFonts w:hint="eastAsia" w:ascii="仿宋" w:hAnsi="仿宋" w:eastAsia="仿宋" w:cs="仿宋"/>
          <w:sz w:val="52"/>
          <w:szCs w:val="52"/>
        </w:rPr>
        <w:t>年</w:t>
      </w:r>
      <w:r>
        <w:rPr>
          <w:rFonts w:hint="eastAsia" w:ascii="仿宋" w:hAnsi="仿宋" w:eastAsia="仿宋" w:cs="仿宋"/>
          <w:sz w:val="52"/>
          <w:szCs w:val="52"/>
          <w:lang w:eastAsia="zh-CN"/>
        </w:rPr>
        <w:t>基本公共卫生服务补助</w:t>
      </w:r>
      <w:r>
        <w:rPr>
          <w:rFonts w:hint="eastAsia" w:ascii="仿宋" w:hAnsi="仿宋" w:eastAsia="仿宋" w:cs="仿宋"/>
          <w:sz w:val="52"/>
          <w:szCs w:val="52"/>
        </w:rPr>
        <w:t>资金绩效自评的报告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ind w:firstLine="320" w:firstLineChars="100"/>
        <w:jc w:val="both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>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名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称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>20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  <w:szCs w:val="24"/>
          <w:u w:val="single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基本公共卫生服务补助</w:t>
      </w:r>
      <w:r>
        <w:rPr>
          <w:rFonts w:hint="eastAsia" w:ascii="仿宋" w:hAnsi="仿宋" w:eastAsia="仿宋" w:cs="仿宋"/>
          <w:sz w:val="24"/>
          <w:szCs w:val="24"/>
          <w:u w:val="single"/>
        </w:rPr>
        <w:t>资金绩效自评的报告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项目主管部门：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合水县卫生健康局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自</w:t>
      </w:r>
      <w:r>
        <w:rPr>
          <w:rFonts w:ascii="Times New Roman" w:hAnsi="Times New Roman" w:eastAsia="仿宋_GB2312"/>
          <w:color w:val="000000"/>
          <w:sz w:val="32"/>
          <w:szCs w:val="32"/>
        </w:rPr>
        <w:t>评实施部门：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合水县肖咀镇卫生院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</w:t>
      </w: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基本公共卫生服务补助</w:t>
      </w:r>
      <w:r>
        <w:rPr>
          <w:rFonts w:hint="eastAsia" w:ascii="宋体" w:hAnsi="宋体" w:eastAsia="宋体" w:cs="宋体"/>
          <w:sz w:val="28"/>
          <w:szCs w:val="28"/>
        </w:rPr>
        <w:t>资金绩效自评的报告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县财政局: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基本公共卫生服务补助</w:t>
      </w:r>
      <w:r>
        <w:rPr>
          <w:rFonts w:hint="eastAsia" w:ascii="宋体" w:hAnsi="宋体" w:eastAsia="宋体" w:cs="宋体"/>
          <w:sz w:val="28"/>
          <w:szCs w:val="28"/>
        </w:rPr>
        <w:t>资金预算执行情况绩效自评工作的通知要求，我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开展了20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基本公共卫生服务补助</w:t>
      </w:r>
      <w:r>
        <w:rPr>
          <w:rFonts w:hint="eastAsia" w:ascii="宋体" w:hAnsi="宋体" w:eastAsia="宋体" w:cs="宋体"/>
          <w:sz w:val="28"/>
          <w:szCs w:val="28"/>
        </w:rPr>
        <w:t>资金预算执行情况绩效自评工作，现报告如下: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一、绩效目标下达基本情况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我单位主要职责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负责所在地的基本医疗服务，并对村卫生所、室进行业务指导；</w:t>
      </w:r>
      <w:r>
        <w:rPr>
          <w:rFonts w:hint="eastAsia" w:ascii="宋体" w:hAnsi="宋体" w:eastAsia="宋体" w:cs="宋体"/>
          <w:sz w:val="28"/>
          <w:szCs w:val="28"/>
        </w:rPr>
        <w:t>承担本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乡</w:t>
      </w:r>
      <w:r>
        <w:rPr>
          <w:rFonts w:hint="eastAsia" w:ascii="宋体" w:hAnsi="宋体" w:eastAsia="宋体" w:cs="宋体"/>
          <w:sz w:val="28"/>
          <w:szCs w:val="28"/>
        </w:rPr>
        <w:t>镇农村居民健康档案规范建档指导、管理及服务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普及卫生保健常识，在重点人群和重点场所开展健康教育，帮助居民形成有利于维护和增进健康的行为方式；指导开展爱国卫生工作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提供并组织实施本镇预防接种服务，落实国家免疫规划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及时发现、登记并报告本镇内发现的传染病病例和疑似病例，参与现场疫情处理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开展新生儿访视及儿童保健系统管理，进行体格检查和生长发育监测及评价，开展健康指导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开展孕产妇保健系统管理和产后访视，进行一般体格检查及孕期营养、心理等健康指导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对高血压、糖尿病等慢性病高危人群进行指导，对确诊高血压、糖尿病等慢性病病例进行登记管理、定期随访和健康指导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负责本镇内突发公共卫生事件的报告并协助处理。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2、项目绩效目标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以上项目已按照年初绩效目标，按时完成项目计划，顺利实施。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绩效评价工作开展情况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(一)资金投入情况分析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1、项目资金到位情况分析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根据合水县卫生健康局和合水县财政局文件合卫健发（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20号21号、167号下达拨付我单位基本公共卫生经费共89.97万元。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2、项目资金执行情况分析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全年执行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122.36</w:t>
      </w:r>
      <w:r>
        <w:rPr>
          <w:rFonts w:hint="eastAsia" w:ascii="宋体" w:hAnsi="宋体" w:eastAsia="宋体" w:cs="宋体"/>
          <w:sz w:val="28"/>
          <w:szCs w:val="28"/>
        </w:rPr>
        <w:t>万元。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以上项目资金共计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122.36</w:t>
      </w:r>
      <w:r>
        <w:rPr>
          <w:rFonts w:hint="eastAsia" w:ascii="宋体" w:hAnsi="宋体" w:eastAsia="宋体" w:cs="宋体"/>
          <w:sz w:val="28"/>
          <w:szCs w:val="28"/>
        </w:rPr>
        <w:t>万元，用于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村医提供公共卫生服务补助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公卫科临聘人员工资、差旅费、办公费、水电费等支出，</w:t>
      </w:r>
      <w:r>
        <w:rPr>
          <w:rFonts w:hint="eastAsia" w:ascii="宋体" w:hAnsi="宋体" w:eastAsia="宋体" w:cs="宋体"/>
          <w:sz w:val="28"/>
          <w:szCs w:val="28"/>
        </w:rPr>
        <w:t>项目资金已全部支付到位。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3、项目资金管理情况分析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以上项目严格按照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项目补助资金运行有关规定要求，严格管理，合理使用，考核发放，严格执行转款专用制度。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(二)绩效目标完成情况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1、产出指标完成情况分析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(1)数量指标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1、健康档案及重点人群12286人，电子档案12286人，规范建档电子档案建档率95.24%管理65 岁以上老年人1533 人，已体检1134 人，体检率73.97%，管理高血压 1031 人，体检 841 人，体检率81.57%，管理糖尿患者132人，体检100人，体检率75.67%，管理严重精神障碍患者87人，体检67 人，体检率77.01%，积极做好辖区内结核病管理工作，按照规范完成了结核病的初步筛选工作，管理结核病人6人，按时完成了慢性病人的随访。2、健康教育:年初制定了《肖咀卫生院 2020 年健康教育工作计划》,并认真实施，组织开展大型健康教育与咨询活动10期，村级每两月一次，我院每月开展1次健康教育讲座及宣传，发放健康教育宣传单20类计1200余份，接受健康咨询800余人次。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(2)质量指标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规范建档电子档案建档率95.24%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65岁以上老年人体检率73.97%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高血压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病人</w:t>
      </w:r>
      <w:r>
        <w:rPr>
          <w:rFonts w:hint="eastAsia" w:ascii="宋体" w:hAnsi="宋体" w:eastAsia="宋体" w:cs="宋体"/>
          <w:sz w:val="28"/>
          <w:szCs w:val="28"/>
        </w:rPr>
        <w:t xml:space="preserve"> 体检率81.57%，糖尿患者体检率75.67%，管理严重精神障碍患者体检率77.01%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(3)时效指标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以上项目于202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年1月开始实施，202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年12月底结束，均按年度完成，资金支付率 100%。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效益指标完成情况分析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社会效益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基本公共卫生服务项目的实施，保障了辖区内居民的身体健康状况，享受了基本公共卫生服务，提高了居民自我健康认知度，得到了社会公众的满意认可，同时提高了村医的收入待遇。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(2)可持续影响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以上为经常性项目，能保障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公共卫生服务项目</w:t>
      </w:r>
      <w:r>
        <w:rPr>
          <w:rFonts w:hint="eastAsia" w:ascii="宋体" w:hAnsi="宋体" w:eastAsia="宋体" w:cs="宋体"/>
          <w:sz w:val="28"/>
          <w:szCs w:val="28"/>
        </w:rPr>
        <w:t>的可持续性，不断提升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居民健康水平</w:t>
      </w:r>
      <w:r>
        <w:rPr>
          <w:rFonts w:hint="eastAsia" w:ascii="宋体" w:hAnsi="宋体" w:eastAsia="宋体" w:cs="宋体"/>
          <w:sz w:val="28"/>
          <w:szCs w:val="28"/>
        </w:rPr>
        <w:t>，有利于长效管理。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3、满意度指标完成情况分析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按照《国家基本公共卫生服务规范》要求，对人员进行业务培训，提高业务水平，提高人员素质，增强服务能力，将公共卫生工作做真做实做细，切实增强群众的获得感和满意度。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三、项目绩效目标下一步改进措施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加强相关专项资金的使用效率，按相关项目的要求及时实施并支付，提高资金使用的时效性。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四、绩效自评结果拟应用和公开情况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通过整体评价，我单位20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基本公共卫生服务补助</w:t>
      </w:r>
      <w:r>
        <w:rPr>
          <w:rFonts w:hint="eastAsia" w:ascii="宋体" w:hAnsi="宋体" w:eastAsia="宋体" w:cs="宋体"/>
          <w:sz w:val="28"/>
          <w:szCs w:val="28"/>
        </w:rPr>
        <w:t>项目基本完成年初绩效目标，及时上报绩效目标完成结果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66026B"/>
    <w:multiLevelType w:val="singleLevel"/>
    <w:tmpl w:val="276602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5ABD12E0"/>
    <w:multiLevelType w:val="singleLevel"/>
    <w:tmpl w:val="5ABD12E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B2B8701"/>
    <w:multiLevelType w:val="singleLevel"/>
    <w:tmpl w:val="6B2B870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ZDI0Y2U5YzEzOWIwMDgyNTA2ZDI3M2Q2YjRjYzgifQ=="/>
  </w:docVars>
  <w:rsids>
    <w:rsidRoot w:val="00000000"/>
    <w:rsid w:val="0ED07509"/>
    <w:rsid w:val="1B2B22F4"/>
    <w:rsid w:val="37DB3E5C"/>
    <w:rsid w:val="3879697A"/>
    <w:rsid w:val="3E75253C"/>
    <w:rsid w:val="4473408E"/>
    <w:rsid w:val="4BEC7CFC"/>
    <w:rsid w:val="5A12317B"/>
    <w:rsid w:val="60637593"/>
    <w:rsid w:val="68440610"/>
    <w:rsid w:val="69463DA3"/>
    <w:rsid w:val="711658B5"/>
    <w:rsid w:val="7714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1619</Words>
  <Characters>1771</Characters>
  <Lines>0</Lines>
  <Paragraphs>0</Paragraphs>
  <TotalTime>1</TotalTime>
  <ScaleCrop>false</ScaleCrop>
  <LinksUpToDate>false</LinksUpToDate>
  <CharactersWithSpaces>1912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2023-06-22T03:12:00Z</dcterms:created>
  <dc:creator>Administrator</dc:creator>
  <cp:lastModifiedBy>Administrator</cp:lastModifiedBy>
  <dcterms:modified xsi:type="dcterms:W3CDTF">2023-06-22T08:22:21Z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E140F2A844C244B7BC1384E533BFE55E_12</vt:lpwstr>
  </property>
</Properties>
</file>