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202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年支出绩效评价报告</w:t>
      </w: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医院</w:t>
      </w: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20" w:lineRule="exact"/>
        <w:ind w:firstLine="6720" w:firstLineChars="2400"/>
        <w:rPr>
          <w:rFonts w:hint="default" w:ascii="Times New Roman" w:hAnsi="Times New Roman" w:eastAsia="FangSong_GB2312" w:cs="Times New Roman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医院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整体支出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  <w:t>绩效评价报告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人民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根据2021年3月12日合水县十八届人民代表大会第六次会议通过的《合水县2021年政府财政收支预算》，我单位无专项资金预算。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2021年我单位实际支出资金数为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4005.362535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万元，分别为：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1.药品零差率补助资金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98.5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2.疫情防控补助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138.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36万元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3.医疗服务能力建设补助资金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4.结核病专项补助资金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5.对口支援补助资金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6.听障儿童救治补助资金55万元。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7.医防结合能力提升补助资金63万元。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8.院前急救能力提升补助资金36.295935万元。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9.医疗诊治能力提升建设项目地方债券3500万元。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10.抗疫特别国债资金1.6306万元。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1.药品零差率补助资金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98.5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98.5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2.疫情防控补助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138.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36万元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138.136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3.医疗服务能力建设补助资金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4.结核病专项补助资金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5.对口支援补助资金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实际支付4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6.听障儿童救治补助资金55万元，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7.医防结合能力提升补助资金63万元，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8.院前急救能力提升补助资金36.295935万元，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36.295935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9.医疗诊治能力提升建设项目地方债券3500万元，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3500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10.抗疫特别国债资金1.6306万元，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1.6306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Kai-Z03S" w:cs="Times New Roman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1.药品零差率补助资金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98.5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98.5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2.疫情防控补助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138.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36万元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138.136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3.医疗服务能力建设补助资金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4.结核病专项补助资金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5.对口支援补助资金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实际支付4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6.听障儿童救治补助资金55万元，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7.医防结合能力提升补助资金63万元，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8.院前急救能力提升补助资金36.295935万元，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36.295935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9.医疗</w:t>
      </w:r>
      <w:bookmarkStart w:id="0" w:name="_GoBack"/>
      <w:bookmarkEnd w:id="0"/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诊治能力提升建设项目地方债券3500万元，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3500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10.抗疫特别国债资金1.6306万元，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1.6306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FZKai-Z03S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MTMzZDExZjgxN2M5M2MxYzI4ZDU4NDE0NjY1MTQifQ=="/>
  </w:docVars>
  <w:rsids>
    <w:rsidRoot w:val="587D2A48"/>
    <w:rsid w:val="19C36EF7"/>
    <w:rsid w:val="2F6510D4"/>
    <w:rsid w:val="4EA31759"/>
    <w:rsid w:val="587D2A48"/>
    <w:rsid w:val="69F57EA8"/>
    <w:rsid w:val="7D463D2C"/>
    <w:rsid w:val="7F0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1622</Words>
  <Characters>1891</Characters>
  <Lines>0</Lines>
  <Paragraphs>0</Paragraphs>
  <TotalTime>5</TotalTime>
  <ScaleCrop>false</ScaleCrop>
  <LinksUpToDate>false</LinksUpToDate>
  <CharactersWithSpaces>1942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下一站幸福</cp:lastModifiedBy>
  <dcterms:modified xsi:type="dcterms:W3CDTF">2023-06-21T16:46:19Z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7CE0E86173A54303BDB3A847920B3E6B_13</vt:lpwstr>
  </property>
</Properties>
</file>