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z w:val="34"/>
          <w:szCs w:val="34"/>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 w:hAnsi="仿宋" w:eastAsia="仿宋" w:cs="仿宋"/>
          <w:sz w:val="34"/>
          <w:szCs w:val="34"/>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 w:hAnsi="仿宋" w:eastAsia="仿宋" w:cs="仿宋"/>
          <w:sz w:val="34"/>
          <w:szCs w:val="34"/>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 w:hAnsi="仿宋" w:eastAsia="仿宋" w:cs="仿宋"/>
          <w:sz w:val="34"/>
          <w:szCs w:val="34"/>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 w:hAnsi="仿宋" w:eastAsia="仿宋" w:cs="仿宋"/>
          <w:sz w:val="34"/>
          <w:szCs w:val="34"/>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_GB2312" w:hAnsi="Times New Roman" w:eastAsia="仿宋_GB2312" w:cs="Times New Roman"/>
          <w:sz w:val="34"/>
          <w:szCs w:val="34"/>
          <w:lang w:val="en-US" w:eastAsia="zh-CN"/>
        </w:rPr>
      </w:pPr>
      <w:r>
        <w:rPr>
          <w:rFonts w:hint="eastAsia" w:ascii="仿宋_GB2312" w:hAnsi="Times New Roman" w:eastAsia="仿宋_GB2312" w:cs="Times New Roman"/>
          <w:sz w:val="34"/>
          <w:szCs w:val="34"/>
        </w:rPr>
        <w:t>合太</w:t>
      </w:r>
      <w:r>
        <w:rPr>
          <w:rFonts w:hint="eastAsia" w:ascii="仿宋_GB2312" w:hAnsi="Times New Roman" w:eastAsia="仿宋_GB2312" w:cs="Times New Roman"/>
          <w:sz w:val="34"/>
          <w:szCs w:val="34"/>
          <w:lang w:eastAsia="zh-CN"/>
        </w:rPr>
        <w:t>政</w:t>
      </w:r>
      <w:r>
        <w:rPr>
          <w:rFonts w:hint="eastAsia" w:ascii="仿宋_GB2312" w:hAnsi="Times New Roman" w:eastAsia="仿宋_GB2312" w:cs="Times New Roman"/>
          <w:sz w:val="34"/>
          <w:szCs w:val="34"/>
        </w:rPr>
        <w:t>发〔20</w:t>
      </w:r>
      <w:r>
        <w:rPr>
          <w:rFonts w:hint="eastAsia" w:ascii="仿宋_GB2312" w:hAnsi="Times New Roman" w:eastAsia="仿宋_GB2312" w:cs="Times New Roman"/>
          <w:sz w:val="34"/>
          <w:szCs w:val="34"/>
          <w:lang w:val="en-US" w:eastAsia="zh-CN"/>
        </w:rPr>
        <w:t>21〕41</w:t>
      </w:r>
      <w:r>
        <w:rPr>
          <w:rFonts w:hint="eastAsia" w:ascii="仿宋_GB2312" w:hAnsi="Times New Roman" w:eastAsia="仿宋_GB2312" w:cs="Times New Roman"/>
          <w:sz w:val="34"/>
          <w:szCs w:val="34"/>
        </w:rPr>
        <w:t>号</w:t>
      </w:r>
      <w:r>
        <w:rPr>
          <w:rFonts w:hint="eastAsia" w:ascii="仿宋_GB2312" w:hAnsi="Times New Roman" w:eastAsia="仿宋_GB2312" w:cs="Times New Roman"/>
          <w:sz w:val="34"/>
          <w:szCs w:val="34"/>
          <w:lang w:val="en-US" w:eastAsia="zh-CN"/>
        </w:rPr>
        <w:t xml:space="preserve">         </w:t>
      </w:r>
      <w:r>
        <w:rPr>
          <w:rFonts w:hint="eastAsia" w:ascii="仿宋_GB2312" w:eastAsia="仿宋_GB2312" w:cs="Times New Roman"/>
          <w:sz w:val="34"/>
          <w:szCs w:val="34"/>
          <w:lang w:val="en-US" w:eastAsia="zh-CN"/>
        </w:rPr>
        <w:t xml:space="preserve">   </w:t>
      </w:r>
      <w:r>
        <w:rPr>
          <w:rFonts w:hint="eastAsia" w:ascii="仿宋_GB2312" w:hAnsi="Times New Roman" w:eastAsia="仿宋_GB2312" w:cs="Times New Roman"/>
          <w:sz w:val="34"/>
          <w:szCs w:val="34"/>
          <w:lang w:val="en-US" w:eastAsia="zh-CN"/>
        </w:rPr>
        <w:t xml:space="preserve">  </w:t>
      </w:r>
      <w:r>
        <w:rPr>
          <w:rFonts w:hint="eastAsia" w:ascii="仿宋_GB2312" w:eastAsia="仿宋_GB2312" w:cs="Times New Roman"/>
          <w:sz w:val="34"/>
          <w:szCs w:val="34"/>
          <w:lang w:val="en-US" w:eastAsia="zh-CN"/>
        </w:rPr>
        <w:t xml:space="preserve">  </w:t>
      </w:r>
      <w:r>
        <w:rPr>
          <w:rFonts w:hint="eastAsia" w:ascii="仿宋_GB2312" w:hAnsi="Times New Roman" w:eastAsia="仿宋_GB2312" w:cs="Times New Roman"/>
          <w:sz w:val="34"/>
          <w:szCs w:val="34"/>
          <w:lang w:val="en-US" w:eastAsia="zh-CN"/>
        </w:rPr>
        <w:t xml:space="preserve"> 签发人：</w:t>
      </w:r>
      <w:r>
        <w:rPr>
          <w:rFonts w:hint="eastAsia" w:ascii="仿宋_GB2312" w:hAnsi="Times New Roman" w:eastAsia="仿宋_GB2312" w:cs="Times New Roman"/>
          <w:sz w:val="34"/>
          <w:szCs w:val="34"/>
        </w:rPr>
        <w:t>梁希亮</w:t>
      </w:r>
    </w:p>
    <w:p>
      <w:pPr>
        <w:keepNext w:val="0"/>
        <w:keepLines w:val="0"/>
        <w:pageBreakBefore w:val="0"/>
        <w:widowControl w:val="0"/>
        <w:kinsoku/>
        <w:wordWrap/>
        <w:overflowPunct/>
        <w:topLinePunct w:val="0"/>
        <w:autoSpaceDE/>
        <w:autoSpaceDN/>
        <w:bidi w:val="0"/>
        <w:adjustRightInd/>
        <w:snapToGrid/>
        <w:spacing w:line="600" w:lineRule="exact"/>
        <w:ind w:left="0" w:firstLine="340" w:firstLineChars="10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太莪乡人民政府</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关于上报《太莪乡关良村“一村万树”实施</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方案》的报告</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 w:hAnsi="仿宋" w:eastAsia="仿宋" w:cs="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_GB2312" w:hAnsi="Times New Roman" w:eastAsia="仿宋_GB2312" w:cs="Times New Roman"/>
          <w:sz w:val="34"/>
          <w:szCs w:val="34"/>
          <w:lang w:eastAsia="zh-CN"/>
        </w:rPr>
      </w:pPr>
      <w:r>
        <w:rPr>
          <w:rFonts w:hint="eastAsia" w:ascii="仿宋_GB2312" w:hAnsi="Times New Roman" w:eastAsia="仿宋_GB2312" w:cs="Times New Roman"/>
          <w:sz w:val="34"/>
          <w:szCs w:val="34"/>
          <w:lang w:eastAsia="zh-CN"/>
        </w:rPr>
        <w:t>合水县自然资源局:</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eastAsia="zh-CN"/>
        </w:rPr>
      </w:pPr>
      <w:r>
        <w:rPr>
          <w:rFonts w:hint="eastAsia" w:ascii="仿宋_GB2312" w:hAnsi="Times New Roman" w:eastAsia="仿宋_GB2312" w:cs="Times New Roman"/>
          <w:sz w:val="34"/>
          <w:szCs w:val="34"/>
          <w:lang w:eastAsia="zh-CN"/>
        </w:rPr>
        <w:t>为全面落实“一村万树”项目，构建绿色生态美丽家园，助推乡村振兴，提升乡村绿化美化水平，根据中共合水县</w:t>
      </w:r>
      <w:r>
        <w:rPr>
          <w:rFonts w:hint="eastAsia" w:ascii="仿宋_GB2312" w:hAnsi="Times New Roman" w:eastAsia="仿宋_GB2312" w:cs="Times New Roman"/>
          <w:sz w:val="34"/>
          <w:szCs w:val="34"/>
        </w:rPr>
        <w:t>委办、</w:t>
      </w:r>
      <w:r>
        <w:rPr>
          <w:rFonts w:hint="eastAsia" w:ascii="仿宋_GB2312" w:hAnsi="Times New Roman" w:eastAsia="仿宋_GB2312" w:cs="Times New Roman"/>
          <w:sz w:val="34"/>
          <w:szCs w:val="34"/>
          <w:lang w:eastAsia="zh-CN"/>
        </w:rPr>
        <w:t>县</w:t>
      </w:r>
      <w:r>
        <w:rPr>
          <w:rFonts w:hint="eastAsia" w:ascii="仿宋_GB2312" w:hAnsi="Times New Roman" w:eastAsia="仿宋_GB2312" w:cs="Times New Roman"/>
          <w:sz w:val="34"/>
          <w:szCs w:val="34"/>
        </w:rPr>
        <w:t>政府办关于印发《</w:t>
      </w:r>
      <w:r>
        <w:rPr>
          <w:rFonts w:hint="eastAsia" w:ascii="仿宋_GB2312" w:hAnsi="Times New Roman" w:eastAsia="仿宋_GB2312" w:cs="Times New Roman"/>
          <w:sz w:val="34"/>
          <w:szCs w:val="34"/>
          <w:lang w:eastAsia="zh-CN"/>
        </w:rPr>
        <w:t>合水县</w:t>
      </w:r>
      <w:r>
        <w:rPr>
          <w:rFonts w:hint="eastAsia" w:ascii="仿宋_GB2312" w:hAnsi="Times New Roman" w:eastAsia="仿宋_GB2312" w:cs="Times New Roman"/>
          <w:sz w:val="34"/>
          <w:szCs w:val="34"/>
        </w:rPr>
        <w:t>“一村万树”工程实施方案》</w:t>
      </w:r>
      <w:r>
        <w:rPr>
          <w:rFonts w:hint="eastAsia" w:ascii="仿宋_GB2312" w:hAnsi="Times New Roman" w:eastAsia="仿宋_GB2312" w:cs="Times New Roman"/>
          <w:sz w:val="34"/>
          <w:szCs w:val="34"/>
          <w:lang w:val="en-US" w:eastAsia="zh-CN"/>
        </w:rPr>
        <w:t>(合办字</w:t>
      </w:r>
      <w:r>
        <w:rPr>
          <w:rFonts w:hint="eastAsia" w:ascii="仿宋_GB2312" w:hAnsi="Times New Roman" w:eastAsia="仿宋_GB2312" w:cs="Times New Roman"/>
          <w:sz w:val="34"/>
          <w:szCs w:val="34"/>
        </w:rPr>
        <w:t>〔2021〕</w:t>
      </w:r>
      <w:r>
        <w:rPr>
          <w:rFonts w:hint="eastAsia" w:ascii="仿宋_GB2312" w:hAnsi="Times New Roman" w:eastAsia="仿宋_GB2312" w:cs="Times New Roman"/>
          <w:sz w:val="34"/>
          <w:szCs w:val="34"/>
          <w:lang w:val="en-US" w:eastAsia="zh-CN"/>
        </w:rPr>
        <w:t>6</w:t>
      </w:r>
      <w:r>
        <w:rPr>
          <w:rFonts w:hint="eastAsia" w:ascii="仿宋_GB2312" w:hAnsi="Times New Roman" w:eastAsia="仿宋_GB2312" w:cs="Times New Roman"/>
          <w:sz w:val="34"/>
          <w:szCs w:val="34"/>
        </w:rPr>
        <w:t>号</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rPr>
        <w:t>的通知精神</w:t>
      </w:r>
      <w:r>
        <w:rPr>
          <w:rFonts w:hint="eastAsia" w:ascii="仿宋_GB2312" w:hAnsi="Times New Roman" w:eastAsia="仿宋_GB2312" w:cs="Times New Roman"/>
          <w:sz w:val="34"/>
          <w:szCs w:val="34"/>
          <w:lang w:val="en-US" w:eastAsia="zh-CN"/>
        </w:rPr>
        <w:t>，结合我乡关良村实际，及时组织专业技术人员通过外业实地调查，合理确定栽植地块，科学设计栽植树种，编制完成了</w:t>
      </w:r>
      <w:r>
        <w:rPr>
          <w:rFonts w:hint="eastAsia" w:ascii="仿宋_GB2312" w:hAnsi="Times New Roman" w:eastAsia="仿宋_GB2312" w:cs="Times New Roman"/>
          <w:sz w:val="34"/>
          <w:szCs w:val="34"/>
          <w:lang w:eastAsia="zh-CN"/>
        </w:rPr>
        <w:t>《太莪乡</w:t>
      </w:r>
      <w:r>
        <w:rPr>
          <w:rFonts w:hint="eastAsia" w:ascii="仿宋_GB2312" w:hAnsi="Times New Roman" w:eastAsia="仿宋_GB2312" w:cs="Times New Roman"/>
          <w:sz w:val="34"/>
          <w:szCs w:val="34"/>
          <w:lang w:val="en-US" w:eastAsia="zh-CN"/>
        </w:rPr>
        <w:t>关良</w:t>
      </w:r>
      <w:r>
        <w:rPr>
          <w:rFonts w:hint="eastAsia" w:ascii="仿宋_GB2312" w:hAnsi="Times New Roman" w:eastAsia="仿宋_GB2312" w:cs="Times New Roman"/>
          <w:sz w:val="34"/>
          <w:szCs w:val="34"/>
          <w:lang w:eastAsia="zh-CN"/>
        </w:rPr>
        <w:t>村“一村万树”实施方案》。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r>
        <w:rPr>
          <w:rFonts w:hint="eastAsia" w:ascii="仿宋_GB2312" w:hAnsi="Times New Roman" w:eastAsia="仿宋_GB2312" w:cs="Times New Roman"/>
          <w:sz w:val="34"/>
          <w:szCs w:val="34"/>
          <w:lang w:val="en-US" w:eastAsia="zh-CN"/>
        </w:rPr>
        <w:t>特申请批复。</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r>
        <w:rPr>
          <w:rFonts w:hint="eastAsia" w:ascii="仿宋_GB2312" w:hAnsi="Times New Roman" w:eastAsia="仿宋_GB2312" w:cs="Times New Roman"/>
          <w:sz w:val="34"/>
          <w:szCs w:val="34"/>
          <w:lang w:val="en-US" w:eastAsia="zh-CN"/>
        </w:rPr>
        <w:t>附件：《太莪乡关良</w:t>
      </w:r>
      <w:r>
        <w:rPr>
          <w:rFonts w:hint="eastAsia" w:ascii="仿宋_GB2312" w:hAnsi="Times New Roman" w:eastAsia="仿宋_GB2312" w:cs="Times New Roman"/>
          <w:sz w:val="34"/>
          <w:szCs w:val="34"/>
          <w:lang w:eastAsia="zh-CN"/>
        </w:rPr>
        <w:t>村“一村万树”实施方案</w:t>
      </w:r>
      <w:r>
        <w:rPr>
          <w:rFonts w:hint="eastAsia" w:ascii="仿宋_GB2312"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p>
    <w:p>
      <w:pPr>
        <w:pStyle w:val="2"/>
        <w:rPr>
          <w:rFonts w:hint="eastAsia" w:ascii="仿宋_GB2312" w:hAnsi="Times New Roman" w:eastAsia="仿宋_GB2312" w:cs="Times New Roman"/>
          <w:sz w:val="34"/>
          <w:szCs w:val="3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val="en-US" w:eastAsia="zh-CN"/>
        </w:rPr>
      </w:pPr>
      <w:r>
        <w:rPr>
          <w:rFonts w:hint="eastAsia" w:ascii="仿宋_GB2312" w:hAnsi="Times New Roman" w:eastAsia="仿宋_GB2312" w:cs="Times New Roman"/>
          <w:sz w:val="34"/>
          <w:szCs w:val="34"/>
          <w:lang w:val="en-US" w:eastAsia="zh-CN"/>
        </w:rPr>
        <w:t xml:space="preserve">                               太莪乡人民政府</w:t>
      </w:r>
    </w:p>
    <w:p>
      <w:pPr>
        <w:keepNext w:val="0"/>
        <w:keepLines w:val="0"/>
        <w:pageBreakBefore w:val="0"/>
        <w:widowControl w:val="0"/>
        <w:kinsoku/>
        <w:wordWrap/>
        <w:overflowPunct/>
        <w:topLinePunct w:val="0"/>
        <w:autoSpaceDE/>
        <w:autoSpaceDN/>
        <w:bidi w:val="0"/>
        <w:adjustRightInd/>
        <w:snapToGrid/>
        <w:spacing w:line="600" w:lineRule="exact"/>
        <w:ind w:left="0" w:firstLine="5780" w:firstLineChars="1700"/>
        <w:textAlignment w:val="auto"/>
        <w:rPr>
          <w:rFonts w:hint="eastAsia" w:ascii="仿宋_GB2312" w:hAnsi="Times New Roman" w:eastAsia="仿宋_GB2312" w:cs="Times New Roman"/>
          <w:sz w:val="34"/>
          <w:szCs w:val="34"/>
          <w:lang w:val="en-US" w:eastAsia="zh-CN"/>
        </w:rPr>
      </w:pPr>
      <w:r>
        <w:rPr>
          <w:rFonts w:hint="eastAsia" w:ascii="仿宋_GB2312" w:hAnsi="Times New Roman" w:eastAsia="仿宋_GB2312" w:cs="Times New Roman"/>
          <w:sz w:val="34"/>
          <w:szCs w:val="34"/>
          <w:lang w:val="en-US" w:eastAsia="zh-CN"/>
        </w:rPr>
        <w:t>2021年4月15日</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_GB2312" w:hAnsi="Times New Roman" w:eastAsia="仿宋_GB2312" w:cs="Times New Roman"/>
          <w:sz w:val="34"/>
          <w:szCs w:val="34"/>
        </w:rPr>
      </w:pPr>
    </w:p>
    <w:p>
      <w:pPr>
        <w:pStyle w:val="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_GB2312"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_GB2312" w:hAnsi="Times New Roman" w:eastAsia="仿宋_GB2312" w:cs="Times New Roman"/>
          <w:sz w:val="34"/>
          <w:szCs w:val="34"/>
        </w:rPr>
      </w:pPr>
    </w:p>
    <w:tbl>
      <w:tblPr>
        <w:tblStyle w:val="8"/>
        <w:tblW w:w="8376" w:type="dxa"/>
        <w:tblInd w:w="0" w:type="dxa"/>
        <w:tblLayout w:type="autofit"/>
        <w:tblCellMar>
          <w:top w:w="0" w:type="dxa"/>
          <w:left w:w="0" w:type="dxa"/>
          <w:bottom w:w="0" w:type="dxa"/>
          <w:right w:w="0" w:type="dxa"/>
        </w:tblCellMar>
      </w:tblPr>
      <w:tblGrid>
        <w:gridCol w:w="8376"/>
      </w:tblGrid>
      <w:tr>
        <w:tblPrEx>
          <w:tblCellMar>
            <w:top w:w="0" w:type="dxa"/>
            <w:left w:w="0" w:type="dxa"/>
            <w:bottom w:w="0" w:type="dxa"/>
            <w:right w:w="0" w:type="dxa"/>
          </w:tblCellMar>
        </w:tblPrEx>
        <w:trPr>
          <w:trHeight w:val="659" w:hRule="atLeast"/>
        </w:trPr>
        <w:tc>
          <w:tcPr>
            <w:tcW w:w="8376" w:type="dxa"/>
            <w:tcBorders>
              <w:top w:val="single" w:color="000000" w:sz="4" w:space="0"/>
              <w:left w:val="nil"/>
              <w:bottom w:val="single" w:color="000000" w:sz="4" w:space="0"/>
              <w:right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lang w:val="en-US" w:eastAsia="zh-CN"/>
              </w:rPr>
              <w:t>太莪乡人民政府            2021年4月15日印发</w:t>
            </w:r>
          </w:p>
        </w:tc>
      </w:tr>
      <w:tr>
        <w:tblPrEx>
          <w:tblCellMar>
            <w:top w:w="0" w:type="dxa"/>
            <w:left w:w="0" w:type="dxa"/>
            <w:bottom w:w="0" w:type="dxa"/>
            <w:right w:w="0" w:type="dxa"/>
          </w:tblCellMar>
        </w:tblPrEx>
        <w:trPr>
          <w:trHeight w:val="659" w:hRule="atLeast"/>
        </w:trPr>
        <w:tc>
          <w:tcPr>
            <w:tcW w:w="8376" w:type="dxa"/>
            <w:tcBorders>
              <w:top w:val="nil"/>
              <w:left w:val="nil"/>
              <w:bottom w:val="nil"/>
              <w:right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太莪乡关良</w:t>
      </w:r>
      <w:r>
        <w:rPr>
          <w:rFonts w:hint="eastAsia" w:ascii="方正小标宋简体" w:hAnsi="方正小标宋简体" w:eastAsia="方正小标宋简体" w:cs="方正小标宋简体"/>
          <w:sz w:val="44"/>
          <w:szCs w:val="44"/>
          <w:lang w:eastAsia="zh-CN"/>
        </w:rPr>
        <w:t>村“一村万树”实施方案</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 xml:space="preserve">一、基本情况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（一）自然地理概况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关良村位于合水县东北部，距县城24公里，距乡政府1.5公里，东邻太莪村，南邻固城乡，西邻北掌村，北邻邢坪村，全村辖5个村民小组，260户1126人，耕地面积3338.27亩，人均2.97亩。</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楷体_GB2312" w:hAnsi="楷体_GB2312" w:eastAsia="楷体_GB2312" w:cs="楷体_GB2312"/>
          <w:b/>
          <w:bCs/>
          <w:sz w:val="34"/>
          <w:szCs w:val="34"/>
        </w:rPr>
        <w:t>（</w:t>
      </w:r>
      <w:r>
        <w:rPr>
          <w:rFonts w:hint="eastAsia" w:ascii="楷体_GB2312" w:hAnsi="楷体_GB2312" w:eastAsia="楷体_GB2312" w:cs="楷体_GB2312"/>
          <w:b/>
          <w:bCs/>
          <w:sz w:val="34"/>
          <w:szCs w:val="34"/>
          <w:lang w:eastAsia="zh-CN"/>
        </w:rPr>
        <w:t>二</w:t>
      </w:r>
      <w:r>
        <w:rPr>
          <w:rFonts w:hint="eastAsia" w:ascii="楷体_GB2312" w:hAnsi="楷体_GB2312" w:eastAsia="楷体_GB2312" w:cs="楷体_GB2312"/>
          <w:b/>
          <w:bCs/>
          <w:sz w:val="34"/>
          <w:szCs w:val="34"/>
        </w:rPr>
        <w:t>）社会经济概况</w:t>
      </w:r>
      <w:r>
        <w:rPr>
          <w:rFonts w:hint="eastAsia" w:ascii="仿宋_GB2312" w:hAnsi="Times New Roman" w:eastAsia="仿宋_GB2312"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关良村共辖东安畔组、西安畔组、关良组、坑崂组、付洼组5个自然村，合拓县道穿境而过，截止2020年底260户1126人，人均可支配收入7100元，耕地3338.27亩，特色产业是玉米种植初具规模。</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（三）绿化现状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山地面积4650亩，森林覆盖率78%；其中，生态公益林7787亩，天然林12512.5亩，村域绿化覆盖率48%。</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 xml:space="preserve">二、指导思想、基本原则及编制依据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（一）指导思想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以习近平生态文明思想为指导，围绕打造黄河流域水土保持样板区， 结合实施乡村振兴战略，以创建森林乡村为抓手，按照既要产业兴、又要 生态美的要求，从塑造村庄风貌、盘活闲置土地、发动群众参与、提振乡村经济等角度出发，全面实施“一村万树”工程，种植适合本地生长的生态树、经济树、风景树，加快乡村绿化美化进程。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（二）基本原则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1.生态优先，绿色发展</w:t>
      </w:r>
      <w:r>
        <w:rPr>
          <w:rFonts w:hint="eastAsia" w:ascii="仿宋_GB2312" w:hAnsi="Times New Roman" w:eastAsia="仿宋_GB2312" w:cs="Times New Roman"/>
          <w:sz w:val="34"/>
          <w:szCs w:val="34"/>
        </w:rPr>
        <w:t xml:space="preserve">。构建生态建设新格局，创新生态发展新模式，强化生态保护与修复，加快提升村庄绿化美化水平，努力优化农村人居环境，实现绿色生态发展。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2.因地制宜，科学种树。</w:t>
      </w:r>
      <w:r>
        <w:rPr>
          <w:rFonts w:hint="eastAsia" w:ascii="仿宋_GB2312" w:hAnsi="Times New Roman" w:eastAsia="仿宋_GB2312" w:cs="Times New Roman"/>
          <w:sz w:val="34"/>
          <w:szCs w:val="34"/>
        </w:rPr>
        <w:t xml:space="preserve">根据村情实际和生态绿化现状，科学选择适宜的乡土造林树种，适当搭配园林绿化树种，体现村域特色。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3.精准绿化，严格监管。</w:t>
      </w:r>
      <w:r>
        <w:rPr>
          <w:rFonts w:hint="eastAsia" w:ascii="仿宋_GB2312" w:hAnsi="Times New Roman" w:eastAsia="仿宋_GB2312" w:cs="Times New Roman"/>
          <w:sz w:val="34"/>
          <w:szCs w:val="34"/>
        </w:rPr>
        <w:t xml:space="preserve">按照目标、任务、地块、方式、内容、管护“六个精准”要求，规范标准栽植，严格质量监管，落实管护责任，确保实施效果。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4.落实政策，规范实施。</w:t>
      </w:r>
      <w:r>
        <w:rPr>
          <w:rFonts w:hint="eastAsia" w:ascii="仿宋_GB2312" w:hAnsi="Times New Roman" w:eastAsia="仿宋_GB2312" w:cs="Times New Roman"/>
          <w:sz w:val="34"/>
          <w:szCs w:val="34"/>
        </w:rPr>
        <w:t xml:space="preserve">严格执行国家耕地保护制度，全面落实生态 保护红线，禁止在耕地造林绿化、发展林果业。优先使用本土本地苗木， 解决群众苗木滞销问题，公开、公平、公正、依法推进项目实施。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（三）编制依据</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1.《造林技术规程》（GB/T15776-2016）；</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2.《主要造林树种苗木质量分级标准》（GB6000-1999）；</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3.《乡村绿化技术规程》（LY/T 2645-2016）；</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4.《园林绿化技术规程》（DB33/T1009-2001）；</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5.《行道树种植技术规程》（DB33/T1009.5-2001）；</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6.《关于印发&lt;庆阳市“一村万树”工程实施方案&gt;的通知》（庆办字〔2021〕17号）；</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7.关于印发《合水县2021年“一村万树”工程实施方案》（合办字〔2021〕6号）。</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黑体" w:hAnsi="黑体" w:eastAsia="黑体" w:cs="黑体"/>
          <w:sz w:val="34"/>
          <w:szCs w:val="34"/>
        </w:rPr>
        <w:t>三、目标任务</w:t>
      </w:r>
      <w:r>
        <w:rPr>
          <w:rFonts w:hint="eastAsia" w:ascii="仿宋_GB2312" w:hAnsi="Times New Roman" w:eastAsia="仿宋_GB2312"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充分发动群众投入，调动社会力量参与，落实村民义务植树责任，强化项目引导和多元支持，着力构建绿化提升生态型村庄。村域绿化覆盖率达到55%以上；80%以上的农户庭院及其房前屋后实现能绿则绿；村组道路两旁绿化无断档；村内非耕地范围内的废弃地、边角地、拆违地、陵园墓地等国家政策规定可绿化能绿化的范围和村庄周边所有沟渠水域绿化率达到 90%。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黑体" w:hAnsi="黑体" w:eastAsia="黑体" w:cs="黑体"/>
          <w:sz w:val="34"/>
          <w:szCs w:val="34"/>
        </w:rPr>
      </w:pPr>
      <w:r>
        <w:rPr>
          <w:rFonts w:hint="eastAsia" w:ascii="黑体" w:hAnsi="黑体" w:eastAsia="黑体" w:cs="黑体"/>
          <w:sz w:val="34"/>
          <w:szCs w:val="34"/>
          <w:lang w:eastAsia="zh-CN"/>
        </w:rPr>
        <w:t>四、</w:t>
      </w:r>
      <w:r>
        <w:rPr>
          <w:rFonts w:hint="eastAsia" w:ascii="黑体" w:hAnsi="黑体" w:eastAsia="黑体" w:cs="黑体"/>
          <w:sz w:val="34"/>
          <w:szCs w:val="34"/>
        </w:rPr>
        <w:t>技术方案</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（一）树种选择及设计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1、休闲广场范围内的绿化：栽植国槐、黄刺玫、紫丁香。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2、关良村范围内的村组道路绿化：沿路栽植国槐、黄刺玫、紫丁香。</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3、居民安置点绿化： 沿路两侧栽植国槐、黄刺玫、紫丁香。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4、合作社道路及门前绿化：沿路两侧栽植国槐、黄刺玫、紫丁香。</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（二）栽植规范及设计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栽植时间安排在春季。大苗起苗时要带土球并用草绳捆绑，当天栽植不完的苗木要妥善放置于背风处，并进行覆盖。植苗时分层覆土，先回填部分表土于穴底部，然后将苗木植于穴中央，再回填心土并夯实做垄，垄高出地面 10 cm 以上。栽植时可剪去枯枝和病叶，拣出杂物，形成“馒头形”，并浇足定根水。并做到苗正、根舒、确保苗木成活和生长。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（三）抚育管理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大苗栽植结束后及时进行浇灌水，苗木栽植成活后连续抚育3年。每年春秋各1次，抚育方式采用穴状抚育，包括除草、松土、扩穴、压青、除蘖、培蔸、追肥并及时开展病虫害防治等。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 xml:space="preserve">五、施工组织及进度安排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2021年3月底前完成前期准备工作。包括编制实施方案、劳力组织和技术培训等工作。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2021年4月组织开展施工，完成全部绿化任务。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2021年9月组织开展抚育一次，2022 年5月、9月各开展抚育一次。 </w:t>
      </w:r>
    </w:p>
    <w:p>
      <w:pPr>
        <w:numPr>
          <w:ilvl w:val="0"/>
          <w:numId w:val="0"/>
        </w:numPr>
        <w:spacing w:line="580" w:lineRule="exact"/>
        <w:ind w:firstLine="680" w:firstLineChars="200"/>
        <w:rPr>
          <w:rFonts w:hint="eastAsia" w:ascii="黑体" w:hAnsi="黑体" w:eastAsia="黑体" w:cs="黑体"/>
          <w:b w:val="0"/>
          <w:bCs w:val="0"/>
          <w:sz w:val="34"/>
          <w:szCs w:val="34"/>
        </w:rPr>
      </w:pPr>
      <w:r>
        <w:rPr>
          <w:rFonts w:hint="eastAsia" w:ascii="黑体" w:hAnsi="黑体" w:eastAsia="黑体" w:cs="黑体"/>
          <w:b w:val="0"/>
          <w:bCs w:val="0"/>
          <w:sz w:val="34"/>
          <w:szCs w:val="34"/>
        </w:rPr>
        <w:t>六</w:t>
      </w:r>
      <w:r>
        <w:rPr>
          <w:rFonts w:hint="eastAsia" w:ascii="黑体" w:hAnsi="黑体" w:eastAsia="黑体" w:cs="黑体"/>
          <w:b w:val="0"/>
          <w:bCs w:val="0"/>
          <w:sz w:val="34"/>
          <w:szCs w:val="34"/>
          <w:lang w:eastAsia="zh-CN"/>
        </w:rPr>
        <w:t>、</w:t>
      </w:r>
      <w:r>
        <w:rPr>
          <w:rFonts w:hint="eastAsia" w:ascii="黑体" w:hAnsi="黑体" w:eastAsia="黑体" w:cs="黑体"/>
          <w:b w:val="0"/>
          <w:bCs w:val="0"/>
          <w:sz w:val="34"/>
          <w:szCs w:val="34"/>
        </w:rPr>
        <w:t>苗木来源、需苗量及苗木规格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本工程优先使用本地留存苗木，增加农民收益。</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（一）需苗量及苗木规格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1、休闲广场绿化：</w:t>
      </w:r>
      <w:r>
        <w:rPr>
          <w:rFonts w:hint="eastAsia" w:ascii="仿宋_GB2312" w:hAnsi="Times New Roman" w:eastAsia="仿宋_GB2312" w:cs="Times New Roman"/>
          <w:sz w:val="34"/>
          <w:szCs w:val="34"/>
        </w:rPr>
        <w:t>在关良小游园栽植国槐，国槐（h=2.5-3.0m，胸径5cm，冠幅1.0-1.2m）400棵，间距4m,栽植长度为1</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596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；栽植黄刺玫（h=2.5-3.0m，冠幅1.0-1.2m）400丛，间距4m，栽植长度为1</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596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；栽植紫丁香（h=2.5-3.0m，冠幅1.0-1.2m）400丛，间距4m，栽植长度为1</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596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b/>
          <w:bCs/>
          <w:sz w:val="34"/>
          <w:szCs w:val="34"/>
        </w:rPr>
      </w:pPr>
      <w:r>
        <w:rPr>
          <w:rFonts w:hint="eastAsia" w:ascii="仿宋_GB2312" w:hAnsi="Times New Roman" w:eastAsia="仿宋_GB2312" w:cs="Times New Roman"/>
          <w:b/>
          <w:bCs/>
          <w:sz w:val="34"/>
          <w:szCs w:val="34"/>
        </w:rPr>
        <w:t xml:space="preserve">2、关良村范围内的合拓公路沿线及村组道路绿化：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（1）在合拓公路双侧交叉栽植国槐，国槐（h=2.5-3.0m，胸径3-5cm，冠幅1.0-1.2m）500棵，间距4m，栽植长度为1</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996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（2）在关良东安畔</w:t>
      </w:r>
      <w:r>
        <w:rPr>
          <w:rFonts w:hint="eastAsia" w:ascii="仿宋_GB2312" w:hAnsi="Times New Roman" w:eastAsia="仿宋_GB2312" w:cs="Times New Roman"/>
          <w:sz w:val="34"/>
          <w:szCs w:val="34"/>
          <w:lang w:eastAsia="zh-CN"/>
        </w:rPr>
        <w:t>村组道路</w:t>
      </w:r>
      <w:r>
        <w:rPr>
          <w:rFonts w:hint="eastAsia" w:ascii="仿宋_GB2312" w:hAnsi="Times New Roman" w:eastAsia="仿宋_GB2312" w:cs="Times New Roman"/>
          <w:sz w:val="34"/>
          <w:szCs w:val="34"/>
        </w:rPr>
        <w:t>栽植国槐，国槐（h=2.5-3.0m，胸径5cm）800棵，间距4m,栽植长度为3</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196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（3）在关良至付洼</w:t>
      </w:r>
      <w:r>
        <w:rPr>
          <w:rFonts w:hint="eastAsia" w:ascii="仿宋_GB2312" w:hAnsi="Times New Roman" w:eastAsia="仿宋_GB2312" w:cs="Times New Roman"/>
          <w:sz w:val="34"/>
          <w:szCs w:val="34"/>
          <w:lang w:eastAsia="zh-CN"/>
        </w:rPr>
        <w:t>村组道路</w:t>
      </w:r>
      <w:r>
        <w:rPr>
          <w:rFonts w:hint="eastAsia" w:ascii="仿宋_GB2312" w:hAnsi="Times New Roman" w:eastAsia="仿宋_GB2312" w:cs="Times New Roman"/>
          <w:sz w:val="34"/>
          <w:szCs w:val="34"/>
        </w:rPr>
        <w:t>栽植国槐，国槐（h=2.5-3.0m，胸径5cm）1000棵，间距4m,栽植长度为3</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996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;栽植黄刺玫（h=1.6-2.0m，冠幅1.0-1.2m）1000丛，间距4m,栽植长度为3</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996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；栽植紫丁香（h=2.5-3.0m，冠幅1.0-1.2m）1000丛，间距4m,栽植长度为3</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996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b/>
          <w:bCs/>
          <w:sz w:val="34"/>
          <w:szCs w:val="34"/>
        </w:rPr>
      </w:pPr>
      <w:r>
        <w:rPr>
          <w:rFonts w:hint="eastAsia" w:ascii="仿宋_GB2312" w:hAnsi="Times New Roman" w:eastAsia="仿宋_GB2312" w:cs="Times New Roman"/>
          <w:b/>
          <w:bCs/>
          <w:sz w:val="34"/>
          <w:szCs w:val="34"/>
        </w:rPr>
        <w:t xml:space="preserve">3、居民安置点绿化：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（1）20户居民点：</w:t>
      </w:r>
      <w:r>
        <w:rPr>
          <w:rFonts w:hint="eastAsia" w:ascii="仿宋_GB2312" w:hAnsi="Times New Roman" w:eastAsia="仿宋_GB2312" w:cs="Times New Roman"/>
          <w:sz w:val="34"/>
          <w:szCs w:val="34"/>
        </w:rPr>
        <w:t>居民点道路双侧栽植国槐（h=2.5-3.0m，胸径5cm）100棵，间距4.0m，栽植长度为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396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w:t>
      </w:r>
      <w:r>
        <w:rPr>
          <w:rFonts w:hint="eastAsia" w:ascii="仿宋_GB2312" w:eastAsia="仿宋_GB2312" w:cs="Times New Roman"/>
          <w:b/>
          <w:bCs/>
          <w:sz w:val="34"/>
          <w:szCs w:val="34"/>
          <w:lang w:val="en-US" w:eastAsia="zh-CN"/>
        </w:rPr>
        <w:t>2</w:t>
      </w:r>
      <w:r>
        <w:rPr>
          <w:rFonts w:hint="eastAsia" w:ascii="仿宋_GB2312" w:hAnsi="Times New Roman" w:eastAsia="仿宋_GB2312" w:cs="Times New Roman"/>
          <w:b/>
          <w:bCs/>
          <w:sz w:val="34"/>
          <w:szCs w:val="34"/>
        </w:rPr>
        <w:t>）西安畔居民点</w:t>
      </w:r>
      <w:r>
        <w:rPr>
          <w:rFonts w:hint="eastAsia" w:ascii="仿宋_GB2312" w:hAnsi="Times New Roman" w:eastAsia="仿宋_GB2312" w:cs="Times New Roman"/>
          <w:sz w:val="34"/>
          <w:szCs w:val="34"/>
        </w:rPr>
        <w:t>：居民点道路双侧栽植国槐（h=2.5-3.0m，胸径5cm）200棵，间距4.0m，栽植长度为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796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；栽植黄刺玫（h=2.5-3.0m，冠幅1.0-1.2m）400丛，间距4m，栽植长度为1</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596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；栽植紫丁香（h=2.5-3.0m，冠幅1.0-1.2m）400丛，间距4m，栽植长度为1</w:t>
      </w:r>
      <w:r>
        <w:rPr>
          <w:rFonts w:hint="eastAsia" w:ascii="仿宋_GB2312" w:hAnsi="Times New Roman" w:eastAsia="仿宋_GB2312" w:cs="Times New Roman"/>
          <w:sz w:val="34"/>
          <w:szCs w:val="34"/>
          <w:lang w:val="en-US" w:eastAsia="zh-CN"/>
        </w:rPr>
        <w:t>.</w:t>
      </w:r>
      <w:r>
        <w:rPr>
          <w:rFonts w:hint="eastAsia" w:ascii="仿宋_GB2312" w:hAnsi="Times New Roman" w:eastAsia="仿宋_GB2312" w:cs="Times New Roman"/>
          <w:sz w:val="34"/>
          <w:szCs w:val="34"/>
        </w:rPr>
        <w:t>596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b/>
          <w:bCs/>
          <w:sz w:val="34"/>
          <w:szCs w:val="34"/>
        </w:rPr>
      </w:pPr>
      <w:r>
        <w:rPr>
          <w:rFonts w:hint="eastAsia" w:ascii="仿宋_GB2312" w:eastAsia="仿宋_GB2312" w:cs="Times New Roman"/>
          <w:b/>
          <w:bCs/>
          <w:sz w:val="34"/>
          <w:szCs w:val="34"/>
          <w:lang w:val="en-US" w:eastAsia="zh-CN"/>
        </w:rPr>
        <w:t>4</w:t>
      </w:r>
      <w:r>
        <w:rPr>
          <w:rFonts w:hint="eastAsia" w:ascii="仿宋_GB2312" w:hAnsi="Times New Roman" w:eastAsia="仿宋_GB2312" w:cs="Times New Roman"/>
          <w:b/>
          <w:bCs/>
          <w:sz w:val="34"/>
          <w:szCs w:val="34"/>
        </w:rPr>
        <w:t>、合作社道路及门前绿化：</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w:t>
      </w:r>
      <w:r>
        <w:rPr>
          <w:rFonts w:hint="eastAsia" w:ascii="仿宋_GB2312" w:eastAsia="仿宋_GB2312" w:cs="Times New Roman"/>
          <w:b/>
          <w:bCs/>
          <w:sz w:val="34"/>
          <w:szCs w:val="34"/>
          <w:lang w:val="en-US" w:eastAsia="zh-CN"/>
        </w:rPr>
        <w:t>1</w:t>
      </w:r>
      <w:r>
        <w:rPr>
          <w:rFonts w:hint="eastAsia" w:ascii="仿宋_GB2312" w:hAnsi="Times New Roman" w:eastAsia="仿宋_GB2312" w:cs="Times New Roman"/>
          <w:b/>
          <w:bCs/>
          <w:sz w:val="34"/>
          <w:szCs w:val="34"/>
        </w:rPr>
        <w:t>）关良山儒养殖场道路及门前：</w:t>
      </w:r>
      <w:r>
        <w:rPr>
          <w:rFonts w:hint="eastAsia" w:ascii="仿宋_GB2312" w:hAnsi="Times New Roman" w:eastAsia="仿宋_GB2312" w:cs="Times New Roman"/>
          <w:sz w:val="34"/>
          <w:szCs w:val="34"/>
        </w:rPr>
        <w:t>道路及门前双侧栽植国槐（h=2.5-3.0m，胸径5cm）200棵，间距4.0m，栽植长度为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796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；栽植黄刺玫（h=2.5-3.0m，冠幅1.0-1.2m）200丛，间距4m，栽植长度为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796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；栽植紫丁香（h=2.5-3.0m，冠幅1.0-1.2m）200丛，间距4m，栽植长度为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796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（2）合水县辉腾优质奶山羊养殖场道路及门前：</w:t>
      </w:r>
      <w:r>
        <w:rPr>
          <w:rFonts w:hint="eastAsia" w:ascii="仿宋_GB2312" w:hAnsi="Times New Roman" w:eastAsia="仿宋_GB2312" w:cs="Times New Roman"/>
          <w:sz w:val="34"/>
          <w:szCs w:val="34"/>
        </w:rPr>
        <w:t>道路及门前双侧栽植国槐（h=2.5-3.0m，胸径5cm）200棵，间距4.0m，栽植长度为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796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；栽植黄刺玫（h=2.5-3.0m，冠幅1.0-1.2m）200丛，间距4m，栽植长度为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796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；栽植紫丁香（h=2.5-3.0m，冠幅1.0-1.2m）200丛，间距4m，栽植长度为</w:t>
      </w:r>
      <w:r>
        <w:rPr>
          <w:rFonts w:hint="eastAsia" w:ascii="仿宋_GB2312" w:hAnsi="Times New Roman" w:eastAsia="仿宋_GB2312" w:cs="Times New Roman"/>
          <w:sz w:val="34"/>
          <w:szCs w:val="34"/>
          <w:lang w:val="en-US" w:eastAsia="zh-CN"/>
        </w:rPr>
        <w:t>0.</w:t>
      </w:r>
      <w:r>
        <w:rPr>
          <w:rFonts w:hint="eastAsia" w:ascii="仿宋_GB2312" w:hAnsi="Times New Roman" w:eastAsia="仿宋_GB2312" w:cs="Times New Roman"/>
          <w:sz w:val="34"/>
          <w:szCs w:val="34"/>
        </w:rPr>
        <w:t>796</w:t>
      </w:r>
      <w:r>
        <w:rPr>
          <w:rFonts w:hint="eastAsia" w:ascii="仿宋_GB2312" w:hAnsi="Times New Roman" w:eastAsia="仿宋_GB2312" w:cs="Times New Roman"/>
          <w:sz w:val="34"/>
          <w:szCs w:val="34"/>
          <w:lang w:eastAsia="zh-CN"/>
        </w:rPr>
        <w:t>公里</w:t>
      </w:r>
      <w:r>
        <w:rPr>
          <w:rFonts w:hint="eastAsia" w:ascii="仿宋_GB2312"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（二）用工量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共需用工672工日，其中休闲广场102工日；道路绿化用工374工日；居民安置点绿化用工94工日；合作社门前绿化用工102工日；每人每</w:t>
      </w:r>
      <w:r>
        <w:rPr>
          <w:rFonts w:hint="eastAsia" w:ascii="仿宋_GB2312" w:hAnsi="Times New Roman" w:eastAsia="仿宋_GB2312" w:cs="Times New Roman"/>
          <w:sz w:val="34"/>
          <w:szCs w:val="34"/>
          <w:lang w:eastAsia="zh-CN"/>
        </w:rPr>
        <w:t>天</w:t>
      </w:r>
      <w:r>
        <w:rPr>
          <w:rFonts w:hint="eastAsia" w:ascii="仿宋_GB2312" w:hAnsi="Times New Roman" w:eastAsia="仿宋_GB2312" w:cs="Times New Roman"/>
          <w:sz w:val="34"/>
          <w:szCs w:val="34"/>
        </w:rPr>
        <w:t>130元，工费共计8.736万元。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 xml:space="preserve">经费概算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关良村主要栽植树种为国槐3400株，胸径5厘米，每株30元，共计10.2万元；黄刺玫栽植2200株，每株25元，共计5.5万元；紫丁香栽植2200株，每株25元，共计5.5万元；栽植株数约为7800株，栽植长度</w:t>
      </w:r>
      <w:r>
        <w:rPr>
          <w:rFonts w:hint="eastAsia" w:ascii="仿宋_GB2312" w:hAnsi="Times New Roman" w:eastAsia="仿宋_GB2312" w:cs="Times New Roman"/>
          <w:sz w:val="34"/>
          <w:szCs w:val="34"/>
          <w:lang w:val="en-US" w:eastAsia="zh-CN"/>
        </w:rPr>
        <w:t>31.132</w:t>
      </w:r>
      <w:r>
        <w:rPr>
          <w:rFonts w:hint="eastAsia" w:ascii="仿宋_GB2312" w:hAnsi="Times New Roman" w:eastAsia="仿宋_GB2312" w:cs="Times New Roman"/>
          <w:sz w:val="34"/>
          <w:szCs w:val="34"/>
        </w:rPr>
        <w:t>公里,共计21.2万元；工费8.736万元，工程造价29.936万元。</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（一）资金概算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项目概算总投资29.936万元。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1、休闲文化广场绿化</w:t>
      </w:r>
      <w:r>
        <w:rPr>
          <w:rFonts w:hint="eastAsia" w:ascii="仿宋_GB2312" w:hAnsi="Times New Roman" w:eastAsia="仿宋_GB2312" w:cs="Times New Roman"/>
          <w:sz w:val="34"/>
          <w:szCs w:val="34"/>
        </w:rPr>
        <w:t>共需资金3.2万元。</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国槐400棵，30 元/棵，需资金1.2万元；黄刺玫400丛，25元/棵，需资金1万元；紫丁香400丛，25元/棵，需资金1万元。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2、合拓公路绿化</w:t>
      </w:r>
      <w:r>
        <w:rPr>
          <w:rFonts w:hint="eastAsia" w:ascii="仿宋_GB2312" w:hAnsi="Times New Roman" w:eastAsia="仿宋_GB2312" w:cs="Times New Roman"/>
          <w:sz w:val="34"/>
          <w:szCs w:val="34"/>
        </w:rPr>
        <w:t>共需资金11.9万元。</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 xml:space="preserve">国槐2300棵，30 元/棵，需资金6.9万元；黄刺玫1000丛，25元/棵，需资金2.5万元；紫丁香1000丛，25元/棵，需资金2.5万元。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3、居民安置点绿化</w:t>
      </w:r>
      <w:r>
        <w:rPr>
          <w:rFonts w:hint="eastAsia" w:ascii="仿宋_GB2312" w:hAnsi="Times New Roman" w:eastAsia="仿宋_GB2312" w:cs="Times New Roman"/>
          <w:sz w:val="34"/>
          <w:szCs w:val="34"/>
        </w:rPr>
        <w:t xml:space="preserve">共需资金2.9万元。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国槐300棵，30 元/棵，需资金0.9万元；黄刺玫400丛，25元/棵，需资金1万元；紫丁香400丛，25元/棵，需资金1万元。</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4、合作社绿化</w:t>
      </w:r>
      <w:r>
        <w:rPr>
          <w:rFonts w:hint="eastAsia" w:ascii="仿宋_GB2312" w:hAnsi="Times New Roman" w:eastAsia="仿宋_GB2312" w:cs="Times New Roman"/>
          <w:sz w:val="34"/>
          <w:szCs w:val="34"/>
        </w:rPr>
        <w:t xml:space="preserve">共需资金3.2万元。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国槐400棵，30 元/棵，需资金1.2万元；黄刺玫400丛，25元/棵，需资金1万元；紫丁香400丛，25元/棵，需资金1万元。</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5、栽植工费</w:t>
      </w:r>
      <w:r>
        <w:rPr>
          <w:rFonts w:hint="eastAsia" w:ascii="仿宋_GB2312" w:hAnsi="Times New Roman" w:eastAsia="仿宋_GB2312" w:cs="Times New Roman"/>
          <w:sz w:val="34"/>
          <w:szCs w:val="34"/>
        </w:rPr>
        <w:t xml:space="preserve">共需资金8.736万元。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lang w:eastAsia="zh-CN"/>
        </w:rPr>
      </w:pPr>
      <w:r>
        <w:rPr>
          <w:rFonts w:hint="eastAsia" w:ascii="仿宋_GB2312" w:hAnsi="Times New Roman" w:eastAsia="仿宋_GB2312" w:cs="Times New Roman"/>
          <w:sz w:val="34"/>
          <w:szCs w:val="34"/>
        </w:rPr>
        <w:t>每人每</w:t>
      </w:r>
      <w:r>
        <w:rPr>
          <w:rFonts w:hint="eastAsia" w:ascii="仿宋_GB2312" w:hAnsi="Times New Roman" w:eastAsia="仿宋_GB2312" w:cs="Times New Roman"/>
          <w:sz w:val="34"/>
          <w:szCs w:val="34"/>
          <w:lang w:eastAsia="zh-CN"/>
        </w:rPr>
        <w:t>天</w:t>
      </w:r>
      <w:r>
        <w:rPr>
          <w:rFonts w:hint="eastAsia" w:ascii="仿宋_GB2312" w:hAnsi="Times New Roman" w:eastAsia="仿宋_GB2312" w:cs="Times New Roman"/>
          <w:sz w:val="34"/>
          <w:szCs w:val="34"/>
        </w:rPr>
        <w:t>130元，共672工日，工费共计8.736万元</w:t>
      </w:r>
      <w:r>
        <w:rPr>
          <w:rFonts w:hint="eastAsia" w:ascii="仿宋_GB2312" w:eastAsia="仿宋_GB2312" w:cs="Times New Roman"/>
          <w:sz w:val="34"/>
          <w:szCs w:val="3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 xml:space="preserve">（二）资金来源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项目概算共需资金29.936万元，</w:t>
      </w:r>
      <w:r>
        <w:rPr>
          <w:rFonts w:hint="eastAsia" w:eastAsia="仿宋_GB2312"/>
          <w:bCs/>
          <w:sz w:val="34"/>
          <w:szCs w:val="34"/>
          <w:lang w:eastAsia="zh-CN"/>
        </w:rPr>
        <w:t>其中申请市级专项补助资金</w:t>
      </w:r>
      <w:r>
        <w:rPr>
          <w:rFonts w:hint="eastAsia" w:eastAsia="仿宋_GB2312"/>
          <w:bCs/>
          <w:sz w:val="34"/>
          <w:szCs w:val="34"/>
          <w:lang w:val="en-US" w:eastAsia="zh-CN"/>
        </w:rPr>
        <w:t>5</w:t>
      </w:r>
      <w:r>
        <w:rPr>
          <w:rFonts w:hint="eastAsia" w:eastAsia="仿宋_GB2312"/>
          <w:bCs/>
          <w:sz w:val="34"/>
          <w:szCs w:val="34"/>
          <w:lang w:eastAsia="zh-CN"/>
        </w:rPr>
        <w:t>万元，县级财政补助资金</w:t>
      </w:r>
      <w:r>
        <w:rPr>
          <w:rFonts w:hint="eastAsia" w:eastAsia="仿宋_GB2312"/>
          <w:bCs/>
          <w:sz w:val="34"/>
          <w:szCs w:val="34"/>
          <w:lang w:val="en-US" w:eastAsia="zh-CN"/>
        </w:rPr>
        <w:t>20万元，</w:t>
      </w:r>
      <w:r>
        <w:rPr>
          <w:rFonts w:hint="eastAsia" w:ascii="仿宋_GB2312" w:hAnsi="Times New Roman" w:eastAsia="仿宋_GB2312" w:cs="Times New Roman"/>
          <w:sz w:val="34"/>
          <w:szCs w:val="34"/>
        </w:rPr>
        <w:t xml:space="preserve">乡村自筹4.936万元。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黑体" w:hAnsi="黑体" w:eastAsia="黑体" w:cs="黑体"/>
          <w:sz w:val="34"/>
          <w:szCs w:val="34"/>
        </w:rPr>
        <w:t>八、效益评价</w:t>
      </w:r>
      <w:r>
        <w:rPr>
          <w:rFonts w:hint="eastAsia" w:ascii="仿宋_GB2312" w:hAnsi="Times New Roman" w:eastAsia="仿宋_GB2312"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（一）社会效益</w:t>
      </w:r>
      <w:r>
        <w:rPr>
          <w:rFonts w:hint="eastAsia" w:ascii="仿宋_GB2312" w:hAnsi="Times New Roman" w:eastAsia="仿宋_GB2312" w:cs="Times New Roman"/>
          <w:sz w:val="34"/>
          <w:szCs w:val="34"/>
        </w:rPr>
        <w:t>多层次的美丽乡村绿化景观，既能增加对人的亲和力，又能使人产生留恋感和归属感，对人类回归自然，构建和谐社会起到促进作用。</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（二）经济效益</w:t>
      </w:r>
      <w:r>
        <w:rPr>
          <w:rFonts w:hint="eastAsia" w:ascii="仿宋_GB2312" w:hAnsi="Times New Roman" w:eastAsia="仿宋_GB2312" w:cs="Times New Roman"/>
          <w:sz w:val="34"/>
          <w:szCs w:val="34"/>
        </w:rPr>
        <w:t xml:space="preserve">通过“一村万树”工程的实施，拓宽当地群众的收入渠道，助推乡村建设和产业振兴，实现生态崛起和绿色发展。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b/>
          <w:bCs/>
          <w:sz w:val="34"/>
          <w:szCs w:val="34"/>
        </w:rPr>
        <w:t>（三）生态效益</w:t>
      </w:r>
      <w:r>
        <w:rPr>
          <w:rFonts w:hint="eastAsia" w:ascii="仿宋_GB2312" w:hAnsi="Times New Roman" w:eastAsia="仿宋_GB2312" w:cs="Times New Roman"/>
          <w:sz w:val="34"/>
          <w:szCs w:val="34"/>
        </w:rPr>
        <w:t xml:space="preserve">绿量的增加和植被盖度的提升，促进环境的绿化美化，提升水土保持能力，增强村域范围的生态性、自然性、和谐性。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 xml:space="preserve">九、保障措施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楷体_GB2312" w:hAnsi="楷体_GB2312" w:eastAsia="楷体_GB2312" w:cs="楷体_GB2312"/>
          <w:b/>
          <w:bCs/>
          <w:sz w:val="34"/>
          <w:szCs w:val="34"/>
        </w:rPr>
        <w:t>（一）加强领导，明确责任。</w:t>
      </w:r>
      <w:r>
        <w:rPr>
          <w:rFonts w:hint="eastAsia" w:ascii="仿宋_GB2312" w:hAnsi="Times New Roman" w:eastAsia="仿宋_GB2312" w:cs="Times New Roman"/>
          <w:sz w:val="34"/>
          <w:szCs w:val="34"/>
        </w:rPr>
        <w:t xml:space="preserve">建立以乡镇主导、村组实施、林草部门指导服务的实施机制。乡镇负责规划方案编制、资金筹措、项目组织和相关工作的统筹协调；村组负责劳力组织、地块落实、栽植管理等工作；林草部门负责政策宣传、技术培训和督导检查。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楷体_GB2312" w:hAnsi="楷体_GB2312" w:eastAsia="楷体_GB2312" w:cs="楷体_GB2312"/>
          <w:b/>
          <w:bCs/>
          <w:sz w:val="34"/>
          <w:szCs w:val="34"/>
        </w:rPr>
        <w:t>（二）严格施工，确保质量。</w:t>
      </w:r>
      <w:r>
        <w:rPr>
          <w:rFonts w:hint="eastAsia" w:ascii="仿宋_GB2312" w:hAnsi="Times New Roman" w:eastAsia="仿宋_GB2312" w:cs="Times New Roman"/>
          <w:sz w:val="34"/>
          <w:szCs w:val="34"/>
        </w:rPr>
        <w:t xml:space="preserve">一是项目实行招标采购制，采取“包苗木、包整地、包栽植、保成活”的“三包一保”机制，确保造林成果；二是实行领导包片负责、技术人员蹲点指导，加强质量监管；三是严把苗木关，严格采用符合技术规格的苗木，坚决杜绝不合格苗木流入工程内。四是实施项目监理制，全程跟踪、严格标准，确保质量。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楷体_GB2312" w:hAnsi="楷体_GB2312" w:eastAsia="楷体_GB2312" w:cs="楷体_GB2312"/>
          <w:b/>
          <w:bCs/>
          <w:sz w:val="34"/>
          <w:szCs w:val="34"/>
        </w:rPr>
        <w:t>（三）宣传动员，引导推动。</w:t>
      </w:r>
      <w:r>
        <w:rPr>
          <w:rFonts w:hint="eastAsia" w:ascii="仿宋_GB2312" w:hAnsi="Times New Roman" w:eastAsia="仿宋_GB2312" w:cs="Times New Roman"/>
          <w:sz w:val="34"/>
          <w:szCs w:val="34"/>
        </w:rPr>
        <w:t xml:space="preserve">加强政策宣传，强化动员组织，充分调动乡村干部群众参与“一村万树”工程建设的积极性、主动性和自觉性，组织群众投工投劳，积极开展义务植树活动，鼓励引导社会各界参与投入“一村万树”工程建设，推动项目建设顺利完成。 </w:t>
      </w:r>
    </w:p>
    <w:p>
      <w:pPr>
        <w:keepNext w:val="0"/>
        <w:keepLines w:val="0"/>
        <w:pageBreakBefore w:val="0"/>
        <w:widowControl w:val="0"/>
        <w:kinsoku/>
        <w:wordWrap/>
        <w:overflowPunct/>
        <w:topLinePunct w:val="0"/>
        <w:autoSpaceDE/>
        <w:autoSpaceDN/>
        <w:bidi w:val="0"/>
        <w:adjustRightInd/>
        <w:snapToGrid/>
        <w:spacing w:line="600" w:lineRule="exact"/>
        <w:ind w:left="0" w:firstLine="683" w:firstLineChars="200"/>
        <w:textAlignment w:val="auto"/>
        <w:rPr>
          <w:rFonts w:hint="eastAsia" w:ascii="仿宋_GB2312" w:hAnsi="Times New Roman" w:eastAsia="仿宋_GB2312" w:cs="Times New Roman"/>
          <w:sz w:val="34"/>
          <w:szCs w:val="34"/>
        </w:rPr>
      </w:pPr>
      <w:r>
        <w:rPr>
          <w:rFonts w:hint="eastAsia" w:ascii="楷体_GB2312" w:hAnsi="楷体_GB2312" w:eastAsia="楷体_GB2312" w:cs="楷体_GB2312"/>
          <w:b/>
          <w:bCs/>
          <w:sz w:val="34"/>
          <w:szCs w:val="34"/>
        </w:rPr>
        <w:t>（四）加强管护，注重成效。</w:t>
      </w:r>
      <w:r>
        <w:rPr>
          <w:rFonts w:hint="eastAsia" w:ascii="仿宋_GB2312" w:hAnsi="Times New Roman" w:eastAsia="仿宋_GB2312" w:cs="Times New Roman"/>
          <w:sz w:val="34"/>
          <w:szCs w:val="34"/>
        </w:rPr>
        <w:t xml:space="preserve">建立完善乡村两级主体管护责任体系，充分发挥生态护林员和公益性岗位管护人员职责，加强巡护检查，严格监督管理。林草部门加大执法检查力度，坚决制止各类毁林案件发生，全面推行封山禁牧。 </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附件：</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1.合水县太莪乡关良村“一村万树”工程设计一览表</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2.合水县太莪乡关良村“一村万树”工程投资概算表</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rPr>
        <w:t>3.</w:t>
      </w:r>
      <w:bookmarkStart w:id="0" w:name="_GoBack"/>
      <w:bookmarkEnd w:id="0"/>
      <w:r>
        <w:rPr>
          <w:rFonts w:hint="eastAsia" w:ascii="仿宋_GB2312" w:hAnsi="Times New Roman" w:eastAsia="仿宋_GB2312" w:cs="Times New Roman"/>
          <w:sz w:val="34"/>
          <w:szCs w:val="34"/>
        </w:rPr>
        <w:t>合水县太莪乡关良村“一村万树”工程规划布局图</w:t>
      </w:r>
    </w:p>
    <w:p>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_GB2312" w:hAnsi="Times New Roman" w:eastAsia="仿宋_GB2312" w:cs="Times New Roman"/>
          <w:sz w:val="34"/>
          <w:szCs w:val="34"/>
        </w:rPr>
      </w:pPr>
      <w:r>
        <w:rPr>
          <w:rFonts w:hint="eastAsia" w:ascii="仿宋_GB2312" w:hAnsi="Times New Roman" w:eastAsia="仿宋_GB2312" w:cs="Times New Roman"/>
          <w:sz w:val="34"/>
          <w:szCs w:val="34"/>
          <w:lang w:val="en-US" w:eastAsia="zh-CN"/>
        </w:rPr>
        <w:t>4</w:t>
      </w:r>
      <w:r>
        <w:rPr>
          <w:rFonts w:hint="eastAsia" w:ascii="仿宋_GB2312" w:hAnsi="Times New Roman" w:eastAsia="仿宋_GB2312" w:cs="Times New Roman"/>
          <w:sz w:val="34"/>
          <w:szCs w:val="34"/>
        </w:rPr>
        <w:t>.《合水县</w:t>
      </w:r>
      <w:r>
        <w:rPr>
          <w:rFonts w:hint="eastAsia" w:ascii="仿宋_GB2312" w:hAnsi="Times New Roman" w:eastAsia="仿宋_GB2312" w:cs="Times New Roman"/>
          <w:sz w:val="34"/>
          <w:szCs w:val="34"/>
          <w:lang w:eastAsia="zh-CN"/>
        </w:rPr>
        <w:t>太莪乡</w:t>
      </w:r>
      <w:r>
        <w:rPr>
          <w:rFonts w:hint="eastAsia" w:ascii="仿宋_GB2312" w:hAnsi="Times New Roman" w:eastAsia="仿宋_GB2312" w:cs="Times New Roman"/>
          <w:sz w:val="34"/>
          <w:szCs w:val="34"/>
        </w:rPr>
        <w:t>关良村“一村万树”实施方案》编制人员名单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4"/>
          <w:szCs w:val="34"/>
        </w:rPr>
      </w:pPr>
    </w:p>
    <w:sectPr>
      <w:footerReference r:id="rId3" w:type="default"/>
      <w:pgSz w:w="11907" w:h="16840"/>
      <w:pgMar w:top="1814" w:right="1587" w:bottom="1474" w:left="1587"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德彪钢笔行书字库">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矩形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0v9LC0AAAAAMBAAAPAAAAAAAAAAEAIAAAACIAAABkcnMvZG93bnJldi54bWxQSwECFAAUAAAA&#10;CACHTuJA+FfcAr0BAAB+AwAADgAAAAAAAAABACAAAAAf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E09C4"/>
    <w:multiLevelType w:val="singleLevel"/>
    <w:tmpl w:val="6EEE09C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B18C0"/>
    <w:rsid w:val="003D5441"/>
    <w:rsid w:val="00456BC8"/>
    <w:rsid w:val="005632CF"/>
    <w:rsid w:val="005B68EE"/>
    <w:rsid w:val="007A76DA"/>
    <w:rsid w:val="00A85D4B"/>
    <w:rsid w:val="00DF3607"/>
    <w:rsid w:val="00E657F2"/>
    <w:rsid w:val="018F71FA"/>
    <w:rsid w:val="01C307AF"/>
    <w:rsid w:val="02F87076"/>
    <w:rsid w:val="03402805"/>
    <w:rsid w:val="03CE7EC3"/>
    <w:rsid w:val="042B158C"/>
    <w:rsid w:val="04946382"/>
    <w:rsid w:val="04967594"/>
    <w:rsid w:val="04C933D0"/>
    <w:rsid w:val="05044D09"/>
    <w:rsid w:val="06116746"/>
    <w:rsid w:val="061637BE"/>
    <w:rsid w:val="062C4E28"/>
    <w:rsid w:val="065D3354"/>
    <w:rsid w:val="06AD457A"/>
    <w:rsid w:val="0730101B"/>
    <w:rsid w:val="07707A4D"/>
    <w:rsid w:val="07E820A5"/>
    <w:rsid w:val="081A5508"/>
    <w:rsid w:val="090A7F34"/>
    <w:rsid w:val="09B31A6C"/>
    <w:rsid w:val="0A116872"/>
    <w:rsid w:val="0A1D478F"/>
    <w:rsid w:val="0A935099"/>
    <w:rsid w:val="0B434284"/>
    <w:rsid w:val="0B4F0547"/>
    <w:rsid w:val="0BBF6823"/>
    <w:rsid w:val="0C1665D4"/>
    <w:rsid w:val="0C377C7E"/>
    <w:rsid w:val="0C572F42"/>
    <w:rsid w:val="0CD874E6"/>
    <w:rsid w:val="0D2061CD"/>
    <w:rsid w:val="0D3D56EE"/>
    <w:rsid w:val="0D9608FA"/>
    <w:rsid w:val="0E4042A7"/>
    <w:rsid w:val="0E5E5FB8"/>
    <w:rsid w:val="0EAC741E"/>
    <w:rsid w:val="0EB44E9B"/>
    <w:rsid w:val="0EFE6E92"/>
    <w:rsid w:val="0F4C25DE"/>
    <w:rsid w:val="0F88598B"/>
    <w:rsid w:val="0FE45B26"/>
    <w:rsid w:val="102773A0"/>
    <w:rsid w:val="102872FE"/>
    <w:rsid w:val="104F1D9C"/>
    <w:rsid w:val="12277961"/>
    <w:rsid w:val="132749B6"/>
    <w:rsid w:val="138120E9"/>
    <w:rsid w:val="14AF63AE"/>
    <w:rsid w:val="14C67086"/>
    <w:rsid w:val="152C0B8F"/>
    <w:rsid w:val="158F6999"/>
    <w:rsid w:val="15960326"/>
    <w:rsid w:val="16504796"/>
    <w:rsid w:val="167205A0"/>
    <w:rsid w:val="16AE08AF"/>
    <w:rsid w:val="16AE2A53"/>
    <w:rsid w:val="16EC085B"/>
    <w:rsid w:val="1849470D"/>
    <w:rsid w:val="18F75F94"/>
    <w:rsid w:val="19012B77"/>
    <w:rsid w:val="19910214"/>
    <w:rsid w:val="199255BD"/>
    <w:rsid w:val="19B833E0"/>
    <w:rsid w:val="19D260B6"/>
    <w:rsid w:val="1A335A6F"/>
    <w:rsid w:val="1A716FD3"/>
    <w:rsid w:val="1A73509E"/>
    <w:rsid w:val="1B1B5274"/>
    <w:rsid w:val="1B2F44CD"/>
    <w:rsid w:val="1B684AB2"/>
    <w:rsid w:val="1BAF26EB"/>
    <w:rsid w:val="1BB8618A"/>
    <w:rsid w:val="1BC07EFB"/>
    <w:rsid w:val="1BFD5B68"/>
    <w:rsid w:val="1C65633F"/>
    <w:rsid w:val="1CCD0A7D"/>
    <w:rsid w:val="1CEE153D"/>
    <w:rsid w:val="1D42108A"/>
    <w:rsid w:val="1D6B2229"/>
    <w:rsid w:val="1DBF3FEA"/>
    <w:rsid w:val="1E5220A0"/>
    <w:rsid w:val="1EB736DB"/>
    <w:rsid w:val="1F1167D6"/>
    <w:rsid w:val="1F2839E8"/>
    <w:rsid w:val="1F89441B"/>
    <w:rsid w:val="1FCA0C66"/>
    <w:rsid w:val="20091926"/>
    <w:rsid w:val="201D2B6A"/>
    <w:rsid w:val="203A73BA"/>
    <w:rsid w:val="20AC2602"/>
    <w:rsid w:val="20CD5F1A"/>
    <w:rsid w:val="20E5141B"/>
    <w:rsid w:val="20EF178E"/>
    <w:rsid w:val="21345A5E"/>
    <w:rsid w:val="221E4AEF"/>
    <w:rsid w:val="2220716C"/>
    <w:rsid w:val="22424E68"/>
    <w:rsid w:val="22C4464F"/>
    <w:rsid w:val="23311199"/>
    <w:rsid w:val="234C1102"/>
    <w:rsid w:val="238F2EAB"/>
    <w:rsid w:val="23EB31A9"/>
    <w:rsid w:val="24236D43"/>
    <w:rsid w:val="242E1CFF"/>
    <w:rsid w:val="24FA1114"/>
    <w:rsid w:val="24FD5B4E"/>
    <w:rsid w:val="2518187F"/>
    <w:rsid w:val="253628C2"/>
    <w:rsid w:val="25BF523F"/>
    <w:rsid w:val="25D56A6D"/>
    <w:rsid w:val="26733BE0"/>
    <w:rsid w:val="27533E0C"/>
    <w:rsid w:val="27B867F2"/>
    <w:rsid w:val="27C22B8C"/>
    <w:rsid w:val="27DD5AD6"/>
    <w:rsid w:val="28043B28"/>
    <w:rsid w:val="289D1275"/>
    <w:rsid w:val="28A76D90"/>
    <w:rsid w:val="28AF3E91"/>
    <w:rsid w:val="2903136E"/>
    <w:rsid w:val="290D5A80"/>
    <w:rsid w:val="290E294F"/>
    <w:rsid w:val="299C00D0"/>
    <w:rsid w:val="29A30534"/>
    <w:rsid w:val="29CF267E"/>
    <w:rsid w:val="29DC4242"/>
    <w:rsid w:val="29FC6F08"/>
    <w:rsid w:val="2A457152"/>
    <w:rsid w:val="2AE27724"/>
    <w:rsid w:val="2B141717"/>
    <w:rsid w:val="2B1E6FB0"/>
    <w:rsid w:val="2B2F194D"/>
    <w:rsid w:val="2B3139C1"/>
    <w:rsid w:val="2B8473D4"/>
    <w:rsid w:val="2BEA618D"/>
    <w:rsid w:val="2DD83790"/>
    <w:rsid w:val="2E434547"/>
    <w:rsid w:val="2E6A08E5"/>
    <w:rsid w:val="2E9654E1"/>
    <w:rsid w:val="2EB145C1"/>
    <w:rsid w:val="2EEA7961"/>
    <w:rsid w:val="2EF66E2F"/>
    <w:rsid w:val="2F1E6C6B"/>
    <w:rsid w:val="2F6B374B"/>
    <w:rsid w:val="2F8A3426"/>
    <w:rsid w:val="2FC96F66"/>
    <w:rsid w:val="30077162"/>
    <w:rsid w:val="30D43B3A"/>
    <w:rsid w:val="31664F73"/>
    <w:rsid w:val="317736A1"/>
    <w:rsid w:val="32121BFA"/>
    <w:rsid w:val="3264171A"/>
    <w:rsid w:val="32FA3A4B"/>
    <w:rsid w:val="335A40A5"/>
    <w:rsid w:val="3360765A"/>
    <w:rsid w:val="34047C30"/>
    <w:rsid w:val="346446CC"/>
    <w:rsid w:val="347C0F05"/>
    <w:rsid w:val="3489755B"/>
    <w:rsid w:val="35643161"/>
    <w:rsid w:val="3586223A"/>
    <w:rsid w:val="35BA55C3"/>
    <w:rsid w:val="36F8424F"/>
    <w:rsid w:val="37164996"/>
    <w:rsid w:val="371C2374"/>
    <w:rsid w:val="372845B6"/>
    <w:rsid w:val="377B5658"/>
    <w:rsid w:val="38974DBB"/>
    <w:rsid w:val="38F979EA"/>
    <w:rsid w:val="392C745B"/>
    <w:rsid w:val="39BE4399"/>
    <w:rsid w:val="3A342438"/>
    <w:rsid w:val="3A39238B"/>
    <w:rsid w:val="3A9D69C8"/>
    <w:rsid w:val="3B7E1BB2"/>
    <w:rsid w:val="3B8F2B54"/>
    <w:rsid w:val="3BA43264"/>
    <w:rsid w:val="3BC958E9"/>
    <w:rsid w:val="3D6619AF"/>
    <w:rsid w:val="3D82655A"/>
    <w:rsid w:val="3F2174FF"/>
    <w:rsid w:val="3F26343A"/>
    <w:rsid w:val="3F715F83"/>
    <w:rsid w:val="3FC70BA7"/>
    <w:rsid w:val="400C02A1"/>
    <w:rsid w:val="40346CAB"/>
    <w:rsid w:val="40644B3F"/>
    <w:rsid w:val="41195AE9"/>
    <w:rsid w:val="414E326F"/>
    <w:rsid w:val="41CE56BA"/>
    <w:rsid w:val="41D9642E"/>
    <w:rsid w:val="41EC2467"/>
    <w:rsid w:val="42224177"/>
    <w:rsid w:val="424D7928"/>
    <w:rsid w:val="425C6685"/>
    <w:rsid w:val="42A36130"/>
    <w:rsid w:val="42DA7A84"/>
    <w:rsid w:val="43662675"/>
    <w:rsid w:val="4380249A"/>
    <w:rsid w:val="438B5734"/>
    <w:rsid w:val="43922959"/>
    <w:rsid w:val="43AE31AE"/>
    <w:rsid w:val="44806A0B"/>
    <w:rsid w:val="456A2A9D"/>
    <w:rsid w:val="45C45390"/>
    <w:rsid w:val="46262D5B"/>
    <w:rsid w:val="4641176E"/>
    <w:rsid w:val="468634E6"/>
    <w:rsid w:val="46C52D9E"/>
    <w:rsid w:val="486F2D14"/>
    <w:rsid w:val="49AC1EF5"/>
    <w:rsid w:val="4A0342C1"/>
    <w:rsid w:val="4A2E702D"/>
    <w:rsid w:val="4A53563D"/>
    <w:rsid w:val="4A5F3290"/>
    <w:rsid w:val="4AB92FA1"/>
    <w:rsid w:val="4AD07E40"/>
    <w:rsid w:val="4AFE7216"/>
    <w:rsid w:val="4B4B18C0"/>
    <w:rsid w:val="4B56593D"/>
    <w:rsid w:val="4B615BAA"/>
    <w:rsid w:val="4BAE3EEF"/>
    <w:rsid w:val="4BC136E8"/>
    <w:rsid w:val="4BDA46DA"/>
    <w:rsid w:val="4BF53075"/>
    <w:rsid w:val="4C256830"/>
    <w:rsid w:val="4C3954CA"/>
    <w:rsid w:val="4C823081"/>
    <w:rsid w:val="4CCD0EB8"/>
    <w:rsid w:val="4CE4030B"/>
    <w:rsid w:val="4D82518B"/>
    <w:rsid w:val="4DA5570E"/>
    <w:rsid w:val="4DB96BB7"/>
    <w:rsid w:val="4DBF12D6"/>
    <w:rsid w:val="4DC0062F"/>
    <w:rsid w:val="4DDA550E"/>
    <w:rsid w:val="4DDE5C91"/>
    <w:rsid w:val="4F7C6FFF"/>
    <w:rsid w:val="4FFE7653"/>
    <w:rsid w:val="50924FC7"/>
    <w:rsid w:val="50D30DA4"/>
    <w:rsid w:val="52156DA4"/>
    <w:rsid w:val="526C0619"/>
    <w:rsid w:val="53FE3606"/>
    <w:rsid w:val="54746B83"/>
    <w:rsid w:val="54945AEC"/>
    <w:rsid w:val="550116BE"/>
    <w:rsid w:val="554668AE"/>
    <w:rsid w:val="55665B80"/>
    <w:rsid w:val="5597274D"/>
    <w:rsid w:val="564D6162"/>
    <w:rsid w:val="56AA0B69"/>
    <w:rsid w:val="56F102B4"/>
    <w:rsid w:val="583A60E6"/>
    <w:rsid w:val="595D1651"/>
    <w:rsid w:val="598E7BB9"/>
    <w:rsid w:val="599355DA"/>
    <w:rsid w:val="59963D1B"/>
    <w:rsid w:val="5ABB0B1A"/>
    <w:rsid w:val="5B1E695F"/>
    <w:rsid w:val="5B2A6D64"/>
    <w:rsid w:val="5B34512A"/>
    <w:rsid w:val="5BA967AF"/>
    <w:rsid w:val="5BCB3E59"/>
    <w:rsid w:val="5C242DA8"/>
    <w:rsid w:val="5C36219E"/>
    <w:rsid w:val="5CB315D7"/>
    <w:rsid w:val="5CBF0079"/>
    <w:rsid w:val="5D2A4FE6"/>
    <w:rsid w:val="5D2C5F7E"/>
    <w:rsid w:val="5D422D14"/>
    <w:rsid w:val="5D9569A3"/>
    <w:rsid w:val="5DBE28A6"/>
    <w:rsid w:val="5DE7316B"/>
    <w:rsid w:val="5DED756F"/>
    <w:rsid w:val="5DF6477D"/>
    <w:rsid w:val="5DFF751D"/>
    <w:rsid w:val="5EAB7DF7"/>
    <w:rsid w:val="60621FFC"/>
    <w:rsid w:val="60767701"/>
    <w:rsid w:val="60832E8A"/>
    <w:rsid w:val="60883671"/>
    <w:rsid w:val="60976CA3"/>
    <w:rsid w:val="609C20B1"/>
    <w:rsid w:val="617A1E4C"/>
    <w:rsid w:val="61994B58"/>
    <w:rsid w:val="61B0129A"/>
    <w:rsid w:val="630862CA"/>
    <w:rsid w:val="63277B84"/>
    <w:rsid w:val="63325CD8"/>
    <w:rsid w:val="63355245"/>
    <w:rsid w:val="63C11C46"/>
    <w:rsid w:val="64A01C2F"/>
    <w:rsid w:val="65230980"/>
    <w:rsid w:val="65366124"/>
    <w:rsid w:val="6538546E"/>
    <w:rsid w:val="65616207"/>
    <w:rsid w:val="65D554AF"/>
    <w:rsid w:val="65F73D3B"/>
    <w:rsid w:val="661C6BFC"/>
    <w:rsid w:val="665D7FB6"/>
    <w:rsid w:val="66795547"/>
    <w:rsid w:val="66E52234"/>
    <w:rsid w:val="67172313"/>
    <w:rsid w:val="67423893"/>
    <w:rsid w:val="674E45F3"/>
    <w:rsid w:val="67B944CA"/>
    <w:rsid w:val="68124AFE"/>
    <w:rsid w:val="683B3659"/>
    <w:rsid w:val="687F4407"/>
    <w:rsid w:val="68BC67E8"/>
    <w:rsid w:val="69523839"/>
    <w:rsid w:val="69C974A1"/>
    <w:rsid w:val="6A48674F"/>
    <w:rsid w:val="6BD260B7"/>
    <w:rsid w:val="6C071562"/>
    <w:rsid w:val="6C951A3D"/>
    <w:rsid w:val="6CF42899"/>
    <w:rsid w:val="6DD04258"/>
    <w:rsid w:val="6E417A9B"/>
    <w:rsid w:val="6E5463D9"/>
    <w:rsid w:val="6EA004F9"/>
    <w:rsid w:val="6F7232A0"/>
    <w:rsid w:val="6FE72744"/>
    <w:rsid w:val="7015494C"/>
    <w:rsid w:val="705F56CD"/>
    <w:rsid w:val="708E06C9"/>
    <w:rsid w:val="70986B9C"/>
    <w:rsid w:val="71581B7E"/>
    <w:rsid w:val="71965F74"/>
    <w:rsid w:val="71C927D2"/>
    <w:rsid w:val="72661566"/>
    <w:rsid w:val="73216CCA"/>
    <w:rsid w:val="73A25ABC"/>
    <w:rsid w:val="73AC67CC"/>
    <w:rsid w:val="73BE1EC1"/>
    <w:rsid w:val="73C83F93"/>
    <w:rsid w:val="73DB08DA"/>
    <w:rsid w:val="740B1734"/>
    <w:rsid w:val="74455160"/>
    <w:rsid w:val="746A0E4A"/>
    <w:rsid w:val="75272522"/>
    <w:rsid w:val="75DE44EC"/>
    <w:rsid w:val="75E1519D"/>
    <w:rsid w:val="76116615"/>
    <w:rsid w:val="77475D48"/>
    <w:rsid w:val="77A406F9"/>
    <w:rsid w:val="7869175B"/>
    <w:rsid w:val="7895089C"/>
    <w:rsid w:val="78D237E9"/>
    <w:rsid w:val="78FD6C35"/>
    <w:rsid w:val="7989202C"/>
    <w:rsid w:val="799255B5"/>
    <w:rsid w:val="7A1E6367"/>
    <w:rsid w:val="7A4444C3"/>
    <w:rsid w:val="7A4B48DA"/>
    <w:rsid w:val="7B092203"/>
    <w:rsid w:val="7B36489C"/>
    <w:rsid w:val="7B4B6B87"/>
    <w:rsid w:val="7B673C88"/>
    <w:rsid w:val="7B7561AE"/>
    <w:rsid w:val="7BE10F2F"/>
    <w:rsid w:val="7C1115B1"/>
    <w:rsid w:val="7C1C0651"/>
    <w:rsid w:val="7C272B10"/>
    <w:rsid w:val="7CB754AD"/>
    <w:rsid w:val="7D6878F6"/>
    <w:rsid w:val="7E3A60DA"/>
    <w:rsid w:val="7E944DCE"/>
    <w:rsid w:val="7EE52F41"/>
    <w:rsid w:val="7EF57C62"/>
    <w:rsid w:val="7EFD750C"/>
    <w:rsid w:val="7F654DE9"/>
    <w:rsid w:val="7F71446B"/>
    <w:rsid w:val="7F8424A1"/>
    <w:rsid w:val="7FF6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60" w:lineRule="exact"/>
      <w:outlineLvl w:val="0"/>
    </w:pPr>
    <w:rPr>
      <w:rFonts w:eastAsia="方正小标宋_GBK"/>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rFonts w:ascii="黑体" w:eastAsia="黑体"/>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09" w:after="209"/>
      <w:jc w:val="center"/>
    </w:pPr>
    <w:rPr>
      <w:rFonts w:eastAsia="方正小标宋简体"/>
      <w:sz w:val="44"/>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696</Words>
  <Characters>3969</Characters>
  <Lines>33</Lines>
  <Paragraphs>9</Paragraphs>
  <TotalTime>9</TotalTime>
  <ScaleCrop>false</ScaleCrop>
  <LinksUpToDate>false</LinksUpToDate>
  <CharactersWithSpaces>4656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2019-07-30T03:07:00Z</dcterms:created>
  <dc:creator>果冻</dc:creator>
  <cp:lastModifiedBy>WEI</cp:lastModifiedBy>
  <cp:lastPrinted>2021-04-16T04:12:00Z</cp:lastPrinted>
  <dcterms:modified xsi:type="dcterms:W3CDTF">2021-04-22T11:01:22Z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39394CEC9DAE43E1B0CBAE9D2DC47C4B</vt:lpwstr>
  </property>
</Properties>
</file>