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0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0"/>
        </w:rPr>
      </w:pPr>
    </w:p>
    <w:p>
      <w:pPr>
        <w:rPr>
          <w:rFonts w:hint="default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0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0"/>
        </w:rPr>
      </w:pPr>
    </w:p>
    <w:p>
      <w:pPr>
        <w:widowControl w:val="0"/>
        <w:snapToGrid w:val="0"/>
        <w:spacing w:line="572" w:lineRule="atLeas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4"/>
        </w:rPr>
        <w:t>合太党发〔</w:t>
      </w:r>
      <w:r>
        <w:rPr>
          <w:rFonts w:hint="default" w:ascii="Times New Roman" w:hAnsi="Times New Roman" w:eastAsia="仿宋_GB2312" w:cs="Times New Roman"/>
          <w:sz w:val="34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4"/>
        </w:rPr>
        <w:t>〕</w:t>
      </w:r>
      <w:r>
        <w:rPr>
          <w:rFonts w:hint="eastAsia" w:ascii="Times New Roman" w:hAnsi="Times New Roman" w:eastAsia="仿宋_GB2312" w:cs="Times New Roman"/>
          <w:sz w:val="34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4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4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中共太莪乡委员会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34"/>
          <w:sz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34"/>
          <w:sz w:val="44"/>
          <w:lang w:val="en-US" w:eastAsia="zh-CN"/>
        </w:rPr>
        <w:t>太莪乡人民政府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印发《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太莪乡产业振兴实施方案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》</w:t>
      </w:r>
      <w:r>
        <w:rPr>
          <w:rFonts w:hint="default" w:ascii="Times New Roman" w:hAnsi="Times New Roman" w:eastAsia="方正小标宋简体" w:cs="Times New Roman"/>
          <w:sz w:val="44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</w:rPr>
        <w:t>通</w:t>
      </w: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</w:rPr>
        <w:t>知</w:t>
      </w:r>
    </w:p>
    <w:p>
      <w:pPr>
        <w:widowControl w:val="0"/>
        <w:snapToGrid w:val="0"/>
        <w:spacing w:line="572" w:lineRule="atLeas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4"/>
        </w:rPr>
        <w:t>各党支部、</w:t>
      </w:r>
      <w:r>
        <w:rPr>
          <w:rFonts w:hint="default" w:ascii="Times New Roman" w:hAnsi="Times New Roman" w:eastAsia="仿宋_GB2312" w:cs="Times New Roman"/>
          <w:sz w:val="34"/>
          <w:lang w:eastAsia="zh-CN"/>
        </w:rPr>
        <w:t>村委会</w:t>
      </w:r>
      <w:r>
        <w:rPr>
          <w:rFonts w:hint="default" w:ascii="Times New Roman" w:hAnsi="Times New Roman" w:eastAsia="仿宋_GB2312" w:cs="Times New Roman"/>
          <w:sz w:val="3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4"/>
          <w:lang w:val="en-US" w:eastAsia="zh-CN"/>
        </w:rPr>
        <w:t>《太莪乡产业振兴实施方案》已经乡党委会议研究同意，现印发你们，请</w:t>
      </w:r>
      <w:r>
        <w:rPr>
          <w:rFonts w:hint="eastAsia" w:ascii="Times New Roman" w:hAnsi="Times New Roman" w:eastAsia="仿宋_GB2312" w:cs="Times New Roman"/>
          <w:sz w:val="34"/>
          <w:lang w:val="en-US" w:eastAsia="zh-CN"/>
        </w:rPr>
        <w:t>结合实际，认真抓好工作落实</w:t>
      </w:r>
      <w:r>
        <w:rPr>
          <w:rFonts w:hint="default" w:ascii="Times New Roman" w:hAnsi="Times New Roman" w:eastAsia="仿宋_GB2312" w:cs="Times New Roman"/>
          <w:sz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4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4"/>
        </w:rPr>
      </w:pPr>
      <w:r>
        <w:rPr>
          <w:rFonts w:hint="default" w:ascii="Times New Roman" w:hAnsi="Times New Roman" w:eastAsia="仿宋_GB2312" w:cs="Times New Roman"/>
          <w:sz w:val="34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760" w:firstLineChars="14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4"/>
        </w:rPr>
        <w:t>中共太莪乡委员会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4"/>
        </w:rPr>
      </w:pPr>
      <w:r>
        <w:rPr>
          <w:rFonts w:hint="default" w:ascii="Times New Roman" w:hAnsi="Times New Roman" w:eastAsia="仿宋_GB2312" w:cs="Times New Roman"/>
          <w:sz w:val="34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pacing w:val="20"/>
          <w:sz w:val="34"/>
          <w:lang w:val="en-US" w:eastAsia="zh-CN"/>
        </w:rPr>
        <w:t>太莪乡人民政府</w:t>
      </w:r>
      <w:r>
        <w:rPr>
          <w:rFonts w:hint="default" w:ascii="Times New Roman" w:hAnsi="Times New Roman" w:eastAsia="仿宋_GB2312" w:cs="Times New Roman"/>
          <w:sz w:val="3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4838" w:firstLineChars="1423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4"/>
        </w:rPr>
        <w:t>20</w:t>
      </w:r>
      <w:r>
        <w:rPr>
          <w:rFonts w:hint="default" w:ascii="Times New Roman" w:hAnsi="Times New Roman" w:eastAsia="仿宋_GB2312" w:cs="Times New Roman"/>
          <w:sz w:val="3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4"/>
        </w:rPr>
        <w:t>年</w:t>
      </w:r>
      <w:r>
        <w:rPr>
          <w:rFonts w:hint="eastAsia" w:ascii="Times New Roman" w:hAnsi="Times New Roman" w:eastAsia="仿宋_GB2312" w:cs="Times New Roman"/>
          <w:sz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4"/>
        </w:rPr>
        <w:t>月</w:t>
      </w:r>
      <w:r>
        <w:rPr>
          <w:rFonts w:hint="eastAsia" w:ascii="Times New Roman" w:hAnsi="Times New Roman" w:eastAsia="仿宋_GB2312" w:cs="Times New Roman"/>
          <w:sz w:val="3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4"/>
          <w:lang w:val="en-US" w:eastAsia="zh-CN"/>
        </w:rPr>
        <w:t>日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sectPr>
          <w:pgSz w:w="11850" w:h="16783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太莪乡产业振兴实施方案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为全面开启乡村振兴战略新征程，培育壮大增收产业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，积极探索农民专业合作社联合社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模式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，充分调动农村合作组织和广大人民群众参与产业振兴的积极性，建立健全合作联营、群众参与的利益联结机制，稳固脱贫攻坚，助力乡村振兴，实现产业兴旺和农业高质量发展目标，现结合我乡实际，特制定本实施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Chars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4"/>
          <w:szCs w:val="34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坚持以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党的十九大和十九届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四中、五中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全会精神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为指导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全面贯彻落实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习近平新时代中国特色社会主义思想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和视察甘肃重要讲话精神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，准确把握聚焦聚力脱贫攻坚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和乡村振兴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政治任务，以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乡村振兴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为契机，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坚持把产业发展作为巩固脱贫攻坚和乡村振兴的有力抓手，筑牢脱贫攻坚和全面建成小康社会新基础，以产业振兴为起点，全面开启乡村振兴战略进程。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4"/>
          <w:szCs w:val="34"/>
          <w:lang w:val="en-US" w:eastAsia="zh-CN"/>
        </w:rPr>
        <w:t>二、总体目标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始终坚持“问计于民、群策群力、共谋发展”的原则，按照“全力规范壮大合作社，切实发挥合作社引领群众致富的作用，摒弃单打独斗，积极推行‘合作联营、创造品牌、抱团发展’，稳步实施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（湖羊过万只、生猪过万头、奶山羊过万只、牛过万头、牧草过万亩）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‘五个过万’工程，走出一条子午岭太莪集团养殖的新路子，从‘养殖、绿色、环保、康养’的高标准技术入手，生产出让社会放心的绿色品牌特色农产品”的工作思路，通过持续高标准高质量发展壮大种养产业，稳固脱贫攻坚成果，接续推进乡村振兴战略新进程，结合全县产业规划布局和乡域实际，严格按照“142+”产业发展模式组建合作社联合社；建成奶山羊养殖示范乡，辐射带动4个奶山羊养殖专业村；建成2个肉牛养殖专业村；通过“+党建助推”、“+村集体经济”、“+五小产业”等方式，拓宽完善产业链，全力发展壮大振兴产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Chars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4"/>
          <w:szCs w:val="34"/>
          <w:lang w:val="en-US" w:eastAsia="zh-CN"/>
        </w:rPr>
        <w:t>三、实施内容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val="en-US" w:eastAsia="zh-CN"/>
        </w:rPr>
        <w:t>（一）合作社标准化规范提升。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推行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合作社建办“八有”标准，党建引领合作社发展“六一”、“四要”工作法和“村社双融”工作机制，开展合作社标准化规范提升，扶持群众真正入社参与运营，形成“风险共担、利益共享”的合作社经营机制，带领群众通过合作联营发展产业，实现共同致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1、现有合作社规范转型。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全乡范围内现已成立运营的合作社，除原有的建档立卡贫困户社员外，需增补吸纳真正愿意发展种养产业的群众，加入合作社，参与合作社发展运营，按股进行效益分红，每个合作社至少发展30人以上社员，社员均等享受产业扶持政策。合作社转型后，经乡政府验收通过，加入合作社联合社后，方可享受国家产业扶持政策；对于独自经营，不吸纳群众社员参与联营发展的合作社，乡政府不予上报享受国家各类产业扶持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2、新建合作社规范成立。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新建办的合作社，可由3户以上意愿发展产业的群众联合建办，社员规模需达到30人以上，社员均等享受产业扶持政策。按照全乡奶山羊专业乡、专业村和肉牛专业村的发展规划，鼓励村“两委”成员、致富带头人、离任村干部领办，种养意愿户积极参与共同发展。合作社建成后，经乡党委政府验收通过，加入合作社联合社后，可享受产业扶持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3、合作社运营方式。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经营模式：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合作社转型规范或新建成立后，规范组建理事会、监事会，聘用专业会计规范运营。奶山羊以托管代养、效益分红的方式联合经营，肉牛以协议合作、自主养殖的方式联合经营。合作社社员可以参与经营，也可以入社务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入股方式：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社员可以用养殖的奶山羊、肉牛、生猪、湖羊等入股，也可以用资金、资产通过折股量化的方式入股，作为个人占股。参与经营的合作社主要负责人（理事长）占股比例要达到51%以上。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分红方式：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合作社按年进行效益分红，经营总收入除去养殖成本、人员工资、场地租赁费等，年底净收入按全体入股社员股权平均分配。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val="en-US" w:eastAsia="zh-CN"/>
        </w:rPr>
        <w:t>（二）组建成立合作社联合社。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立足乡域产业发展实际，以奶山羊、湖羊、生猪、肉牛养殖，苹果、黄花菜、牧草种植为重点，土蜂、土鸡、农家乐等“五小产业”为辅助，联合农民专业合作社、规模养殖户、致富带头人及意愿发展产业群众，由自愿加入联合社的部分成员社和社员共同发起，成立太莪乡农民专业合作社联合社，社员初步规模达到300人以上。同时，注册“子午太莪”种养殖绿色康养品牌，促使全乡种养产业“共养、共管、共销、共享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1、动员群众加入合作社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采取工作组包村、村“两委”包组、干部包户的方式，“定目标、定任务、定责任”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（目标：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  <w:t>全乡范围内的种养合作社、种养大户、意愿群众自愿参与。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任务：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  <w:t>每村至少选取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2个以上种养合作社参与，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  <w:t>每名乡村干部动员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3户以上养殖大户或意愿群众参与。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责任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村“两委”、包抓干部动员参与的合作社、养殖大户、意愿群众社员必须稳定参与联合社发展2年以上，否则严肃追究相关责任人的责任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，动员意愿发展产业群众加入现有规范转型的合作社，或者联合成立新的合作社。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2、召开社员大会成立联合社。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乡党委政府牵头，各村“两委”配合，转型规范的合作社和新建合作社联合参与组织，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起草联合社《章程》，明确联合社职责和任务，召开联合社成立大会，推选联合社理事长、监事长，组建组织机构。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3、逐步实现联合发展规范运营。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联合社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由乡党委政府主导，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接受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农业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农村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部门的业务指导和监督管理，以建立现代农业、发展农村经济、增加农民收入为宗旨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以联合、合作为纽带，组织成员社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及社员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规范运作，健康发展，提高农民进入市场的组织化程度，促进农业增效和农民增收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维护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社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员权益，在社员中发挥服务、协调、自律、监督作用，进一步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密切党群干群关系，推进产业振兴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联合社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党委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政府领导下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自主经营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乡党委政府为联合社下派指导员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1名，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研究制定联合社发展战略和规划，建立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种养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业产业信息化服务平台，服务各类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种养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产业合作社及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群众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联合社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内部设立种植、养殖、加工、购销、农技、金融、信息等管理职能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机构，负责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做好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日常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指导、协调、管理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组织开展科技培训，提高种养技术水平，为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社员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提供市场信息和产前、产中、产后系列化服务。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联合社严格落实“八有”、“六一”、“四要”及“村社双融”机制，促进规范化建设，标准化经营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eastAsia="zh-CN"/>
        </w:rPr>
        <w:t>四是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村“两委”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对农民专业合作社的建设、运作、管理、发展等情况开展调查研究，及时总结联合社各类专业合作社的发展途径和规律，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确保长效化发展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eastAsia="zh-CN"/>
        </w:rPr>
        <w:t>五是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联合社推行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“十统一”经营模式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（即：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</w:rPr>
        <w:t>实行统一市场开拓、统一资金协调、统一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产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</w:rPr>
        <w:t>品采购、统一种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养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</w:rPr>
        <w:t>计划、统一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防灾防疫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</w:rPr>
        <w:t>、统一技术指导、统一灾害保险、统一组织加工、统一品牌打造、统一商品销售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，真正实现风险共担、利益共享。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83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val="en-US" w:eastAsia="zh-CN"/>
        </w:rPr>
        <w:t>（三）奶山羊养殖产业规划。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在现有产业基础上，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2021年计划扩建3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000只奶山羊场1个，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1500只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奶山羊场1个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新建千只奶山羊养殖场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个，改扩建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只奶山羊规模养殖场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个，新建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300只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奶山羊家庭农场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建成机械化挤奶站1个、技术服务站1个，种植紫花苜蓿、甜玉米等饲草5000亩。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（1）</w:t>
      </w:r>
      <w:r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只奶山羊养殖场。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计划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在关良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扩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建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只奶山羊养殖场1个。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建设标准：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每场新建标准羊舍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000平方米，饲料库房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00平方米及饲草加工厂，挤奶站配套用房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00平方米，养殖奶山羊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000只以上。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只奶山羊养殖场。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计划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在北掌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扩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建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只奶山羊养殖场1个。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建设标准：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每场新建标准羊舍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00平方米，饲料库房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0平方米及饲草加工厂，挤奶站配套用房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0平方米，养殖奶山羊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只以上。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）千只奶山羊养殖场建设。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4"/>
          <w:szCs w:val="34"/>
          <w:lang w:val="en-US" w:eastAsia="zh-CN" w:bidi="ar-SA"/>
        </w:rPr>
        <w:t>在北掌村新建千只奶山羊养殖场1个；在关良村新建千只奶山羊养殖场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4"/>
          <w:szCs w:val="34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4"/>
          <w:szCs w:val="34"/>
          <w:lang w:val="en-US" w:eastAsia="zh-CN" w:bidi="ar-SA"/>
        </w:rPr>
        <w:t>个；在太莪村新建千只奶山羊养殖场1个；在黑木村新建千只奶山羊养殖场1个。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建设标准。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每场新建标准羊舍2000平方米，饲料库房300平方米及饲草加工厂，挤奶站配套用房100平方米，养殖奶山羊1000只以上。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）适度规模养殖场建设。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改扩建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北掌村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500只奶山羊养殖场1个；太莪村500只奶山羊养殖场2个、黑木村500只奶山羊养殖场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建设标准。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每场新改建标准羊舍1000平方米，饲料库房200平方米及饲草加工厂，挤奶站配套用房100平方米，养殖奶山羊500只以上。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）家庭农场。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计划在邢坪村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扩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建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00只奶山羊家庭农场1个。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建设标准：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每场新建标准羊舍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00平方米、饲料库房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0平方米及饲草加工厂、挤奶站配套用房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0平方米，养殖奶山羊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00只以上。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）奶山羊养殖补助标准。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目前，按照《合水县加快构建三大体系、推动实施“五个十万”工程三年行动计划》及《合水县2021年10万只奶山羊培育工程实施方案》标准执行，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随县级政策补助标准适时调整。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新建奶羊养殖场建设补助：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养殖200只以上，以银行贷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款凭证为依据贴息扶持（最高不超过300万），贴息2年，政策补助1000元/只；圈舍达到2平米/只，补助50元/平米。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扩建奶羊养殖场建设补助：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扩建羊舍达到200㎡以上，新购奶羊100只以上，按新建奶山羊养殖场标准予以补助。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粪污资源利用建设补助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：200-500只合作社贮粪场40㎡-100㎡以上，给予一次性奖补资金1万元，500-1000只合作社贮粪场100㎡-200㎡以上，给予一次性奖补资金2万元，1000-5000只合作社贮粪场200㎡-1000㎡以上，给予一次性奖补资金5万元。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奶羊养殖机械补贴：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挤奶设备按照购置价格70%给予补助，养殖机械在享受国家、市农机具补贴的基础上剩余资金按30%补助。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奶价补贴：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鲜奶交售运输补贴1元/公斤。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83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val="en-US" w:eastAsia="zh-CN"/>
        </w:rPr>
        <w:t>（四）肉牛养殖产业规划。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在现有产业基础上，2021年计划新建、扩建500头肉牛养殖场2个，规模养殖场3个，新增养殖小户170户。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（1）500只肉牛养殖场。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罗塬村新建500头肉牛养殖场1处；提质扩群改建罗塬村500头肉牛养殖场1个。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（2）适度规模养殖场建设（30-200头）。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新建太莪村、邢坪村、罗塬村适度规模养殖场各1个。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（3）养殖小户（6-30头）。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罗塬村肉牛养殖90户、邢坪村肉养殖80户。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（4）肉牛养殖补助标准。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目前，按照《合水县加快构建三大体系、推动实施“五个十万”工程三年行动计划》及《合水县2021年10万只奶山羊培育工程实施方案》标准执行，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随县级政策补助标准适时调整。新购养殖良种基础母牛6-30头，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贫困户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、边缘户补助1000元/头。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贴息贷款：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以银行贴息贷款为依据，给予2年贷款贴息，普通农户最高不超过60万；规模养殖企业，最高不超过300万，同时为养殖场协调解决水电路等基础设施。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圈舍建设：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圈舍改造、新建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达到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，给予1万元圈舍建设奖补。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农机具补贴：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养殖户、合作社购置养殖、饲草种植加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工机械在省市补贴后，县上对剩余资金补助30%。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污粪资源化利用补助：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养殖量达到100-500头的养殖场，贮粪场50㎡以上，一次性奖补2万元，达到500-1000头的养殖场，贮粪场200㎡以上，一次性奖补5万元。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政策保险: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按照280元/头的保费标准，省、市、县补助80%，农户自筹20%（即56元/头），保额为7000元/头。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val="en-US" w:eastAsia="zh-CN"/>
        </w:rPr>
        <w:t>（五）生猪养殖产业规划。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扩大现有生猪养殖场规模，动员有意愿群众养殖生猪和能繁母猪，在现有产业规模基础上，新建、扩建500头生猪养殖场1个，新增200只规模养殖户3个、分散养殖户100户。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val="en-US" w:eastAsia="zh-CN"/>
        </w:rPr>
        <w:t>（六）湖羊养殖产业规划。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规范提升现有湖羊养殖场，鼓励有意愿农户采取规模养殖、适度养殖、分散养殖等方式，发展湖羊养殖增收产业。力争2021年底，湖羊养殖达到12000只以上，2022年养殖总量突破15000只，2023年养殖总量超过20000只，确保实现“一年促发展、二年见效益、三年保稳定”“户均10只羊、人均2只羊”的总体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val="en-US" w:eastAsia="zh-CN"/>
        </w:rPr>
        <w:t>（七）牧草种植规划。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打造罗塬、邢坪2个牧草专业村，2021年各种植牧草500亩以上，逐步发展扩大规模，到2023年每村种植一年生牧草2000亩以上，全村牧草种植面积占农作物种植面积的50%以上或种植紫花苜蓿等多年生牧草面积达到1000亩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补助标准：种植牧草补助，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合作社、农户连片种植紫花苜蓿100亩以上，每亩补助200元。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青贮补助，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饲草加工合作社、养殖场（户）青贮全株玉米、甜高粱，每吨补助40元。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干储补助，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紫花苜蓿每吨补助100元，玉米、麦草等秸秆干储每亩补助30元。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农机具补贴：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饲草加工机械省、市补贴后，剩余资金县级再补助30%。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lang w:val="en-US" w:eastAsia="zh-CN"/>
        </w:rPr>
        <w:t>（八）“五小产业”发展规划。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针对无劳力、无资金等不具备大型养殖产业发展条件的农户，积极支持发展小庭院、小家禽、小手工、小买卖、小作坊等“短平快”增收产业，进一步促拓增收渠道。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1、小庭院。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以果蔬种植及经济林果发展为抓手，计划于北掌、关良、太莪、黑木四个村建成果蔬种植庭院各2处，经济林果庭院3处。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2、小家禽。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鼓励农户利用闲置房屋和空闲场地，养殖土鸡、鸭、土蜂等小家禽，计划于北掌村发展小家禽养殖10户，太莪村10户，关良村10户，黑木村10户，罗塬村30户，邢坪村20户。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  <w:t>3、农家乐。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发挥乡域休闲旅游资源优势，鼓励有条件农户利用闲置房屋开发新办农家乐。计划在黑木村新办1个，罗塬村新办1个，邢坪村新办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</w:rPr>
        <w:t>（一）加强领导，整合力量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产业振兴是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val="en-US" w:eastAsia="zh-CN"/>
        </w:rPr>
        <w:t>乡村振兴的主要抓手和基础保障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lang w:eastAsia="zh-CN"/>
        </w:rPr>
        <w:t>，乡上成立以党委书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记任组长，政府乡长、党委副书记、纪委书记任副组长，各包村领导、各村党支部书记为成员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产业振兴工作领导小组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，领导小组办公室设在乡党政办，负责统筹协调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工作的开展实施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在攻坚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行动开展期间，由各包村领导负责，对村“两委”班子、驻村帮扶工作队、第一书记进行整合，形成人员充实、目标一致的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攻坚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</w:rPr>
        <w:t>（二）强化宣传，认真履职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要充分发挥党员模范带头作用，各村要做好宣传工作，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努力营造人人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发展产业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的浓厚氛围。党支部书记要认真履行第一责任，扎实部署，亲自上手，强力推动，把工作重心放在助推合作社强村富民上，切实发挥党支部在工作中的引领作用。要认真履行抓落实的责任，真抓实干，攻坚克难，把各项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任务落实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4"/>
          <w:szCs w:val="34"/>
        </w:rPr>
        <w:t>（三）从严问责，督促问效。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要严格按照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方案要求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，认真扎实开展工作，乡纪委将采取专项督查、随机抽查、明察暗访等形式，加大督促检查和跟踪问效的工作力度，对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在工作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中不重视、落实不力，不积极作为，工作浮在表面，不实不细的党支部负责人，及时进行约谈，提出整改要求。对按期未完成整改工作任务的予以党纪处分，以严格的问责机制推动工作取得实实在在的效果。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太莪乡奶山羊养殖场建设包抓责任分解表；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2、2021年太莪乡产业（肉牛）养殖需求摸底统计表。</w:t>
      </w:r>
    </w:p>
    <w:sectPr>
      <w:footerReference r:id="rId3" w:type="default"/>
      <w:pgSz w:w="11850" w:h="16783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594A1"/>
    <w:multiLevelType w:val="singleLevel"/>
    <w:tmpl w:val="370594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028"/>
    <w:rsid w:val="00107340"/>
    <w:rsid w:val="003E5C6E"/>
    <w:rsid w:val="0070782B"/>
    <w:rsid w:val="007E0803"/>
    <w:rsid w:val="00A674E1"/>
    <w:rsid w:val="010773A8"/>
    <w:rsid w:val="012153BE"/>
    <w:rsid w:val="012B37C3"/>
    <w:rsid w:val="01B9252D"/>
    <w:rsid w:val="01D41A23"/>
    <w:rsid w:val="01F30144"/>
    <w:rsid w:val="01F80CA6"/>
    <w:rsid w:val="02051F24"/>
    <w:rsid w:val="020638F4"/>
    <w:rsid w:val="02186264"/>
    <w:rsid w:val="02683B5C"/>
    <w:rsid w:val="028E1AFD"/>
    <w:rsid w:val="029A6D79"/>
    <w:rsid w:val="029E267B"/>
    <w:rsid w:val="029F5005"/>
    <w:rsid w:val="02B60376"/>
    <w:rsid w:val="02B82969"/>
    <w:rsid w:val="02CD589C"/>
    <w:rsid w:val="02DA2849"/>
    <w:rsid w:val="02E3139F"/>
    <w:rsid w:val="03360CC6"/>
    <w:rsid w:val="033F1E94"/>
    <w:rsid w:val="03673817"/>
    <w:rsid w:val="037909E5"/>
    <w:rsid w:val="03D32330"/>
    <w:rsid w:val="03EE1A97"/>
    <w:rsid w:val="03F12930"/>
    <w:rsid w:val="04240D1C"/>
    <w:rsid w:val="043A6104"/>
    <w:rsid w:val="04B0700A"/>
    <w:rsid w:val="04E5112E"/>
    <w:rsid w:val="050C730F"/>
    <w:rsid w:val="05C60998"/>
    <w:rsid w:val="05C91C7E"/>
    <w:rsid w:val="05DC1C52"/>
    <w:rsid w:val="05E66D34"/>
    <w:rsid w:val="05E83908"/>
    <w:rsid w:val="061915B4"/>
    <w:rsid w:val="06476CD8"/>
    <w:rsid w:val="06576E06"/>
    <w:rsid w:val="066550C0"/>
    <w:rsid w:val="06716AE7"/>
    <w:rsid w:val="0697303F"/>
    <w:rsid w:val="06A76D30"/>
    <w:rsid w:val="06E74CB4"/>
    <w:rsid w:val="07125F1F"/>
    <w:rsid w:val="071B2F1B"/>
    <w:rsid w:val="0723262E"/>
    <w:rsid w:val="07472430"/>
    <w:rsid w:val="078136EC"/>
    <w:rsid w:val="07875CB6"/>
    <w:rsid w:val="07970DCC"/>
    <w:rsid w:val="079A426A"/>
    <w:rsid w:val="07B23482"/>
    <w:rsid w:val="08402408"/>
    <w:rsid w:val="085D0C16"/>
    <w:rsid w:val="087B6A7F"/>
    <w:rsid w:val="088B2018"/>
    <w:rsid w:val="08B83548"/>
    <w:rsid w:val="08CF31B0"/>
    <w:rsid w:val="08D91FE2"/>
    <w:rsid w:val="096650A9"/>
    <w:rsid w:val="09BF432D"/>
    <w:rsid w:val="09C724F7"/>
    <w:rsid w:val="09D64B41"/>
    <w:rsid w:val="0A25129A"/>
    <w:rsid w:val="0A406D4E"/>
    <w:rsid w:val="0A9B128B"/>
    <w:rsid w:val="0AEF3E36"/>
    <w:rsid w:val="0B352B5E"/>
    <w:rsid w:val="0B5724D2"/>
    <w:rsid w:val="0B635226"/>
    <w:rsid w:val="0B640769"/>
    <w:rsid w:val="0B7069F3"/>
    <w:rsid w:val="0B9979A4"/>
    <w:rsid w:val="0BA72E2E"/>
    <w:rsid w:val="0BBB6841"/>
    <w:rsid w:val="0BC47FD5"/>
    <w:rsid w:val="0BF768C8"/>
    <w:rsid w:val="0C074033"/>
    <w:rsid w:val="0C280AF1"/>
    <w:rsid w:val="0C366CFF"/>
    <w:rsid w:val="0C3814CA"/>
    <w:rsid w:val="0C9C750B"/>
    <w:rsid w:val="0CA00E4F"/>
    <w:rsid w:val="0CC8502D"/>
    <w:rsid w:val="0CC97EE8"/>
    <w:rsid w:val="0CE62008"/>
    <w:rsid w:val="0D1E7EB9"/>
    <w:rsid w:val="0D4F49BB"/>
    <w:rsid w:val="0DD970A9"/>
    <w:rsid w:val="0E3A7C99"/>
    <w:rsid w:val="0E5B51A8"/>
    <w:rsid w:val="0E5F6C6A"/>
    <w:rsid w:val="0E6778EF"/>
    <w:rsid w:val="0E977D87"/>
    <w:rsid w:val="0EB624B2"/>
    <w:rsid w:val="0EE17721"/>
    <w:rsid w:val="0EFC3275"/>
    <w:rsid w:val="0F0E667D"/>
    <w:rsid w:val="0F2F0995"/>
    <w:rsid w:val="0F375B8B"/>
    <w:rsid w:val="0F947170"/>
    <w:rsid w:val="0F982BBE"/>
    <w:rsid w:val="0FA31F1A"/>
    <w:rsid w:val="0FC207D5"/>
    <w:rsid w:val="1002246D"/>
    <w:rsid w:val="100D26B1"/>
    <w:rsid w:val="10413820"/>
    <w:rsid w:val="105A0D3E"/>
    <w:rsid w:val="107E6E55"/>
    <w:rsid w:val="108932A2"/>
    <w:rsid w:val="10A77137"/>
    <w:rsid w:val="110B47D5"/>
    <w:rsid w:val="1128551D"/>
    <w:rsid w:val="11652C16"/>
    <w:rsid w:val="11755429"/>
    <w:rsid w:val="11857ABA"/>
    <w:rsid w:val="12191975"/>
    <w:rsid w:val="123E0962"/>
    <w:rsid w:val="1242746D"/>
    <w:rsid w:val="124E55DA"/>
    <w:rsid w:val="125B1843"/>
    <w:rsid w:val="12A55880"/>
    <w:rsid w:val="12BE2001"/>
    <w:rsid w:val="12BE414A"/>
    <w:rsid w:val="12BF76E8"/>
    <w:rsid w:val="12E7446E"/>
    <w:rsid w:val="12ED6B28"/>
    <w:rsid w:val="130E311A"/>
    <w:rsid w:val="1317219C"/>
    <w:rsid w:val="13175B76"/>
    <w:rsid w:val="1354550A"/>
    <w:rsid w:val="135810C0"/>
    <w:rsid w:val="13824AED"/>
    <w:rsid w:val="13A1673E"/>
    <w:rsid w:val="13BA0CA1"/>
    <w:rsid w:val="14011A55"/>
    <w:rsid w:val="14253EB0"/>
    <w:rsid w:val="14381401"/>
    <w:rsid w:val="14484751"/>
    <w:rsid w:val="14562BC2"/>
    <w:rsid w:val="14754743"/>
    <w:rsid w:val="14A65585"/>
    <w:rsid w:val="14BE5032"/>
    <w:rsid w:val="14E532A0"/>
    <w:rsid w:val="14F079CC"/>
    <w:rsid w:val="150A1F91"/>
    <w:rsid w:val="151A753C"/>
    <w:rsid w:val="152E452B"/>
    <w:rsid w:val="15732AB8"/>
    <w:rsid w:val="15902AFF"/>
    <w:rsid w:val="15C84DE5"/>
    <w:rsid w:val="16134436"/>
    <w:rsid w:val="16236365"/>
    <w:rsid w:val="164E634E"/>
    <w:rsid w:val="1663603F"/>
    <w:rsid w:val="166D7B54"/>
    <w:rsid w:val="168A60B7"/>
    <w:rsid w:val="16A8145B"/>
    <w:rsid w:val="16C97D00"/>
    <w:rsid w:val="16D72978"/>
    <w:rsid w:val="16DD7EBA"/>
    <w:rsid w:val="16DE62FA"/>
    <w:rsid w:val="17552047"/>
    <w:rsid w:val="179A100A"/>
    <w:rsid w:val="17BE45DC"/>
    <w:rsid w:val="17E54A5E"/>
    <w:rsid w:val="17EB1752"/>
    <w:rsid w:val="17F3311B"/>
    <w:rsid w:val="181018B5"/>
    <w:rsid w:val="18494580"/>
    <w:rsid w:val="184D369E"/>
    <w:rsid w:val="187418A0"/>
    <w:rsid w:val="18846A6B"/>
    <w:rsid w:val="18B24029"/>
    <w:rsid w:val="18D510F2"/>
    <w:rsid w:val="19605928"/>
    <w:rsid w:val="19640A96"/>
    <w:rsid w:val="19897963"/>
    <w:rsid w:val="199C0646"/>
    <w:rsid w:val="19A708D5"/>
    <w:rsid w:val="19CD31AD"/>
    <w:rsid w:val="19D40C36"/>
    <w:rsid w:val="1A0A69B3"/>
    <w:rsid w:val="1A0D54F8"/>
    <w:rsid w:val="1A391940"/>
    <w:rsid w:val="1A551B65"/>
    <w:rsid w:val="1A622B48"/>
    <w:rsid w:val="1A93787D"/>
    <w:rsid w:val="1AE854AD"/>
    <w:rsid w:val="1B0B6BF2"/>
    <w:rsid w:val="1B567C1D"/>
    <w:rsid w:val="1B6A6F6A"/>
    <w:rsid w:val="1B7C4DFA"/>
    <w:rsid w:val="1BDE2F7E"/>
    <w:rsid w:val="1BF16AC5"/>
    <w:rsid w:val="1C10433E"/>
    <w:rsid w:val="1C3439DA"/>
    <w:rsid w:val="1C362103"/>
    <w:rsid w:val="1C5528AE"/>
    <w:rsid w:val="1C673294"/>
    <w:rsid w:val="1C89343A"/>
    <w:rsid w:val="1C9052B2"/>
    <w:rsid w:val="1CA05DEB"/>
    <w:rsid w:val="1CB632A4"/>
    <w:rsid w:val="1CD34547"/>
    <w:rsid w:val="1CE82219"/>
    <w:rsid w:val="1D0E793A"/>
    <w:rsid w:val="1D407DE5"/>
    <w:rsid w:val="1D5127E7"/>
    <w:rsid w:val="1DB34F05"/>
    <w:rsid w:val="1DB74A96"/>
    <w:rsid w:val="1DD07A39"/>
    <w:rsid w:val="1E57590C"/>
    <w:rsid w:val="1F1F7A89"/>
    <w:rsid w:val="1F4C3729"/>
    <w:rsid w:val="1F824508"/>
    <w:rsid w:val="1FDB5BD0"/>
    <w:rsid w:val="1FE822CA"/>
    <w:rsid w:val="20296261"/>
    <w:rsid w:val="203C7274"/>
    <w:rsid w:val="205E4CC8"/>
    <w:rsid w:val="205F5BC3"/>
    <w:rsid w:val="2071012C"/>
    <w:rsid w:val="207578C9"/>
    <w:rsid w:val="207A7215"/>
    <w:rsid w:val="208F6013"/>
    <w:rsid w:val="20E11C54"/>
    <w:rsid w:val="20F94737"/>
    <w:rsid w:val="20FD27EE"/>
    <w:rsid w:val="2183050B"/>
    <w:rsid w:val="21A80ADB"/>
    <w:rsid w:val="21C87F07"/>
    <w:rsid w:val="21DD5230"/>
    <w:rsid w:val="21E64DF8"/>
    <w:rsid w:val="21E80148"/>
    <w:rsid w:val="22044156"/>
    <w:rsid w:val="220472DA"/>
    <w:rsid w:val="220A3FDD"/>
    <w:rsid w:val="22476A6E"/>
    <w:rsid w:val="224C3DEA"/>
    <w:rsid w:val="22654C6C"/>
    <w:rsid w:val="22C94136"/>
    <w:rsid w:val="22E0640F"/>
    <w:rsid w:val="22F2330E"/>
    <w:rsid w:val="230B4974"/>
    <w:rsid w:val="23120E03"/>
    <w:rsid w:val="231E5CCF"/>
    <w:rsid w:val="23215F12"/>
    <w:rsid w:val="23695349"/>
    <w:rsid w:val="236E3F63"/>
    <w:rsid w:val="239F5F12"/>
    <w:rsid w:val="23C56FDB"/>
    <w:rsid w:val="23D070E6"/>
    <w:rsid w:val="23F05E67"/>
    <w:rsid w:val="24345746"/>
    <w:rsid w:val="246D3661"/>
    <w:rsid w:val="24825909"/>
    <w:rsid w:val="24856393"/>
    <w:rsid w:val="24C44739"/>
    <w:rsid w:val="24F90BCC"/>
    <w:rsid w:val="25091572"/>
    <w:rsid w:val="250D73B5"/>
    <w:rsid w:val="254E3BBF"/>
    <w:rsid w:val="256436F1"/>
    <w:rsid w:val="257175A5"/>
    <w:rsid w:val="259A7E8C"/>
    <w:rsid w:val="259B795D"/>
    <w:rsid w:val="25C71F76"/>
    <w:rsid w:val="25C96CE8"/>
    <w:rsid w:val="25F76E0B"/>
    <w:rsid w:val="26095C7E"/>
    <w:rsid w:val="264256C7"/>
    <w:rsid w:val="268D2FC9"/>
    <w:rsid w:val="269A3A75"/>
    <w:rsid w:val="26A527B6"/>
    <w:rsid w:val="26BB5001"/>
    <w:rsid w:val="26D91DD8"/>
    <w:rsid w:val="26DD235B"/>
    <w:rsid w:val="26E863B6"/>
    <w:rsid w:val="26F87A3A"/>
    <w:rsid w:val="26FD7BE5"/>
    <w:rsid w:val="272F44CC"/>
    <w:rsid w:val="282C5C18"/>
    <w:rsid w:val="28964A2E"/>
    <w:rsid w:val="28966D3D"/>
    <w:rsid w:val="289B0AA0"/>
    <w:rsid w:val="28A925F5"/>
    <w:rsid w:val="28AB713D"/>
    <w:rsid w:val="28C7699F"/>
    <w:rsid w:val="28CC32BF"/>
    <w:rsid w:val="28CF59F1"/>
    <w:rsid w:val="28D20082"/>
    <w:rsid w:val="290A7E23"/>
    <w:rsid w:val="290F6E98"/>
    <w:rsid w:val="297A4088"/>
    <w:rsid w:val="297F5A93"/>
    <w:rsid w:val="29A74EAB"/>
    <w:rsid w:val="29E5438B"/>
    <w:rsid w:val="2A007790"/>
    <w:rsid w:val="2A4C3AC2"/>
    <w:rsid w:val="2A591140"/>
    <w:rsid w:val="2A722BE7"/>
    <w:rsid w:val="2A924322"/>
    <w:rsid w:val="2A944093"/>
    <w:rsid w:val="2B1E1FBC"/>
    <w:rsid w:val="2B2548EB"/>
    <w:rsid w:val="2B2803AE"/>
    <w:rsid w:val="2B2F7E49"/>
    <w:rsid w:val="2B7147EB"/>
    <w:rsid w:val="2B9D2A9E"/>
    <w:rsid w:val="2BF257F1"/>
    <w:rsid w:val="2BFB08D9"/>
    <w:rsid w:val="2C23228F"/>
    <w:rsid w:val="2CA170C3"/>
    <w:rsid w:val="2D1E72AC"/>
    <w:rsid w:val="2D340588"/>
    <w:rsid w:val="2D40729E"/>
    <w:rsid w:val="2D7643E2"/>
    <w:rsid w:val="2D7B18C3"/>
    <w:rsid w:val="2D8048E3"/>
    <w:rsid w:val="2D827FE5"/>
    <w:rsid w:val="2D9F6052"/>
    <w:rsid w:val="2DD91189"/>
    <w:rsid w:val="2E073E17"/>
    <w:rsid w:val="2E276663"/>
    <w:rsid w:val="2E2C56A3"/>
    <w:rsid w:val="2E2F0776"/>
    <w:rsid w:val="2E3318CB"/>
    <w:rsid w:val="2EE26E59"/>
    <w:rsid w:val="2F2E0B4B"/>
    <w:rsid w:val="2F3D7700"/>
    <w:rsid w:val="2F4B57EC"/>
    <w:rsid w:val="2F4C340D"/>
    <w:rsid w:val="2F5A248A"/>
    <w:rsid w:val="301104EC"/>
    <w:rsid w:val="30220BC5"/>
    <w:rsid w:val="303B0EFE"/>
    <w:rsid w:val="304142DE"/>
    <w:rsid w:val="30765399"/>
    <w:rsid w:val="308F4EE0"/>
    <w:rsid w:val="30E468B8"/>
    <w:rsid w:val="30F45D19"/>
    <w:rsid w:val="31626B5E"/>
    <w:rsid w:val="316F7AC3"/>
    <w:rsid w:val="31794F0B"/>
    <w:rsid w:val="31853228"/>
    <w:rsid w:val="318669A6"/>
    <w:rsid w:val="31915B0C"/>
    <w:rsid w:val="31A26297"/>
    <w:rsid w:val="31D90996"/>
    <w:rsid w:val="320620C7"/>
    <w:rsid w:val="32625D36"/>
    <w:rsid w:val="326E72D8"/>
    <w:rsid w:val="32AF5201"/>
    <w:rsid w:val="32DC0693"/>
    <w:rsid w:val="32F5493B"/>
    <w:rsid w:val="3330608A"/>
    <w:rsid w:val="3335165E"/>
    <w:rsid w:val="33446F38"/>
    <w:rsid w:val="335F4781"/>
    <w:rsid w:val="336A30BE"/>
    <w:rsid w:val="336C59D0"/>
    <w:rsid w:val="3398269C"/>
    <w:rsid w:val="33C92149"/>
    <w:rsid w:val="33D87F60"/>
    <w:rsid w:val="33E06507"/>
    <w:rsid w:val="341F5A6F"/>
    <w:rsid w:val="34525C8F"/>
    <w:rsid w:val="34666827"/>
    <w:rsid w:val="349B35A7"/>
    <w:rsid w:val="34A04B0F"/>
    <w:rsid w:val="34DF188D"/>
    <w:rsid w:val="35232AD1"/>
    <w:rsid w:val="35302C2E"/>
    <w:rsid w:val="35432DD3"/>
    <w:rsid w:val="356A4636"/>
    <w:rsid w:val="357C314F"/>
    <w:rsid w:val="35A30FE5"/>
    <w:rsid w:val="35B27F87"/>
    <w:rsid w:val="35BE39FD"/>
    <w:rsid w:val="35EC733A"/>
    <w:rsid w:val="36146FAB"/>
    <w:rsid w:val="36474EE1"/>
    <w:rsid w:val="364B3817"/>
    <w:rsid w:val="36951F97"/>
    <w:rsid w:val="36987011"/>
    <w:rsid w:val="36B12A5B"/>
    <w:rsid w:val="36B14B52"/>
    <w:rsid w:val="36BD50F4"/>
    <w:rsid w:val="372C5628"/>
    <w:rsid w:val="37552845"/>
    <w:rsid w:val="3771207B"/>
    <w:rsid w:val="377E39EB"/>
    <w:rsid w:val="37A92581"/>
    <w:rsid w:val="37B00805"/>
    <w:rsid w:val="37CC25E1"/>
    <w:rsid w:val="38336414"/>
    <w:rsid w:val="387E6501"/>
    <w:rsid w:val="3884730D"/>
    <w:rsid w:val="389B3555"/>
    <w:rsid w:val="38B27400"/>
    <w:rsid w:val="38CD6123"/>
    <w:rsid w:val="39514DBE"/>
    <w:rsid w:val="397E0139"/>
    <w:rsid w:val="399A5C30"/>
    <w:rsid w:val="39E41800"/>
    <w:rsid w:val="39F529BC"/>
    <w:rsid w:val="3A15126D"/>
    <w:rsid w:val="3A20459A"/>
    <w:rsid w:val="3A257F77"/>
    <w:rsid w:val="3A6764BE"/>
    <w:rsid w:val="3A720729"/>
    <w:rsid w:val="3A797537"/>
    <w:rsid w:val="3AA15DC6"/>
    <w:rsid w:val="3AD7621E"/>
    <w:rsid w:val="3AE16C7B"/>
    <w:rsid w:val="3B096ACC"/>
    <w:rsid w:val="3B1504FC"/>
    <w:rsid w:val="3B2537A3"/>
    <w:rsid w:val="3B7C52C4"/>
    <w:rsid w:val="3BE10861"/>
    <w:rsid w:val="3BE57743"/>
    <w:rsid w:val="3C064A02"/>
    <w:rsid w:val="3C492959"/>
    <w:rsid w:val="3C836475"/>
    <w:rsid w:val="3C9B0002"/>
    <w:rsid w:val="3CFD164B"/>
    <w:rsid w:val="3D10224D"/>
    <w:rsid w:val="3D106A2D"/>
    <w:rsid w:val="3D194E19"/>
    <w:rsid w:val="3D4540C0"/>
    <w:rsid w:val="3D8218D9"/>
    <w:rsid w:val="3D8559D0"/>
    <w:rsid w:val="3D982106"/>
    <w:rsid w:val="3DBB7564"/>
    <w:rsid w:val="3DD85C82"/>
    <w:rsid w:val="3E552D82"/>
    <w:rsid w:val="3E7E0A49"/>
    <w:rsid w:val="3E8604D7"/>
    <w:rsid w:val="3EAF257E"/>
    <w:rsid w:val="3EBA6FE8"/>
    <w:rsid w:val="3EC44A7C"/>
    <w:rsid w:val="3EC80866"/>
    <w:rsid w:val="3ECE454B"/>
    <w:rsid w:val="3EF35BCB"/>
    <w:rsid w:val="3EF93F5B"/>
    <w:rsid w:val="3EFF3AB0"/>
    <w:rsid w:val="3F456F05"/>
    <w:rsid w:val="3F734B95"/>
    <w:rsid w:val="3F7D7D39"/>
    <w:rsid w:val="3F7F0EF3"/>
    <w:rsid w:val="3F8D7A82"/>
    <w:rsid w:val="3FD14703"/>
    <w:rsid w:val="3FE679C6"/>
    <w:rsid w:val="3FFF6F74"/>
    <w:rsid w:val="4057738E"/>
    <w:rsid w:val="40B640AA"/>
    <w:rsid w:val="40C624CD"/>
    <w:rsid w:val="40DF1A75"/>
    <w:rsid w:val="41057966"/>
    <w:rsid w:val="411B2ADA"/>
    <w:rsid w:val="4134277D"/>
    <w:rsid w:val="413C4010"/>
    <w:rsid w:val="416A0941"/>
    <w:rsid w:val="419A7E53"/>
    <w:rsid w:val="4219231E"/>
    <w:rsid w:val="42271A23"/>
    <w:rsid w:val="425469A1"/>
    <w:rsid w:val="42846914"/>
    <w:rsid w:val="429A5CCF"/>
    <w:rsid w:val="42C273D8"/>
    <w:rsid w:val="42DD24C9"/>
    <w:rsid w:val="42E10BF0"/>
    <w:rsid w:val="42E8634B"/>
    <w:rsid w:val="43024F2E"/>
    <w:rsid w:val="430953FC"/>
    <w:rsid w:val="430C17CC"/>
    <w:rsid w:val="431D7883"/>
    <w:rsid w:val="437C25E9"/>
    <w:rsid w:val="43893AE0"/>
    <w:rsid w:val="43F85A4E"/>
    <w:rsid w:val="440A46E4"/>
    <w:rsid w:val="445E26ED"/>
    <w:rsid w:val="44776280"/>
    <w:rsid w:val="4498082D"/>
    <w:rsid w:val="44F540B9"/>
    <w:rsid w:val="44F82A57"/>
    <w:rsid w:val="44FE6D3C"/>
    <w:rsid w:val="452E0AC8"/>
    <w:rsid w:val="454C26F1"/>
    <w:rsid w:val="456275B3"/>
    <w:rsid w:val="456B50B0"/>
    <w:rsid w:val="457C3C7A"/>
    <w:rsid w:val="45810B6B"/>
    <w:rsid w:val="45CE0AB9"/>
    <w:rsid w:val="45D77298"/>
    <w:rsid w:val="45F521F9"/>
    <w:rsid w:val="46085895"/>
    <w:rsid w:val="464C2ABF"/>
    <w:rsid w:val="465F7753"/>
    <w:rsid w:val="466E55F1"/>
    <w:rsid w:val="467E4899"/>
    <w:rsid w:val="468D02DF"/>
    <w:rsid w:val="468D5EF4"/>
    <w:rsid w:val="46B276B3"/>
    <w:rsid w:val="46C92813"/>
    <w:rsid w:val="46DA0702"/>
    <w:rsid w:val="47270979"/>
    <w:rsid w:val="47302212"/>
    <w:rsid w:val="47327EC6"/>
    <w:rsid w:val="47670F31"/>
    <w:rsid w:val="47CC1B7D"/>
    <w:rsid w:val="47D61887"/>
    <w:rsid w:val="47E03B2E"/>
    <w:rsid w:val="47F1013E"/>
    <w:rsid w:val="48196556"/>
    <w:rsid w:val="48B60A83"/>
    <w:rsid w:val="48D5216B"/>
    <w:rsid w:val="490655D4"/>
    <w:rsid w:val="491E23EC"/>
    <w:rsid w:val="4980432E"/>
    <w:rsid w:val="4982708C"/>
    <w:rsid w:val="49AA1978"/>
    <w:rsid w:val="49C24AB2"/>
    <w:rsid w:val="49DB1102"/>
    <w:rsid w:val="4A214752"/>
    <w:rsid w:val="4A4E233C"/>
    <w:rsid w:val="4A5C43DA"/>
    <w:rsid w:val="4AA63811"/>
    <w:rsid w:val="4AAF492F"/>
    <w:rsid w:val="4AC77CDE"/>
    <w:rsid w:val="4B05425E"/>
    <w:rsid w:val="4B0B6A2B"/>
    <w:rsid w:val="4B2F4B13"/>
    <w:rsid w:val="4B440ED7"/>
    <w:rsid w:val="4BCF1267"/>
    <w:rsid w:val="4BD169FF"/>
    <w:rsid w:val="4C2D07E0"/>
    <w:rsid w:val="4C341AA4"/>
    <w:rsid w:val="4CB03D5E"/>
    <w:rsid w:val="4CE53304"/>
    <w:rsid w:val="4D105343"/>
    <w:rsid w:val="4D325583"/>
    <w:rsid w:val="4D413E8C"/>
    <w:rsid w:val="4D4868AA"/>
    <w:rsid w:val="4DBD06A9"/>
    <w:rsid w:val="4DBD1601"/>
    <w:rsid w:val="4DCF3564"/>
    <w:rsid w:val="4E3A1F4A"/>
    <w:rsid w:val="4E446500"/>
    <w:rsid w:val="4E55188D"/>
    <w:rsid w:val="4E741EA5"/>
    <w:rsid w:val="4ED957E3"/>
    <w:rsid w:val="4EE078C8"/>
    <w:rsid w:val="4F1218AB"/>
    <w:rsid w:val="4F322122"/>
    <w:rsid w:val="4F614A34"/>
    <w:rsid w:val="4F7235DA"/>
    <w:rsid w:val="4F8739B2"/>
    <w:rsid w:val="4F887CD9"/>
    <w:rsid w:val="4F9E1741"/>
    <w:rsid w:val="4FAD6610"/>
    <w:rsid w:val="4FD30809"/>
    <w:rsid w:val="4FDC2144"/>
    <w:rsid w:val="50205421"/>
    <w:rsid w:val="502B2811"/>
    <w:rsid w:val="50686D07"/>
    <w:rsid w:val="506E664B"/>
    <w:rsid w:val="507273D1"/>
    <w:rsid w:val="50974139"/>
    <w:rsid w:val="50C914E3"/>
    <w:rsid w:val="51197F09"/>
    <w:rsid w:val="51751A29"/>
    <w:rsid w:val="51D80481"/>
    <w:rsid w:val="51EC210A"/>
    <w:rsid w:val="52051E84"/>
    <w:rsid w:val="521B5DA9"/>
    <w:rsid w:val="521C2013"/>
    <w:rsid w:val="52394CEE"/>
    <w:rsid w:val="527B76C2"/>
    <w:rsid w:val="52831FDA"/>
    <w:rsid w:val="52915158"/>
    <w:rsid w:val="529D5923"/>
    <w:rsid w:val="52DB21BD"/>
    <w:rsid w:val="53161543"/>
    <w:rsid w:val="53164D0A"/>
    <w:rsid w:val="53306086"/>
    <w:rsid w:val="534D7AA2"/>
    <w:rsid w:val="53571E7D"/>
    <w:rsid w:val="53631A2D"/>
    <w:rsid w:val="5389117C"/>
    <w:rsid w:val="539628FC"/>
    <w:rsid w:val="53B63066"/>
    <w:rsid w:val="53B968DC"/>
    <w:rsid w:val="53D74377"/>
    <w:rsid w:val="53EA6967"/>
    <w:rsid w:val="545A57F0"/>
    <w:rsid w:val="546371FC"/>
    <w:rsid w:val="54754475"/>
    <w:rsid w:val="54916D15"/>
    <w:rsid w:val="54A95D20"/>
    <w:rsid w:val="54DA39BD"/>
    <w:rsid w:val="54F36B10"/>
    <w:rsid w:val="556826E3"/>
    <w:rsid w:val="55D74DCE"/>
    <w:rsid w:val="55FA2887"/>
    <w:rsid w:val="5640550A"/>
    <w:rsid w:val="566E6106"/>
    <w:rsid w:val="56775CF5"/>
    <w:rsid w:val="56B52026"/>
    <w:rsid w:val="56E01AF9"/>
    <w:rsid w:val="56EB4F56"/>
    <w:rsid w:val="571667A9"/>
    <w:rsid w:val="571B226E"/>
    <w:rsid w:val="571F5F65"/>
    <w:rsid w:val="573C6583"/>
    <w:rsid w:val="575B1654"/>
    <w:rsid w:val="57AE2B6C"/>
    <w:rsid w:val="58457DF3"/>
    <w:rsid w:val="584F6A1E"/>
    <w:rsid w:val="58735237"/>
    <w:rsid w:val="58936F16"/>
    <w:rsid w:val="58C40873"/>
    <w:rsid w:val="595A6DD4"/>
    <w:rsid w:val="59805302"/>
    <w:rsid w:val="599C31CB"/>
    <w:rsid w:val="59A814C2"/>
    <w:rsid w:val="59B57C35"/>
    <w:rsid w:val="59BA61A9"/>
    <w:rsid w:val="59C16E84"/>
    <w:rsid w:val="59E72BD7"/>
    <w:rsid w:val="59FB343E"/>
    <w:rsid w:val="5A1636FF"/>
    <w:rsid w:val="5A1C73D5"/>
    <w:rsid w:val="5A255BFC"/>
    <w:rsid w:val="5A282F71"/>
    <w:rsid w:val="5A334A2A"/>
    <w:rsid w:val="5A5B66B1"/>
    <w:rsid w:val="5A7F7630"/>
    <w:rsid w:val="5A91737F"/>
    <w:rsid w:val="5ADF12C0"/>
    <w:rsid w:val="5AED3960"/>
    <w:rsid w:val="5B6E7028"/>
    <w:rsid w:val="5B9305F3"/>
    <w:rsid w:val="5BE756AB"/>
    <w:rsid w:val="5BF47297"/>
    <w:rsid w:val="5C575F4C"/>
    <w:rsid w:val="5C645627"/>
    <w:rsid w:val="5CB45575"/>
    <w:rsid w:val="5CC85953"/>
    <w:rsid w:val="5CEC45B9"/>
    <w:rsid w:val="5CFA6F72"/>
    <w:rsid w:val="5D072013"/>
    <w:rsid w:val="5D084935"/>
    <w:rsid w:val="5D227330"/>
    <w:rsid w:val="5D595D3F"/>
    <w:rsid w:val="5DCC6BA1"/>
    <w:rsid w:val="5DD94532"/>
    <w:rsid w:val="5E137CFA"/>
    <w:rsid w:val="5E301B7D"/>
    <w:rsid w:val="5E312E10"/>
    <w:rsid w:val="5E4F4B28"/>
    <w:rsid w:val="5E5237C0"/>
    <w:rsid w:val="5E553A05"/>
    <w:rsid w:val="5E7D465F"/>
    <w:rsid w:val="5E803B13"/>
    <w:rsid w:val="5EB32ACB"/>
    <w:rsid w:val="5F0A768F"/>
    <w:rsid w:val="5F161C62"/>
    <w:rsid w:val="5F2D7A42"/>
    <w:rsid w:val="5F4A6C22"/>
    <w:rsid w:val="5F671C1E"/>
    <w:rsid w:val="5FEA1670"/>
    <w:rsid w:val="5FF6059D"/>
    <w:rsid w:val="600A79EA"/>
    <w:rsid w:val="60103F75"/>
    <w:rsid w:val="60150884"/>
    <w:rsid w:val="60390828"/>
    <w:rsid w:val="60735A09"/>
    <w:rsid w:val="60936F48"/>
    <w:rsid w:val="60BF6774"/>
    <w:rsid w:val="60D96824"/>
    <w:rsid w:val="60E632A4"/>
    <w:rsid w:val="60FA289D"/>
    <w:rsid w:val="61593989"/>
    <w:rsid w:val="61A4247D"/>
    <w:rsid w:val="61DC7810"/>
    <w:rsid w:val="61DE2203"/>
    <w:rsid w:val="626B28A6"/>
    <w:rsid w:val="627D6651"/>
    <w:rsid w:val="62BF5BE6"/>
    <w:rsid w:val="62E54C9F"/>
    <w:rsid w:val="63BA156F"/>
    <w:rsid w:val="63D606F5"/>
    <w:rsid w:val="63E15B03"/>
    <w:rsid w:val="63ED2D9F"/>
    <w:rsid w:val="63F90441"/>
    <w:rsid w:val="63FC192D"/>
    <w:rsid w:val="641C34B3"/>
    <w:rsid w:val="64414161"/>
    <w:rsid w:val="6487383B"/>
    <w:rsid w:val="64A708FB"/>
    <w:rsid w:val="64B70E0B"/>
    <w:rsid w:val="64B809E1"/>
    <w:rsid w:val="64D73114"/>
    <w:rsid w:val="65011B07"/>
    <w:rsid w:val="650145D2"/>
    <w:rsid w:val="65690364"/>
    <w:rsid w:val="656C070E"/>
    <w:rsid w:val="65791A2B"/>
    <w:rsid w:val="658C712C"/>
    <w:rsid w:val="65B105AC"/>
    <w:rsid w:val="6603258C"/>
    <w:rsid w:val="661A1A6A"/>
    <w:rsid w:val="66455440"/>
    <w:rsid w:val="665074E2"/>
    <w:rsid w:val="666C1531"/>
    <w:rsid w:val="66760436"/>
    <w:rsid w:val="66C32B27"/>
    <w:rsid w:val="66CC30D0"/>
    <w:rsid w:val="66EA1CC5"/>
    <w:rsid w:val="66F73B99"/>
    <w:rsid w:val="67180C78"/>
    <w:rsid w:val="67812D6B"/>
    <w:rsid w:val="67C518E0"/>
    <w:rsid w:val="67E060A5"/>
    <w:rsid w:val="68037B07"/>
    <w:rsid w:val="689958B8"/>
    <w:rsid w:val="689D1E5A"/>
    <w:rsid w:val="68BD57F8"/>
    <w:rsid w:val="68C8307D"/>
    <w:rsid w:val="690D7094"/>
    <w:rsid w:val="691F166E"/>
    <w:rsid w:val="692C70A3"/>
    <w:rsid w:val="6962187C"/>
    <w:rsid w:val="6972533C"/>
    <w:rsid w:val="69845AE7"/>
    <w:rsid w:val="69C505B3"/>
    <w:rsid w:val="69D45E0C"/>
    <w:rsid w:val="69E23301"/>
    <w:rsid w:val="69F5732F"/>
    <w:rsid w:val="6A5D561B"/>
    <w:rsid w:val="6A8073C6"/>
    <w:rsid w:val="6A933088"/>
    <w:rsid w:val="6A975E24"/>
    <w:rsid w:val="6AD460EE"/>
    <w:rsid w:val="6AEE6D6B"/>
    <w:rsid w:val="6AF92691"/>
    <w:rsid w:val="6B13233D"/>
    <w:rsid w:val="6B2548A5"/>
    <w:rsid w:val="6B367C2B"/>
    <w:rsid w:val="6B56197C"/>
    <w:rsid w:val="6B845C90"/>
    <w:rsid w:val="6BB8202F"/>
    <w:rsid w:val="6BF4192C"/>
    <w:rsid w:val="6CA41ED3"/>
    <w:rsid w:val="6D073B95"/>
    <w:rsid w:val="6D7E314E"/>
    <w:rsid w:val="6D962ABC"/>
    <w:rsid w:val="6DE569A8"/>
    <w:rsid w:val="6DEC5181"/>
    <w:rsid w:val="6DEF1073"/>
    <w:rsid w:val="6DF27903"/>
    <w:rsid w:val="6E1039D4"/>
    <w:rsid w:val="6E273D20"/>
    <w:rsid w:val="6E3A4777"/>
    <w:rsid w:val="6E443E03"/>
    <w:rsid w:val="6E6E7686"/>
    <w:rsid w:val="6E752C9E"/>
    <w:rsid w:val="6EF94AFE"/>
    <w:rsid w:val="6F546096"/>
    <w:rsid w:val="6FCD3DE7"/>
    <w:rsid w:val="702B0E80"/>
    <w:rsid w:val="70384211"/>
    <w:rsid w:val="70561391"/>
    <w:rsid w:val="7073044A"/>
    <w:rsid w:val="709B2C50"/>
    <w:rsid w:val="70D4795E"/>
    <w:rsid w:val="70ED275A"/>
    <w:rsid w:val="70F226B9"/>
    <w:rsid w:val="71362C4F"/>
    <w:rsid w:val="713A133B"/>
    <w:rsid w:val="713F6E6F"/>
    <w:rsid w:val="716A2E92"/>
    <w:rsid w:val="716A36A4"/>
    <w:rsid w:val="719E2019"/>
    <w:rsid w:val="71CE3F2C"/>
    <w:rsid w:val="71D35050"/>
    <w:rsid w:val="71EF700E"/>
    <w:rsid w:val="7203056B"/>
    <w:rsid w:val="720E6E21"/>
    <w:rsid w:val="72244622"/>
    <w:rsid w:val="72404A2D"/>
    <w:rsid w:val="72B93514"/>
    <w:rsid w:val="72BD477C"/>
    <w:rsid w:val="72E20AA3"/>
    <w:rsid w:val="730F146C"/>
    <w:rsid w:val="732272D0"/>
    <w:rsid w:val="734560A4"/>
    <w:rsid w:val="73AD0152"/>
    <w:rsid w:val="73AF16A3"/>
    <w:rsid w:val="73C07495"/>
    <w:rsid w:val="748300B1"/>
    <w:rsid w:val="74A2484C"/>
    <w:rsid w:val="74D85882"/>
    <w:rsid w:val="751506CE"/>
    <w:rsid w:val="75537AFF"/>
    <w:rsid w:val="7555078C"/>
    <w:rsid w:val="7559331E"/>
    <w:rsid w:val="75812B7A"/>
    <w:rsid w:val="759025CA"/>
    <w:rsid w:val="75B51397"/>
    <w:rsid w:val="75C21AC1"/>
    <w:rsid w:val="75C516FF"/>
    <w:rsid w:val="75C82AD5"/>
    <w:rsid w:val="75EF2C5C"/>
    <w:rsid w:val="75EF5775"/>
    <w:rsid w:val="76253157"/>
    <w:rsid w:val="7650232B"/>
    <w:rsid w:val="76A205D2"/>
    <w:rsid w:val="76D476C0"/>
    <w:rsid w:val="76DA5198"/>
    <w:rsid w:val="77413CAC"/>
    <w:rsid w:val="77551028"/>
    <w:rsid w:val="77656041"/>
    <w:rsid w:val="778F4491"/>
    <w:rsid w:val="77B80A85"/>
    <w:rsid w:val="77BB25CD"/>
    <w:rsid w:val="77C958E7"/>
    <w:rsid w:val="77F1253A"/>
    <w:rsid w:val="781F567F"/>
    <w:rsid w:val="78604CFA"/>
    <w:rsid w:val="78C92E13"/>
    <w:rsid w:val="78CD20DF"/>
    <w:rsid w:val="78DD25BE"/>
    <w:rsid w:val="78EA1D4D"/>
    <w:rsid w:val="79641761"/>
    <w:rsid w:val="79894476"/>
    <w:rsid w:val="79B3266C"/>
    <w:rsid w:val="79C22638"/>
    <w:rsid w:val="79DC27E8"/>
    <w:rsid w:val="79E01218"/>
    <w:rsid w:val="79EC0B55"/>
    <w:rsid w:val="7A557278"/>
    <w:rsid w:val="7A5B1113"/>
    <w:rsid w:val="7A894A54"/>
    <w:rsid w:val="7B663584"/>
    <w:rsid w:val="7B765DCF"/>
    <w:rsid w:val="7B792117"/>
    <w:rsid w:val="7B7A7713"/>
    <w:rsid w:val="7B957312"/>
    <w:rsid w:val="7BC06C04"/>
    <w:rsid w:val="7BCD7709"/>
    <w:rsid w:val="7BDD5E10"/>
    <w:rsid w:val="7BFE1951"/>
    <w:rsid w:val="7C326682"/>
    <w:rsid w:val="7C9301BC"/>
    <w:rsid w:val="7CA049D5"/>
    <w:rsid w:val="7CA268D0"/>
    <w:rsid w:val="7CEE1196"/>
    <w:rsid w:val="7CF66686"/>
    <w:rsid w:val="7D226FDE"/>
    <w:rsid w:val="7D2311C3"/>
    <w:rsid w:val="7D2E4584"/>
    <w:rsid w:val="7D647BCD"/>
    <w:rsid w:val="7D8F0EC2"/>
    <w:rsid w:val="7DAC556C"/>
    <w:rsid w:val="7DB063A0"/>
    <w:rsid w:val="7DB82ECD"/>
    <w:rsid w:val="7DD856A9"/>
    <w:rsid w:val="7DFB2497"/>
    <w:rsid w:val="7E1204B1"/>
    <w:rsid w:val="7E8C1134"/>
    <w:rsid w:val="7EFD6378"/>
    <w:rsid w:val="7F516FEE"/>
    <w:rsid w:val="7F531822"/>
    <w:rsid w:val="7FAC6F17"/>
    <w:rsid w:val="7FE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WEI</cp:lastModifiedBy>
  <cp:lastPrinted>2021-02-24T01:53:17Z</cp:lastPrinted>
  <dcterms:modified xsi:type="dcterms:W3CDTF">2021-02-24T02:01:22Z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