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合水县</w:t>
      </w: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水务局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“两轻一免”清单</w:t>
      </w:r>
    </w:p>
    <w:tbl>
      <w:tblPr>
        <w:tblStyle w:val="4"/>
        <w:tblW w:w="1484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600"/>
        <w:gridCol w:w="2268"/>
        <w:gridCol w:w="2376"/>
        <w:gridCol w:w="8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108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黑体" w:hAnsi="黑体" w:eastAsia="黑体"/>
                <w:color w:val="000000"/>
                <w:sz w:val="24"/>
                <w:szCs w:val="24"/>
              </w:rPr>
              <w:t>处罚情形</w:t>
            </w:r>
          </w:p>
        </w:tc>
        <w:tc>
          <w:tcPr>
            <w:tcW w:w="600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黑体" w:hAnsi="黑体" w:eastAsia="黑体"/>
                <w:color w:val="000000"/>
                <w:sz w:val="24"/>
                <w:szCs w:val="24"/>
              </w:rPr>
              <w:t>违法行为种类</w:t>
            </w:r>
          </w:p>
        </w:tc>
        <w:tc>
          <w:tcPr>
            <w:tcW w:w="2376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黑体" w:hAnsi="黑体" w:eastAsia="黑体"/>
                <w:color w:val="000000"/>
                <w:sz w:val="24"/>
                <w:szCs w:val="24"/>
              </w:rPr>
              <w:t>适用条件</w:t>
            </w:r>
          </w:p>
        </w:tc>
        <w:tc>
          <w:tcPr>
            <w:tcW w:w="8490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黑体" w:hAnsi="黑体" w:eastAsia="黑体"/>
                <w:color w:val="000000"/>
                <w:sz w:val="24"/>
                <w:szCs w:val="24"/>
              </w:rPr>
              <w:t>法律、法规和规章依据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</w:rPr>
              <w:t>减轻处罚</w:t>
            </w:r>
          </w:p>
        </w:tc>
        <w:tc>
          <w:tcPr>
            <w:tcW w:w="600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</w:pPr>
            <w:r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未按照要求修建水工程，或者建设桥梁、码头和其他拦河、跨河、临河建筑物、构筑物，铺设跨河管道、电缆设施的。</w:t>
            </w: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不严重影响行洪，尚可采取补救措施，未发生行洪安全事故，在责令限期改正后及时改正，消除防洪隐患并验收通过的。</w:t>
            </w:r>
          </w:p>
        </w:tc>
        <w:tc>
          <w:tcPr>
            <w:tcW w:w="8490" w:type="dxa"/>
            <w:vAlign w:val="center"/>
          </w:tcPr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《中华人民共和国水法》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第六十五条第三款  虽经水行政主管部门或者流域管理机构同意，但未按照要求修建前款所列工程设施的，由县级以上人民政府水行政主管部门或者流域管理机构依据职权，责令限期改正，按照情节轻重，处一万元以上十万元以下的罚款。</w:t>
            </w:r>
          </w:p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《中华人民共和国行政处罚法》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第二十七条第一款  当事人有下列情形之一的，应当依法从轻或者减轻行政处罚：（一）主动消除或者减轻违法行为危害后果的。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</w:rPr>
              <w:t>从轻处罚</w:t>
            </w:r>
          </w:p>
        </w:tc>
        <w:tc>
          <w:tcPr>
            <w:tcW w:w="600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</w:pPr>
            <w:r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侵占、毁坏水文监测设施或者未经批准擅自移动、擅自使用水文监测设施的</w:t>
            </w:r>
          </w:p>
        </w:tc>
        <w:tc>
          <w:tcPr>
            <w:tcW w:w="2376" w:type="dxa"/>
            <w:vAlign w:val="center"/>
          </w:tcPr>
          <w:p>
            <w:pPr>
              <w:spacing w:line="32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属于首次被发现，在责令停止违法行为后，在规定期限内恢复原状或者采取其他补救措施，符合整改要求并验收通过的。</w:t>
            </w:r>
          </w:p>
        </w:tc>
        <w:tc>
          <w:tcPr>
            <w:tcW w:w="8490" w:type="dxa"/>
            <w:vAlign w:val="center"/>
          </w:tcPr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《中华人民共和国水文条例》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第四十一条　违反本条例规定，侵占、毁坏水文监测设施或者未经批准擅自移动、擅自使用水文监测设施的，责令停止违法行为，限期恢复原状或者采取其他补救措施，可以处5万元以下罚款。</w:t>
            </w:r>
          </w:p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《中华人民共和国行政处罚法》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第二十七条第一款  当事人有下列情形之一的，应当依法从轻或者减轻行政处罚：（一）主动消除或者减轻违法行为危害后果的。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</w:trPr>
        <w:tc>
          <w:tcPr>
            <w:tcW w:w="11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</w:rPr>
              <w:t>不予处罚</w:t>
            </w:r>
          </w:p>
        </w:tc>
        <w:tc>
          <w:tcPr>
            <w:tcW w:w="600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在江河、湖泊、水库、运河、渠道内种植阻碍行洪的林木及高秆作物的。</w:t>
            </w:r>
          </w:p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违法行为轻微，在责令限期改正后，及时按要求对阻碍行洪的林木及高秆作物进行清除，符合整改要求并验收通过的。</w:t>
            </w:r>
          </w:p>
        </w:tc>
        <w:tc>
          <w:tcPr>
            <w:tcW w:w="8490" w:type="dxa"/>
            <w:vAlign w:val="center"/>
          </w:tcPr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《中华人民共和国水法》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第六十六条　有下列行为之一，且防洪法未作规定的，由县级以上人民政府水行政主管部门或者流域管理机构依据职权，责令停止违法行为，限期清除障碍或者采取其他补救措施，处一万元以上五万元以下的罚款：（一）在江河、湖泊、水库、运河、渠道内弃置、堆放阻碍行洪的物体和种植阻碍行洪的林木及高秆作物的。</w:t>
            </w:r>
          </w:p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《中华人民共和国防洪法》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第五十五条第三项  违反本法第二十二条第二款、第三款规定，有下列行为之一的，责令停止违法行为，排除阻碍或者采取其他补救措施，可以处五万元以下的罚款：（三）在行洪河道内种植阻碍行洪的林木和高秆作物的。</w:t>
            </w:r>
          </w:p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《中华人民共和国行政处罚法》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第二十七条第二款 违法行为轻微并及时纠正，没有造成危害后果的，不予行政处罚。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未按照规划治导线整治河道和修建控制引导河水流向、保护堤岸等工程，影响防洪的。</w:t>
            </w: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违法行为轻微，未发生行洪安全事故，在责令限期改正后及时恢复原状或者采取其他补救措施，符合整改要求并验收通过的。</w:t>
            </w:r>
          </w:p>
        </w:tc>
        <w:tc>
          <w:tcPr>
            <w:tcW w:w="8490" w:type="dxa"/>
            <w:vAlign w:val="center"/>
          </w:tcPr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《中华人民共和国防洪法》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第五十四条　违反本法第十九条规定，未按照规划治导线整治河道和修建控制引导河水流向、保护堤岸等工程，影响防洪的，责令停止违法行为，恢复原状或者采取其他补救措施，可以处一万元以上十万元以下的罚款。</w:t>
            </w:r>
          </w:p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《中华人民共和国行政处罚法》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第二十七条第二款 违法行为轻微并及时纠正，没有造成危害后果的，不予行政处罚。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微软雅黑" w:hAnsi="微软雅黑" w:eastAsia="微软雅黑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</w:rPr>
              <w:t>不予处罚</w:t>
            </w:r>
          </w:p>
        </w:tc>
        <w:tc>
          <w:tcPr>
            <w:tcW w:w="600" w:type="dxa"/>
            <w:vAlign w:val="center"/>
          </w:tcPr>
          <w:p>
            <w:pPr>
              <w:spacing w:line="480" w:lineRule="exact"/>
              <w:jc w:val="center"/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防洪工程设施未经验收，即将建设项目投入生产或者使用的。</w:t>
            </w:r>
          </w:p>
        </w:tc>
        <w:tc>
          <w:tcPr>
            <w:tcW w:w="2376" w:type="dxa"/>
            <w:vAlign w:val="center"/>
          </w:tcPr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违法行为轻微，未发生行洪安全事故，在责令限期改正后，按期完成防洪工程设施验收的。</w:t>
            </w:r>
          </w:p>
        </w:tc>
        <w:tc>
          <w:tcPr>
            <w:tcW w:w="8490" w:type="dxa"/>
            <w:vAlign w:val="center"/>
          </w:tcPr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《中华人民共和国防洪法》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第五十八条第二款　违反本法第三十三条第二款规定，防洪工程设施未经验收，即将建设项目投入生产或者使用的，责令停止生产或者使用，限期验收防洪工程设施，可以处五万元以下的罚款。</w:t>
            </w:r>
          </w:p>
          <w:p>
            <w:pPr>
              <w:spacing w:line="300" w:lineRule="exact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《中华人民共和国行政处罚法》</w:t>
            </w:r>
          </w:p>
          <w:p>
            <w:pPr>
              <w:spacing w:line="300" w:lineRule="exact"/>
              <w:ind w:firstLine="440" w:firstLineChars="200"/>
              <w:rPr>
                <w:rStyle w:val="7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第二十七条第二款 违法行为轻微并及时纠正，没有造成危害后果的，不予行政处罚。</w:t>
            </w:r>
          </w:p>
        </w:tc>
      </w:tr>
    </w:tbl>
    <w:p>
      <w:pPr>
        <w:rPr>
          <w:rStyle w:val="7"/>
          <w:rFonts w:ascii="华文中宋" w:hAnsi="华文中宋" w:eastAsia="华文中宋"/>
          <w:sz w:val="44"/>
          <w:szCs w:val="44"/>
        </w:rPr>
      </w:pPr>
    </w:p>
    <w:sectPr>
      <w:footerReference r:id="rId3" w:type="default"/>
      <w:pgSz w:w="16838" w:h="11906" w:orient="landscape"/>
      <w:pgMar w:top="1270" w:right="1083" w:bottom="1270" w:left="10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21"/>
    <w:rsid w:val="006E1423"/>
    <w:rsid w:val="007A4622"/>
    <w:rsid w:val="00997121"/>
    <w:rsid w:val="00CB1E73"/>
    <w:rsid w:val="00D81292"/>
    <w:rsid w:val="08E50E5E"/>
    <w:rsid w:val="0B347970"/>
    <w:rsid w:val="2C3C666B"/>
    <w:rsid w:val="5A131CDA"/>
    <w:rsid w:val="660458E0"/>
    <w:rsid w:val="6A711F96"/>
    <w:rsid w:val="6C09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7"/>
    <w:qFormat/>
    <w:uiPriority w:val="99"/>
    <w:rPr>
      <w:rFonts w:cs="Times New Roman"/>
      <w:b/>
    </w:rPr>
  </w:style>
  <w:style w:type="character" w:customStyle="1" w:styleId="7">
    <w:name w:val="NormalCharacter"/>
    <w:qFormat/>
    <w:uiPriority w:val="99"/>
  </w:style>
  <w:style w:type="paragraph" w:customStyle="1" w:styleId="8">
    <w:name w:val="Heading1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9">
    <w:name w:val="Heading2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b/>
      <w:kern w:val="0"/>
      <w:sz w:val="36"/>
      <w:szCs w:val="36"/>
    </w:rPr>
  </w:style>
  <w:style w:type="table" w:customStyle="1" w:styleId="10">
    <w:name w:val="TableNormal"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2">
    <w:name w:val="TableGrid"/>
    <w:basedOn w:val="10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326</Words>
  <Characters>1863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2021-06-09T05:16:00Z</dcterms:created>
  <dc:creator>hp</dc:creator>
  <cp:lastModifiedBy>Administrator</cp:lastModifiedBy>
  <dcterms:modified xsi:type="dcterms:W3CDTF">2021-07-14T14:59:05Z</dcterms:modified>
  <dc:title>甘肃省水利厅（系统）“两轻一免”清单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CD147B2BE0CB4C039852BD395DEE0734</vt:lpwstr>
  </property>
</Properties>
</file>