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  <w:lang w:eastAsia="zh-CN"/>
        </w:rPr>
        <w:t>审计局</w:t>
      </w: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  <w:lang w:val="en-US" w:eastAsia="zh-CN"/>
        </w:rPr>
        <w:t>2021年</w:t>
      </w: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整体支出绩效目标申报表</w:t>
      </w:r>
    </w:p>
    <w:p>
      <w:pPr>
        <w:spacing w:line="660" w:lineRule="exact"/>
        <w:jc w:val="center"/>
        <w:rPr>
          <w:rFonts w:hint="eastAsia" w:ascii="方正小标宋简体" w:hAnsi="宋体" w:eastAsia="方正小标宋简体" w:cs="仿宋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方正小标宋简体" w:hAnsi="宋体" w:eastAsia="方正小标宋简体" w:cs="仿宋"/>
          <w:color w:val="000000"/>
          <w:sz w:val="28"/>
          <w:szCs w:val="28"/>
          <w:lang w:val="en-US" w:eastAsia="zh-CN"/>
        </w:rPr>
        <w:t>预算批复总金额</w:t>
      </w:r>
      <w:r>
        <w:rPr>
          <w:rFonts w:hint="eastAsia" w:ascii="方正小标宋简体" w:hAnsi="宋体" w:eastAsia="方正小标宋简体" w:cs="仿宋"/>
          <w:color w:val="000000"/>
          <w:sz w:val="28"/>
          <w:szCs w:val="28"/>
          <w:lang w:eastAsia="zh-CN"/>
        </w:rPr>
        <w:t>）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2080" w:firstLineChars="1300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合水县审计局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firstLine="800" w:firstLineChars="500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一般公共服务支出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232.76万元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232.76万元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762"/>
              </w:tabs>
              <w:spacing w:line="160" w:lineRule="exact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“三公”经费预算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2.02万元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2.02万元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购买社会审计服务经费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60万元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294.78万元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294.78万元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.围绕县委、县政府中心工作，按照上级审计机关的统一安排，依法有效履行审计监督职责。结合我县实际情况，制定审计工作计划、制度并监督执行。对直接审计、调查和核查的事项依法进行审计评价，做出审计决定或提出审计建议。</w:t>
            </w:r>
          </w:p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2.以提升审计质量为目标，创新审计管理为动力，全力推进有重点、有步骤、有深度、有成效的审计全覆盖，积极有效地履行审计监督职责，充分发挥审计工作政策落实“督查员”、人民利益“守护神”、深化改革“催化剂”作用。</w:t>
            </w:r>
          </w:p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3.保障我县审计机关网络和计算机系统正常运行，加快推进审计信息化建设，探索联网审计和审计大数据分析，为金审工程信息系统应用提供支撑和服务。</w:t>
            </w:r>
          </w:p>
          <w:p>
            <w:pPr>
              <w:pStyle w:val="4"/>
              <w:spacing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4.扩大培训、提高培训效率，结合审计实践需要定期开展培训，强力推进审计能力建设，全面提高审计人员的依法审计能力和业务技能，扎实推进审计法治化建设，规范审计行为，防范审计风险。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审计项目数量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》30个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被审计单位数量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》30个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举办或参加培训班次数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》10次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审计工作开展情况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按时开展并完成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信息系统运行情况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审计项目合格率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资金到位及时性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审计项目完成及时性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办公设备购置及时性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人均差旅费用成本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≤2500元/人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人均培训费用成本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≤500元/人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财政资金使用效益提升性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促进财政性资金增收节支有效性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重大跟踪政策措施和宏观调控及时性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审计监督效能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维护财经法纪、加强廉政建设提升性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促进被审计单位制定规章制度或制定整改措施能力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审计人员素质能力提升性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被审计对象满意度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培训人员满意度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审计人员信息化软硬件设备使用满意度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》98%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2U0NTJkOTQ1NGI3ZWU1YWQxM2Q0YWY2MGI5YmIifQ=="/>
  </w:docVars>
  <w:rsids>
    <w:rsidRoot w:val="00000000"/>
    <w:rsid w:val="06BB7C0A"/>
    <w:rsid w:val="62521240"/>
    <w:rsid w:val="69A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933</Characters>
  <Lines>0</Lines>
  <Paragraphs>0</Paragraphs>
  <TotalTime>7</TotalTime>
  <ScaleCrop>false</ScaleCrop>
  <LinksUpToDate>false</LinksUpToDate>
  <CharactersWithSpaces>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吥綪</cp:lastModifiedBy>
  <cp:lastPrinted>2023-06-21T09:02:09Z</cp:lastPrinted>
  <dcterms:modified xsi:type="dcterms:W3CDTF">2023-06-21T09:02:11Z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21EAA85EB15F434DB04EADE1F95D4A56_12</vt:lpwstr>
  </property>
</Properties>
</file>