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413AB43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156" w:beforeAutospacing="0" w:after="156" w:afterAutospacing="0" w:line="0" w:lineRule="atLeast"/>
        <w:ind w:left="0" w:right="0"/>
        <w:jc w:val="center"/>
      </w:pPr>
      <w:r>
        <w:rPr>
          <w:rFonts w:ascii="黑体" w:eastAsia="黑体" w:hAnsi="宋体" w:cs="黑体"/>
          <w:b/>
          <w:bCs/>
          <w:color w:val="000000"/>
          <w:sz w:val="36"/>
          <w:szCs w:val="36"/>
        </w:rPr>
        <w:t>设 计 说 明</w:t>
      </w:r>
    </w:p>
    <w:p w14:paraId="72A7FDD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156" w:afterAutospacing="0" w:line="0" w:lineRule="atLeast"/>
        <w:jc w:val="center"/>
      </w:pPr>
      <w:r>
        <w:rPr>
          <w:bdr w:val="none" w:sz="0" w:space="0" w:color="auto"/>
        </w:rPr>
        <w:t> </w:t>
      </w:r>
    </w:p>
    <w:p w14:paraId="5060CCB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1.任务依据</w:t>
      </w:r>
    </w:p>
    <w:p w14:paraId="5605DAB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1、甘肃中科华建规划设计发展有限公司与合水县农业农村局签定的《</w:t>
      </w:r>
      <w:bookmarkStart w:id="0" w:name="_GoBack"/>
      <w:r>
        <w:rPr>
          <w:rFonts w:ascii="宋体" w:eastAsia="宋体" w:hAnsi="宋体" w:cs="宋体" w:hint="eastAsia"/>
          <w:color w:val="000000"/>
          <w:sz w:val="24"/>
          <w:szCs w:val="24"/>
        </w:rPr>
        <w:t>合水县太白镇太白村漫水桥水毁抢修工程</w:t>
      </w:r>
      <w:bookmarkEnd w:id="0"/>
      <w:r>
        <w:rPr>
          <w:rFonts w:ascii="宋体" w:eastAsia="宋体" w:hAnsi="宋体" w:cs="宋体" w:hint="eastAsia"/>
          <w:color w:val="000000"/>
          <w:sz w:val="24"/>
          <w:szCs w:val="24"/>
        </w:rPr>
        <w:t>》施工图设计合同。</w:t>
      </w:r>
    </w:p>
    <w:p w14:paraId="473451A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2.设计依据</w:t>
      </w:r>
    </w:p>
    <w:p w14:paraId="3803642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1．《公路工程技术标准》（JTG B01-2014）；</w:t>
      </w:r>
    </w:p>
    <w:p w14:paraId="66EE204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2．甘肃省地方标准《甘肃省自然村（组）通硬化路工程技术规范》（DB62/T 4486-2021）</w:t>
      </w:r>
    </w:p>
    <w:p w14:paraId="33D5190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3．《公路桥涵设计通用规范》（JTG D60-2015）；</w:t>
      </w:r>
    </w:p>
    <w:p w14:paraId="303733C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4．《公路钢筋混凝土及预应力混凝土桥涵设计规范》（JTG 3362-2018)；</w:t>
      </w:r>
    </w:p>
    <w:p w14:paraId="687438C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5.《公路桥涵施工技术规范》（JTG/T 3650-2020）；</w:t>
      </w:r>
    </w:p>
    <w:p w14:paraId="74703DD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6．《公路交通安全设施设计技术规范》（JTG D81-2017)；</w:t>
      </w:r>
    </w:p>
    <w:p w14:paraId="5B4B68C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7.《钢筋混凝土用钢 第二部分：热轧带肋钢筋》（GB/T 1499.2-2018）；</w:t>
      </w:r>
    </w:p>
    <w:p w14:paraId="34FDE19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8.《碳素结构钢》(GB/T 700－2006)；</w:t>
      </w:r>
    </w:p>
    <w:p w14:paraId="27B582E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9.《预应力混凝土用钢绞线》（GB/T5224-2014）；</w:t>
      </w:r>
    </w:p>
    <w:p w14:paraId="2E92C5C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10.《预应力混凝土桥梁用塑料波纹管》(JT-T529-2016)；</w:t>
      </w:r>
    </w:p>
    <w:p w14:paraId="4144EB8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11.《公路桥梁板式橡胶支座》（JT/T4-2019）；</w:t>
      </w:r>
    </w:p>
    <w:p w14:paraId="5C10A62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12．《公路工程混凝土结构耐久性设计规范》（JT/T 3310-2019）；</w:t>
      </w:r>
    </w:p>
    <w:p w14:paraId="14D702F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13.《公路桥梁板式橡胶支座》（JT/T4-2019）；</w:t>
      </w:r>
    </w:p>
    <w:p w14:paraId="67E1857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14.《公路桥梁抗震设计规范》(JTG/T 223l-01-2020)；</w:t>
      </w:r>
    </w:p>
    <w:p w14:paraId="1D718F0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15.《公路桥涵施工技术规范》(JTG/T 3650-202O)；</w:t>
      </w:r>
    </w:p>
    <w:p w14:paraId="6AD4EE7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16.《公路工程水文勘测设计规范》（JTG C30-2015）；</w:t>
      </w:r>
    </w:p>
    <w:p w14:paraId="2C71237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17.《中国地震动参数区划图》（GB 18306-2015）；</w:t>
      </w:r>
    </w:p>
    <w:p w14:paraId="13F6F44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18. 《公路桥涵地基与基础设计规范》(JTG3363-2019)。</w:t>
      </w:r>
    </w:p>
    <w:p w14:paraId="774C16B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bookmarkStart w:id="1" w:name="_Toc194551148"/>
      <w:r>
        <w:rPr>
          <w:rFonts w:ascii="黑体" w:eastAsia="黑体" w:hAnsi="宋体" w:cs="黑体" w:hint="eastAsia"/>
          <w:b/>
          <w:bCs/>
          <w:color w:val="000000"/>
          <w:sz w:val="28"/>
          <w:szCs w:val="28"/>
        </w:rPr>
        <w:t>3.概述</w:t>
      </w:r>
      <w:bookmarkEnd w:id="1"/>
    </w:p>
    <w:p w14:paraId="14F7706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现有道路为混凝土路面，宽度为4.5m，原桥为6-8m普通钢筋混凝土矩形板，桥长49m，桥宽4.5m。</w:t>
      </w:r>
    </w:p>
    <w:p w14:paraId="535D117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4.建设规模及建设必要性</w:t>
      </w:r>
    </w:p>
    <w:p w14:paraId="57FCC63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受洪水冲刷、桥孔堵塞导致桥梁垮塌</w:t>
      </w:r>
    </w:p>
    <w:p w14:paraId="6603C09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依据《公路桥梁技术状况评定标准》（ JTG/T H21-2011）评定计算及4.1.8 条，太白村漫水桥现阶段桥梁技术状况等级评定为5 类。需拆除重建。</w:t>
      </w:r>
    </w:p>
    <w:p w14:paraId="7289C16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根据桥址处地形地貌和水文地质太白村漫水桥为拆除6-8m普通钢筋凝土矩形板桥，在原址上修建4-10m普通钢筋混凝土现浇矩形板桥。下部结构采用一字台、双柱式墩，均为明挖扩大基础。桥宽4.5m。设计荷载等级：公路-Ⅱ级。</w:t>
      </w:r>
    </w:p>
    <w:p w14:paraId="75B743C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4.1设计标准</w:t>
      </w:r>
    </w:p>
    <w:p w14:paraId="7E4D14A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1、设计使用年限：中桥主体结构50年，可更换部件15年；</w:t>
      </w:r>
    </w:p>
    <w:p w14:paraId="556541E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2、荷载等级：公路-Ⅱ级；</w:t>
      </w:r>
    </w:p>
    <w:p w14:paraId="2D016D4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3、道路等级：四级公路；</w:t>
      </w:r>
    </w:p>
    <w:p w14:paraId="0FABFB6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4、桥面横坡：2%；</w:t>
      </w:r>
    </w:p>
    <w:p w14:paraId="31960E4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5、地震动峰值加速度：0.05g，地震动反应谱特征周期：0.35s；</w:t>
      </w:r>
    </w:p>
    <w:p w14:paraId="2F029DA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6、桥梁抗震措施等级：一级；</w:t>
      </w:r>
    </w:p>
    <w:p w14:paraId="01591C8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7、地震设防类别为D类；</w:t>
      </w:r>
    </w:p>
    <w:p w14:paraId="6278017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8、环境类别：Ⅰ类。</w:t>
      </w:r>
    </w:p>
    <w:p w14:paraId="3998BDD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5．工程地质及水文地质特征</w:t>
      </w:r>
    </w:p>
    <w:p w14:paraId="06C6411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5.1地形、地貌</w:t>
      </w:r>
    </w:p>
    <w:p w14:paraId="2AF1EE8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根据《公路自然区划标准》（JTJ 003—86）桥址区地貌总体上属陇东黄土高塬沟壑地貌残塬河谷区。按地貌单元进一步划，桥址处为河谷阶地地貌。</w:t>
      </w:r>
    </w:p>
    <w:p w14:paraId="543DFB3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5.2地质构造</w:t>
      </w:r>
    </w:p>
    <w:p w14:paraId="1FCD0AF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tabs>
          <w:tab w:val="left" w:pos="3273"/>
        </w:tabs>
        <w:spacing w:before="0" w:beforeAutospacing="0" w:after="0" w:afterAutospacing="0" w:line="0" w:lineRule="atLeast"/>
        <w:ind w:left="0" w:firstLine="480"/>
        <w:jc w:val="both"/>
      </w:pPr>
      <w:r>
        <w:rPr>
          <w:rFonts w:ascii="宋体" w:eastAsia="宋体" w:hAnsi="宋体" w:cs="宋体" w:hint="eastAsia"/>
          <w:color w:val="000000"/>
          <w:sz w:val="24"/>
          <w:szCs w:val="24"/>
        </w:rPr>
        <w:t>在区域地质构造上，庆城县位于六盘山褶皱带以东，鄂尔多斯地台的中西部，属“祁、吕、贺”山字型构造伊陕盆地。中生代以来，这里经历了燕山运动和喜马拉雅运动的影响，地区构造运动以 整体缓慢升降运动为主，构造断裂活动较弱，地层产状近水平，构造不发育，基底白垩系地层基本呈水平状态，出露地层较为简单,均为白垩系(罗汉洞)细砂岩和泥质粉砂岩，上覆黄土。从整体地质构造条件而言，未见大的断裂构造和褶皱等构造行迹，整个场地结构特征较为简单，且稳定。</w:t>
      </w:r>
    </w:p>
    <w:p w14:paraId="7595D3D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5.3 地层岩性</w:t>
      </w:r>
    </w:p>
    <w:p w14:paraId="5C1B33A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pPr>
      <w:r>
        <w:rPr>
          <w:rFonts w:ascii="Times New Roman" w:hAnsi="Times New Roman" w:cs="Times New Roman" w:hint="default"/>
          <w:color w:val="000000"/>
          <w:sz w:val="24"/>
          <w:szCs w:val="24"/>
        </w:rPr>
        <w:t>从场地内勘探揭露地层可知，在勘探深度内场地地层为第四系全新统人工填土、晚更新统马兰黄土及白垩系地层，按地层沉积顺序自上而下依次为筑填土、马兰黄土及粉砂岩。</w:t>
      </w:r>
    </w:p>
    <w:p w14:paraId="21AD27C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5.4 气象、水文</w:t>
      </w:r>
    </w:p>
    <w:p w14:paraId="06D6F07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5.4.1 气象</w:t>
      </w:r>
    </w:p>
    <w:p w14:paraId="70A4FC9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合水县属温带大陆性季风气候特点，光照充足，雨量充沛，四季分明。年均气温9.3℃，极端最高气温34.5℃，极端最低我问-17.1℃，年均降水量554.2mm，年内降水分布不均，降水集中在7—9月，多以暴雨、连阴雨形式出现，年均蒸发量1565.5mm，年均日照时数在2376—2492小时，无霜期156天左右，主导风向夏秋东南风、东风，冬春多西北风，年均风速1.7m/s，最大风速20m/s。标准冻土深度82cm。</w:t>
      </w:r>
    </w:p>
    <w:p w14:paraId="3618BE7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5.4.2 水文</w:t>
      </w:r>
    </w:p>
    <w:p w14:paraId="711EB3C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合水县境内河流有黑川河、马莲河、固城河、苗村河、葫芦河5条。</w:t>
      </w:r>
    </w:p>
    <w:p w14:paraId="1584C08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葫芦河，古称华水，为黄河支流北洛河右岸一大支流，源于甘肃省庆阳市华池县子午岭紫坊畔，源地海拔1680m，自西北流向东南，在合水县太白镇瓦岗川口出境进入陕西省，与洛川县交口河汇入北洛河，流域面积5449km²，河道全长291km，干流平均坡降2.37%，年均径流量0.59亿m³。</w:t>
      </w:r>
    </w:p>
    <w:p w14:paraId="0F71DD3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流域内较大支流大凤川、小凤川、二将川、平定川、连家砭川、荔园川、豹子川等。平均含沙量7.8kg/m³，现状水质Ⅱ类，矿化度402 mg/L，葫芦河称华水，别名老华池水，由来，因流域地势平坦，植被良好，河水清澈，见底呈黑色，故称黑水。据《鄜州志》载：“水黑曰卢，故名卢河。”因卢河而演变为葫芦河。甘肃境内合水县太白镇，邻镇以上为二将川（流域面积246 km²）和荔园堡河（荔园堡川），（流域面积274 km²）两大支流，该流域地处子午林区，自西北流向东南，经山庄，林镇乡于东花池出境接纳北岸豹子川。</w:t>
      </w:r>
    </w:p>
    <w:p w14:paraId="65EA28D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葫芦河本县境内河长46 km，主河道比降6.7‰。流域面积1128.9 km²，入境径流量120.8×104m³。</w:t>
      </w:r>
    </w:p>
    <w:p w14:paraId="30AF740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马莲河：上游又名马莲河东川，属黄河流域泾河水系，自庆城分为东西两支，流经合水为东川西塬。源于刘红梁，源地海拔1800m，马莲河全长350km，流域面积19019km2，环江、柔远河于庆城县汇合后称马莲河。自庆城流出经板桥流入合水县南流至宁县。</w:t>
      </w:r>
    </w:p>
    <w:p w14:paraId="4A1052E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5.4.3 水文计算</w:t>
      </w:r>
    </w:p>
    <w:p w14:paraId="4F73F16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水文计算：本桥为四级公路上的中桥，跨越葫芦河，受资金和两岸地形限制，无法按照50年一遇设计，故本次设计洪水频率采用10年一遇，根据经验公式计算，确定本桥设计洪水流量Q</w:t>
      </w:r>
      <w:r>
        <w:rPr>
          <w:rFonts w:ascii="宋体" w:eastAsia="宋体" w:hAnsi="宋体" w:cs="宋体" w:hint="eastAsia"/>
          <w:color w:val="000000"/>
          <w:sz w:val="24"/>
          <w:szCs w:val="24"/>
          <w:vertAlign w:val="subscript"/>
        </w:rPr>
        <w:t>4%</w:t>
      </w:r>
      <w:r>
        <w:rPr>
          <w:rFonts w:ascii="宋体" w:eastAsia="宋体" w:hAnsi="宋体" w:cs="宋体" w:hint="eastAsia"/>
          <w:color w:val="000000"/>
          <w:sz w:val="24"/>
          <w:szCs w:val="24"/>
        </w:rPr>
        <w:t>=300.5m</w:t>
      </w:r>
      <w:r>
        <w:rPr>
          <w:rFonts w:ascii="宋体" w:eastAsia="宋体" w:hAnsi="宋体" w:cs="宋体" w:hint="eastAsia"/>
          <w:color w:val="000000"/>
          <w:sz w:val="24"/>
          <w:szCs w:val="24"/>
          <w:vertAlign w:val="superscript"/>
        </w:rPr>
        <w:t>3</w:t>
      </w:r>
      <w:r>
        <w:rPr>
          <w:rFonts w:ascii="宋体" w:eastAsia="宋体" w:hAnsi="宋体" w:cs="宋体" w:hint="eastAsia"/>
          <w:color w:val="000000"/>
          <w:sz w:val="24"/>
          <w:szCs w:val="24"/>
        </w:rPr>
        <w:t>/s。</w:t>
      </w:r>
      <w:r>
        <w:rPr>
          <w:rFonts w:ascii="宋体" w:eastAsia="宋体" w:hAnsi="宋体" w:cs="宋体" w:hint="eastAsia"/>
          <w:b/>
          <w:bCs/>
          <w:color w:val="000000"/>
          <w:sz w:val="24"/>
          <w:szCs w:val="24"/>
        </w:rPr>
        <w:t>发生较大洪水时可中断交通，桥上可过水。</w:t>
      </w:r>
    </w:p>
    <w:p w14:paraId="5477274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5.4 地震效应评价</w:t>
      </w:r>
    </w:p>
    <w:p w14:paraId="3EECDE1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bookmarkStart w:id="2" w:name="_Toc19147_WPSOffice_Level2"/>
      <w:bookmarkStart w:id="3" w:name="_Toc26550_WPSOffice_Level2"/>
      <w:bookmarkStart w:id="4" w:name="_Toc13125_WPSOffice_Level2"/>
      <w:bookmarkStart w:id="5" w:name="_Toc21674_WPSOffice_Level2"/>
      <w:r>
        <w:rPr>
          <w:rFonts w:ascii="宋体" w:eastAsia="宋体" w:hAnsi="宋体" w:cs="宋体" w:hint="eastAsia"/>
          <w:color w:val="000000"/>
          <w:sz w:val="24"/>
          <w:szCs w:val="24"/>
        </w:rPr>
        <w:t>根据《公路工程抗震规范》(JTG B02-2013)、《公路桥梁抗震设计规范》（JTG/T 2231-01-2020）、《建筑抗震设计规范》（GB50011-2010）（2016 年版）及《中国地震动参数区划图》（GB 18306-2015），桥址处属于庆阳市合水县太白镇，场地基本地震动峰值加速度值为 0.05g，场地基本地震动加速度反应谱特征周期为0.35s，依据《建筑抗震设计规范》（GB50011-2010）（2016 年版），设计地震分组为第三组，抗震设防烈度6度。</w:t>
      </w:r>
      <w:bookmarkEnd w:id="2"/>
      <w:bookmarkEnd w:id="3"/>
      <w:bookmarkEnd w:id="4"/>
      <w:bookmarkEnd w:id="5"/>
    </w:p>
    <w:p w14:paraId="6A46F9D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6．建筑材料</w:t>
      </w:r>
    </w:p>
    <w:p w14:paraId="40BB9E6F">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3" w:firstLine="480"/>
      </w:pPr>
      <w:r>
        <w:rPr>
          <w:rFonts w:ascii="宋体" w:eastAsia="宋体" w:hAnsi="宋体" w:cs="宋体" w:hint="eastAsia"/>
          <w:color w:val="000000"/>
          <w:sz w:val="24"/>
          <w:szCs w:val="24"/>
        </w:rPr>
        <w:t>原材料应有供应商提供的出厂检验合格证明书，并应按《公路桥涵施工技术规范》（JTG/T 3650-2020）规定的检验项目、批次规定，严格实施进场检验。</w:t>
      </w:r>
    </w:p>
    <w:p w14:paraId="1C878B2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pPr>
      <w:r>
        <w:rPr>
          <w:rFonts w:ascii="宋体" w:eastAsia="宋体" w:hAnsi="宋体" w:cs="宋体" w:hint="eastAsia"/>
          <w:color w:val="000000"/>
          <w:sz w:val="24"/>
          <w:szCs w:val="24"/>
        </w:rPr>
        <w:t>1．混凝土</w:t>
      </w:r>
    </w:p>
    <w:p w14:paraId="4D5065A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3" w:firstLine="480"/>
      </w:pPr>
      <w:r>
        <w:rPr>
          <w:rFonts w:ascii="宋体" w:eastAsia="宋体" w:hAnsi="宋体" w:cs="宋体" w:hint="eastAsia"/>
          <w:color w:val="000000"/>
          <w:sz w:val="24"/>
          <w:szCs w:val="24"/>
        </w:rPr>
        <w:t>1）水泥：水泥应采用品质稳定的普通硅酸盐水泥或硅酸盐水泥，碱含量不宜大于0.60%，熟料中C3A含量不应大于8.0%。其余技术要求尚应符合《通用硅酸盐水泥》（GB 175-2007）的规定，不应使用其它品种水泥。</w:t>
      </w:r>
    </w:p>
    <w:p w14:paraId="77F1CAE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2）细骨料：细骨料应采用硬质洁净的天然中粗河砂，也可使用经专门机组生产、并经试验确认的机制砂，其细度模数宜为2.6～3.2，含泥量不应大于2.0%，泥块含量不应大于0.5%(高性能混凝土)，其余技术要求应符合《公路工程集料试验规程》（JTG E42-2005）的规定。</w:t>
      </w:r>
    </w:p>
    <w:p w14:paraId="1F13AEE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3）粗骨料：粗骨料应采用坚硬耐久的碎石或卵石，空隙率宜小于40%，压碎指标宜小于20%，粗骨料母岩的抗压强度与混凝土设计强度之比应不小于1.5，含泥量不应大于1.0%，泥块含量不应大于0.5%，针片状含量宜小于10%；粒径宜为5mm～20mm，连续级配，最大粒径不应超过25mm，且不应大于钢筋最小净距的3/4。其余技术要求应符合《公路工程集料试验规程》（JTG E42-2005）的规定。</w:t>
      </w:r>
    </w:p>
    <w:p w14:paraId="42E746D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4）选用的骨料应在施工前进行碱活性试验，应优先采用非活性骨料。不应使用碱-碳酸盐反应活性骨料和膨胀率大于0.20%的碱-硅酸反应活性骨料。当所采用骨料的碱-硅酸反应膨胀率在0.10%～0.20%时，混凝土中的总碱含量不宜大于3.0kg/m</w:t>
      </w:r>
      <w:r>
        <w:rPr>
          <w:rFonts w:ascii="宋体" w:eastAsia="宋体" w:hAnsi="宋体" w:cs="宋体" w:hint="eastAsia"/>
          <w:color w:val="000000"/>
          <w:sz w:val="24"/>
          <w:szCs w:val="24"/>
          <w:vertAlign w:val="superscript"/>
        </w:rPr>
        <w:t>3</w:t>
      </w:r>
      <w:r>
        <w:rPr>
          <w:rFonts w:ascii="宋体" w:eastAsia="宋体" w:hAnsi="宋体" w:cs="宋体" w:hint="eastAsia"/>
          <w:color w:val="000000"/>
          <w:sz w:val="24"/>
          <w:szCs w:val="24"/>
        </w:rPr>
        <w:t>(特大桥、大桥和重要桥梁不宜大于1.8kg/m</w:t>
      </w:r>
      <w:r>
        <w:rPr>
          <w:rFonts w:ascii="宋体" w:eastAsia="宋体" w:hAnsi="宋体" w:cs="宋体" w:hint="eastAsia"/>
          <w:color w:val="000000"/>
          <w:sz w:val="24"/>
          <w:szCs w:val="24"/>
          <w:vertAlign w:val="superscript"/>
        </w:rPr>
        <w:t>3</w:t>
      </w:r>
      <w:r>
        <w:rPr>
          <w:rFonts w:ascii="宋体" w:eastAsia="宋体" w:hAnsi="宋体" w:cs="宋体" w:hint="eastAsia"/>
          <w:color w:val="000000"/>
          <w:sz w:val="24"/>
          <w:szCs w:val="24"/>
        </w:rPr>
        <w:t>)，且应经碱-骨料反应抑制措施有效性试验验证合格。</w:t>
      </w:r>
    </w:p>
    <w:p w14:paraId="53329F4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3" w:firstLine="480"/>
      </w:pPr>
      <w:r>
        <w:rPr>
          <w:rFonts w:ascii="宋体" w:eastAsia="宋体" w:hAnsi="宋体" w:cs="宋体" w:hint="eastAsia"/>
          <w:color w:val="000000"/>
          <w:sz w:val="24"/>
          <w:szCs w:val="24"/>
        </w:rPr>
        <w:t>5）混凝土拌和及养护用水应符合《混凝土用水标准》（JGJ 63-2006）的规定要求。混凝土拌和物(含封锚混凝土)中各种原材料引入的氯离子总量不得超过胶凝材料总量的0.06%。</w:t>
      </w:r>
    </w:p>
    <w:p w14:paraId="1FC272E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6）混凝土矿物掺和料应采用性能稳定的粉煤灰，粉煤灰氯离子含量不宜大于0.02%，其余性能应符合《用于水泥和混凝土的粉煤灰》（GB/T 1596-2005）中I级粉煤灰的规定。</w:t>
      </w:r>
    </w:p>
    <w:p w14:paraId="0A0DCD7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3" w:firstLine="480"/>
      </w:pPr>
      <w:r>
        <w:rPr>
          <w:rFonts w:ascii="宋体" w:eastAsia="宋体" w:hAnsi="宋体" w:cs="宋体" w:hint="eastAsia"/>
          <w:color w:val="000000"/>
          <w:sz w:val="24"/>
          <w:szCs w:val="24"/>
        </w:rPr>
        <w:t>7）外加剂应采用品质稳定、且与胶凝材料具有良好相容性的产品。减水剂宜采用高效聚羧酸高性能减水剂，性能指标应符合《混凝土外加剂》(GB 8076-2008)的规定，减水剂掺量以及与水泥的适用性应由试验确定。引气剂和膨胀剂应分别符合《混凝土外加剂》(GB 8076-2008)和《混凝土膨胀剂》(GB23439-2009)的要求。</w:t>
      </w:r>
    </w:p>
    <w:p w14:paraId="58C4A69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pPr>
      <w:r>
        <w:rPr>
          <w:rFonts w:ascii="宋体" w:eastAsia="宋体" w:hAnsi="宋体" w:cs="宋体" w:hint="eastAsia"/>
          <w:color w:val="000000"/>
          <w:sz w:val="24"/>
          <w:szCs w:val="24"/>
        </w:rPr>
        <w:t>2．普通钢筋</w:t>
      </w:r>
    </w:p>
    <w:p w14:paraId="65AFFFF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普通钢筋采用HRB400钢筋，钢筋应符合《钢筋混凝土用钢 第二部分：热轧带肋钢筋》（GB/T 1499.2-2018）的规定。</w:t>
      </w:r>
    </w:p>
    <w:p w14:paraId="229151B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本册图纸中HRB400钢筋主要采用了直径d=10、12、16、20、22mm五种规格。</w:t>
      </w:r>
    </w:p>
    <w:p w14:paraId="52E6C79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pPr>
      <w:r>
        <w:rPr>
          <w:rFonts w:ascii="宋体" w:eastAsia="宋体" w:hAnsi="宋体" w:cs="宋体" w:hint="eastAsia"/>
          <w:color w:val="000000"/>
          <w:sz w:val="24"/>
          <w:szCs w:val="24"/>
        </w:rPr>
        <w:t>3．其他材料</w:t>
      </w:r>
    </w:p>
    <w:p w14:paraId="456E0A2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525" w:firstLine="480"/>
      </w:pPr>
      <w:r>
        <w:rPr>
          <w:rFonts w:ascii="宋体" w:eastAsia="宋体" w:hAnsi="宋体" w:cs="宋体" w:hint="eastAsia"/>
          <w:color w:val="000000"/>
          <w:sz w:val="24"/>
          <w:szCs w:val="24"/>
        </w:rPr>
        <w:t>1）钢板：预埋钢配件采用Q235NH钢材，其性能应符合《耐候结构钢》(GB/T 4171-2008)的规定。</w:t>
      </w:r>
    </w:p>
    <w:p w14:paraId="6A0E7AC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7．设计要点</w:t>
      </w:r>
    </w:p>
    <w:p w14:paraId="0D919BD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7.1桥梁</w:t>
      </w:r>
    </w:p>
    <w:p w14:paraId="27E2BAC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7.1.1上部结构</w:t>
      </w:r>
    </w:p>
    <w:p w14:paraId="41FF26C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72"/>
        <w:jc w:val="both"/>
      </w:pPr>
      <w:r>
        <w:rPr>
          <w:rFonts w:ascii="黑体" w:eastAsia="黑体" w:hAnsi="宋体" w:cs="黑体" w:hint="eastAsia"/>
          <w:b/>
          <w:bCs/>
          <w:color w:val="000000"/>
          <w:sz w:val="24"/>
          <w:szCs w:val="24"/>
        </w:rPr>
        <w:t>10m普通钢筋混凝土矩形板</w:t>
      </w:r>
    </w:p>
    <w:p w14:paraId="3BEA5BB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（1）结构体系为简支体系。</w:t>
      </w:r>
    </w:p>
    <w:p w14:paraId="6260446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（2）设计参数</w:t>
      </w:r>
    </w:p>
    <w:p w14:paraId="5B6A7F3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1）混凝土：重力密度γ=26.0kN/，弹性模量为E=3.45×104MPa。</w:t>
      </w:r>
    </w:p>
    <w:p w14:paraId="4582097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2）竖向梯度温度效应：按《公路桥涵设计通用规范》（JTG D60-2015）规定取值。</w:t>
      </w:r>
    </w:p>
    <w:p w14:paraId="4147F3A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7.1.2下部结构</w:t>
      </w:r>
    </w:p>
    <w:p w14:paraId="7C544E2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70"/>
        <w:jc w:val="both"/>
      </w:pPr>
      <w:r>
        <w:rPr>
          <w:rFonts w:ascii="宋体" w:eastAsia="宋体" w:hAnsi="宋体" w:cs="宋体" w:hint="eastAsia"/>
          <w:color w:val="000000"/>
          <w:sz w:val="24"/>
          <w:szCs w:val="24"/>
        </w:rPr>
        <w:t>1）下部结构采用一字台，双柱式墩，均为明挖扩大基础。</w:t>
      </w:r>
    </w:p>
    <w:p w14:paraId="13328B7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7.1.3桥梁其它工程设计</w:t>
      </w:r>
    </w:p>
    <w:p w14:paraId="0426013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70"/>
        <w:jc w:val="both"/>
      </w:pPr>
      <w:r>
        <w:rPr>
          <w:rFonts w:ascii="宋体" w:eastAsia="宋体" w:hAnsi="宋体" w:cs="宋体" w:hint="eastAsia"/>
          <w:color w:val="000000"/>
          <w:sz w:val="24"/>
          <w:szCs w:val="24"/>
        </w:rPr>
        <w:t>太白村漫水桥桥面铺装为10cmC40防水混凝土。</w:t>
      </w:r>
    </w:p>
    <w:p w14:paraId="2481582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8．桥梁施工方法及注意事项</w:t>
      </w:r>
    </w:p>
    <w:p w14:paraId="76F6DB6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8.1上部结构</w:t>
      </w:r>
    </w:p>
    <w:p w14:paraId="31CAA5B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120" w:afterAutospacing="0" w:line="0" w:lineRule="atLeast"/>
        <w:ind w:left="0" w:firstLine="480"/>
        <w:jc w:val="both"/>
      </w:pPr>
      <w:r>
        <w:rPr>
          <w:rFonts w:ascii="宋体" w:eastAsia="宋体" w:hAnsi="宋体" w:cs="宋体" w:hint="eastAsia"/>
          <w:color w:val="000000"/>
          <w:sz w:val="24"/>
          <w:szCs w:val="24"/>
        </w:rPr>
        <w:t>有关桥梁的施工工艺、材料要求及质量标准，除按《公路桥涵施工技术规范》（JTGT 3650-2020）有关条文办理外，还应特别注意以下事项：</w:t>
      </w:r>
    </w:p>
    <w:p w14:paraId="3E1F059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120" w:afterAutospacing="0" w:line="0" w:lineRule="atLeast"/>
        <w:ind w:left="0" w:firstLine="480"/>
        <w:jc w:val="both"/>
      </w:pPr>
      <w:r>
        <w:rPr>
          <w:rFonts w:ascii="宋体" w:eastAsia="宋体" w:hAnsi="宋体" w:cs="宋体" w:hint="eastAsia"/>
          <w:color w:val="000000"/>
          <w:sz w:val="24"/>
          <w:szCs w:val="24"/>
        </w:rPr>
        <w:t>1．支架</w:t>
      </w:r>
    </w:p>
    <w:p w14:paraId="648EC67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现浇梁采用满堂支架现浇施工。因此，支架必须重视以下几点：</w:t>
      </w:r>
    </w:p>
    <w:p w14:paraId="20BCDBC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（1）支架基础必须进行处理，必要时对桥下地面用低标号混凝土进行硬化处理，并加强地基排水，必须设置纵、横向排水沟渠，防止地基积水软化造成支架下沉；</w:t>
      </w:r>
    </w:p>
    <w:p w14:paraId="584CF40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（2）浇筑混凝土之前必须对支架进行预压(压5天以上及达到稳定状态2天以上。沉降稳定标准：24小时沉降±1mm)，预压荷载应为上部结构自重的1.2倍，以消除支架的非弹性变形；</w:t>
      </w:r>
    </w:p>
    <w:p w14:paraId="2BA11E0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（3）本桥不设置预拱度；</w:t>
      </w:r>
    </w:p>
    <w:p w14:paraId="79CA644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（4）在支架预压、混凝土浇筑过程中必须设置观测点，进行全方位观测，发现问题及时采取处理措施；</w:t>
      </w:r>
    </w:p>
    <w:p w14:paraId="69D3F4E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（5）支架搭设还应符合《公路钢结构桥梁设计规范》(JTG D64-2015)、《公路施工手册-桥涵》、《建筑施工机件式钢管脚手架，安全技术规范》（GJG130-2011）。</w:t>
      </w:r>
    </w:p>
    <w:p w14:paraId="4A9F5AB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4）模板安装</w:t>
      </w:r>
    </w:p>
    <w:p w14:paraId="57C7FD2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（1）铺设方木：</w:t>
      </w:r>
    </w:p>
    <w:p w14:paraId="17936EA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在完成支架搭设并顶托已准确就位时，在可调顶托上顺桥向铺设15cm*10cm方木，铺设方木时，使其两纵向方木接头处于顶托可调支撑处，并且方木接缝要错开，不能在同一断面处，用钯钉将方木紧密连接；完成铺设后在横桥向铺设10cm*10cm的方木，方木间距为30cm，且方木接缝要错开，不能在同一断面处，所有方木应顺直。</w:t>
      </w:r>
    </w:p>
    <w:p w14:paraId="6945257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（2）底模安装：</w:t>
      </w:r>
    </w:p>
    <w:p w14:paraId="627B0FD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完成两层方木铺设后，由测量班对底板中线进行放样，以此放样中线向两边铺设竹胶板（2.44m*1.22m*15mm），用铁钉将竹胶板与10cm*10cm方木紧密连接，其中长边平行于顺桥向方向，以此为单元依次前进铺设，模板长短边应对齐，接缝使用双面胶带防止漏浆。</w:t>
      </w:r>
    </w:p>
    <w:p w14:paraId="1CE04B1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（3）注意事项</w:t>
      </w:r>
    </w:p>
    <w:p w14:paraId="73CF37E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①安装前检查：板面是否平整、光洁、有无凹凸变形，模板接缝处可使用双面胶防止漏浆。 </w:t>
      </w:r>
    </w:p>
    <w:p w14:paraId="6DEBB06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②模板接缝处若不平整应使用原子灰消除高差。应做到连接紧密，安装模板时在横梁处应设置活动缝以便冲洗时排除杂物；</w:t>
      </w:r>
    </w:p>
    <w:p w14:paraId="7C50F9D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③模板安装完毕时，应对其平面、顶部标高，模板稳固情况进行检查，模板标高存在误差时，通过可调顶托或者木楔调节；发现模板有悬空现象的，应及时予以加固。</w:t>
      </w:r>
    </w:p>
    <w:p w14:paraId="53C2F1A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8.2 下部结构</w:t>
      </w:r>
    </w:p>
    <w:p w14:paraId="3ADEA29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8.2.1扩大基础</w:t>
      </w:r>
    </w:p>
    <w:p w14:paraId="7FBFF0F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明挖扩大基础基坑开挖采用机械和人工开挖相结合，基坑开挖形式采取斜坡式，开挖时控制边坡坡度，保持边坡稳定，根据地质水文条件，采取适当的支护措施。施工时应注意：</w:t>
      </w:r>
    </w:p>
    <w:p w14:paraId="6131152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（1）基坑开挖前，根据地质水文、气候等条件，制定可行性防水措施，备足抽水设备，及时排除坑内积水。</w:t>
      </w:r>
    </w:p>
    <w:p w14:paraId="251064E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（2）基坑开挖过程中，遇到不稳定的含水土壤，放坡开挖无法保持边坡稳定，受地形条件制约无法放坡开挖时，制定可行性支护方案。加强坑壁稳定，确保施工安全。</w:t>
      </w:r>
    </w:p>
    <w:p w14:paraId="316CAFC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（3）基坑开挖时基坑顶做成2%反坡，并疏通排水渠道，疏导水流，防止雨水或其它地表水汇集浸入基坑。</w:t>
      </w:r>
    </w:p>
    <w:p w14:paraId="3E34411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基坑开挖接近设计标高时，采用人工清底至设计标高。对基底平面位置、尺寸、标高、基底承载力、基底稳定性、基坑侧壁和基底是否有隐蔽性溶洞、暗河进行隐蔽工程检查，经检查确符合要求后，进行下道工序施工，否则应进行基底处理。</w:t>
      </w:r>
    </w:p>
    <w:p w14:paraId="2D3436D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（5）扩大基础的施工宜采用钢模板。混凝土宜在全平截面范围内水平分层进行浇筑。且机械设备的能力应满足混凝土浇筑施工的要求。</w:t>
      </w:r>
    </w:p>
    <w:p w14:paraId="79136F0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（6）基础浇筑的片石混凝土使用的粗细骨料、水泥及石料经试验合格后方可使用。 </w:t>
      </w:r>
    </w:p>
    <w:p w14:paraId="6C44CFB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（7）混凝土采取分层连续浇注，采用插入式振捣棒振捣。 </w:t>
      </w:r>
    </w:p>
    <w:p w14:paraId="6949D54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（8）混凝土终凝后及时用塑料薄膜覆盖并洒水养护。 </w:t>
      </w:r>
    </w:p>
    <w:p w14:paraId="28B7836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（9）基础混凝土施工完成并达到强度后，按设计进行片石砌筑和人工分层夯实回填土施工。回填土质及密实度应符合规范要求。</w:t>
      </w:r>
    </w:p>
    <w:p w14:paraId="7CD05D9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结构物基础施工时，如发现实际地质情况与设计不符，应及时上报有关单位进行处理。有关施工工艺及质量检查按照《公路工程桥涵施工技术规范》（JTG/T 3650-2020）、《公路工程质量检验评定标准》有关规定办理。</w:t>
      </w:r>
    </w:p>
    <w:p w14:paraId="2F45036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其他未尽事宜请按交通部颁布标准《公路桥涵施工技术规范》（JTG/T 3650-2020）办理。</w:t>
      </w:r>
    </w:p>
    <w:p w14:paraId="6ECFBED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8.2.2 桥墩</w:t>
      </w:r>
    </w:p>
    <w:p w14:paraId="04DA257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1）墩身、盖梁施工完成后，要对墩顶高程进行测量，检查是否满足设计要求，并根据测量结果适当调整支承垫石的高度，以使垫石顶高程满足设计要求。</w:t>
      </w:r>
    </w:p>
    <w:p w14:paraId="5FCBDDE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2）桥墩墩柱为圆形钢筋混凝土柱，施工时采用整体大块钢模，以保证外表的美观效果。</w:t>
      </w:r>
    </w:p>
    <w:p w14:paraId="4459722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桥墩墩柱混凝土浇筑前，应对支架、模板、钢筋和预埋件进行检查，做好记录，符合设计要求后方可浇筑。模板内的杂物、积水和钢筋上的污垢须清理干净。模板内如有缝隙，应填塞密实，模板内模须涂刷脱模剂。</w:t>
      </w:r>
    </w:p>
    <w:p w14:paraId="0446D89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8.3交通工程及沿线设施</w:t>
      </w:r>
    </w:p>
    <w:p w14:paraId="263B0AD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1、设计原则与内容</w:t>
      </w:r>
    </w:p>
    <w:p w14:paraId="157122B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交通工程系统是公路最基础、最必需的安全防护系统，它对于保障行车的准确、安全、快速、舒适运行，对于整个交通工程系统的合理运营起着决定性的作用。因而良好的安全设施系统应具有交通管理、安全防护、交通诱导等各种功能。</w:t>
      </w:r>
    </w:p>
    <w:p w14:paraId="028C0D1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本公路交通安全设施系统主要构成为：全线准确、明了的标志系统。</w:t>
      </w:r>
    </w:p>
    <w:p w14:paraId="39A6168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2、沿线设施</w:t>
      </w:r>
    </w:p>
    <w:p w14:paraId="324796D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（1）路段标志布设原则</w:t>
      </w:r>
    </w:p>
    <w:p w14:paraId="38399A9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标志牌：按照国家标准《道路交通标志和标线》（GB 5768-2009）要求在桥头、桥尾设置了限质标志、限轴重标志、桥梁公示牌。</w:t>
      </w:r>
    </w:p>
    <w:p w14:paraId="703E667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（2）标志设置形式及版面设计</w:t>
      </w:r>
    </w:p>
    <w:p w14:paraId="0EF9955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1）交通标志的安装形式为单柱式。</w:t>
      </w:r>
    </w:p>
    <w:p w14:paraId="49E6F33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556"/>
        <w:jc w:val="both"/>
      </w:pPr>
      <w:r>
        <w:rPr>
          <w:rFonts w:ascii="宋体" w:eastAsia="宋体" w:hAnsi="宋体" w:cs="宋体" w:hint="eastAsia"/>
          <w:color w:val="000000"/>
          <w:sz w:val="24"/>
          <w:szCs w:val="24"/>
        </w:rPr>
        <w:t>2）标志板采用铝合金板；滑动槽钢采用铝合金型钢；标志板与滑动槽钢的连接采用铝焊、双面焊；标志板与标志立柱以滑动槽钢与螺栓连接；横梁与标志立柱采用钢管，并与基础通过法兰盘用高强螺栓连接，立柱、加劲法兰盘抱箍均采用A3钢；标志柱顶端用钢制柱帽封盖，其结合部分焊接牢固，以防脱落；外露部分做防锈处理。标志版面图文及底板均贴Ⅲ类反光膜。反光膜技术标准应符合交通行业标准《公路交通标志板技术条件》的有关规定。</w:t>
      </w:r>
    </w:p>
    <w:p w14:paraId="778B1F1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9桥梁耐久性设计、养护维修设施设计情况</w:t>
      </w:r>
    </w:p>
    <w:p w14:paraId="3B0931C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9.1桥梁耐久性设计</w:t>
      </w:r>
    </w:p>
    <w:p w14:paraId="422CA6B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梁的耐久性是指结构对气候、化学侵蚀、物理作用或任何其他长期破坏过程的抵抗能力，其破坏的主要表现形式有：混凝土损伤（裂缝、破碎、磨损等）和钢筋的锈蚀、脆化、疲劳、应力腐蚀以及钢筋与混凝土之间粘结锚固作用的削弱等三个方面；直接损失是付出昂贵的维修费用直至最后拆除重建，而因此造成交通延误等间接损失往往更大。影响桥梁结构耐久性的主要因素有：混凝土材料的自身特性、设计与施工质量、环境条件、使用条件和防护措施等。</w:t>
      </w:r>
    </w:p>
    <w:p w14:paraId="7E9119A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为了保证桥梁结构的耐久性，混凝土最小保护层厚度要满足《公路工程混凝土结构耐久性设计规范》（JTG/T 3310-2019）6.2.1相关规定。最小裂缝宽度要满足《公路工程混凝土结构耐久性设计规范》（JTG/T 3310-2019）6.3.1相关规定。同时，普通钢筋和预应力直线形钢筋的最小混凝土保护层厚度应满足《公路钢筋混凝土与预应力混凝土桥涵设计规范》（JTG 3362-2018）中9.1.1条的相关规定。</w:t>
      </w:r>
    </w:p>
    <w:p w14:paraId="3CC3763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本项目桥梁严格贯彻全寿命周期设计新理念，并采取如下具体措施，以减轻因耐久性问题而对桥梁结构产生的危害： </w:t>
      </w:r>
    </w:p>
    <w:p w14:paraId="09C56C9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（1）桥梁在选型、布置和构造上减轻环境因素对结构的影响。</w:t>
      </w:r>
    </w:p>
    <w:p w14:paraId="2437C78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（2）采用了高耐久性混凝土，增强混凝土的密实度，适当提高混凝土标号，以增强混凝土自身的抗破损能力。</w:t>
      </w:r>
    </w:p>
    <w:p w14:paraId="0488F6A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（3）加强了桥面排水和防水层设计，改善桥梁的环境作用条件。</w:t>
      </w:r>
    </w:p>
    <w:p w14:paraId="465CD17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（4）改进桥梁结构设计，包括加大混凝土保护层厚度，加强构造钢筋，严格控制裂缝宽度，防止裂缝发展。</w:t>
      </w:r>
    </w:p>
    <w:p w14:paraId="64F42CE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（5）督促施工方编制详细完善的施工组织设计，合理安排施工进度，尽可能少用或不用早强水泥配制的混凝土，适量添加引气剂，适当延长混凝土养护时间。</w:t>
      </w:r>
    </w:p>
    <w:p w14:paraId="60C6155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9.2桥梁检查</w:t>
      </w:r>
    </w:p>
    <w:p w14:paraId="21ACC1CF">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为了保持桥梁处于正常使用状态，保证行车安全、畅通，管养单位应做好桥梁的日常养护工作。</w:t>
      </w:r>
    </w:p>
    <w:p w14:paraId="61FB7D08">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桥梁检查分经常检查和定期检查，经常检查每月不少于一次，定期检查阶段的周期最长不超过三年，桥梁交付使用的第一年应进行一次全面检查。</w:t>
      </w:r>
    </w:p>
    <w:p w14:paraId="60937E5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（1）为了建立桥梁检查的初始依据，施工单位应在桥梁竣工后，编制能反映施工实际情况的竣工文件（特别重要的是应记录桥梁成桥阶段平纵面线型数据）。</w:t>
      </w:r>
    </w:p>
    <w:p w14:paraId="0787D34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（2）检查内容</w:t>
      </w:r>
    </w:p>
    <w:p w14:paraId="5A4FABE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a、桥面系</w:t>
      </w:r>
    </w:p>
    <w:p w14:paraId="6FF91A0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·桥面铺装层纵、横坡是否顺适，有无严重的裂缝（龟裂、纵、横裂缝）、坑槽、波浪、桥头跳车、防水层漏水等。</w:t>
      </w:r>
    </w:p>
    <w:p w14:paraId="3B214E1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·防撞护栏有无损坏、断裂、剥落、锈蚀等。</w:t>
      </w:r>
    </w:p>
    <w:p w14:paraId="52EA105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·桥面排水是否顺畅，泄水管是否完好畅通，桥头排水沟功能是否完好。</w:t>
      </w:r>
    </w:p>
    <w:p w14:paraId="13839F4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·伸缩缝是否有异常变形、破损、脱落、漏水，是否造成明显的跳车。</w:t>
      </w:r>
    </w:p>
    <w:p w14:paraId="585C789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·桥上交通标志、标线设施是否损坏、老化、失效；通信、供电线路及设备是否完好。</w:t>
      </w:r>
    </w:p>
    <w:p w14:paraId="182E7AE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b、上部构造检查</w:t>
      </w:r>
    </w:p>
    <w:p w14:paraId="6CC9653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·观测永久性观测点，并与前次观测结果对比，检查桥梁结构是否有异常变形，如有异常变形，应结合其它检查结果，分析产生变形的原因。</w:t>
      </w:r>
    </w:p>
    <w:p w14:paraId="09EE79E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·检查梁体混凝土有无裂缝、渗水、表面风化、剥落、露筋和钢筋锈蚀，有无碱集料反应引起的整体龟裂现象，混凝土表面有无严重碳化。</w:t>
      </w:r>
    </w:p>
    <w:p w14:paraId="69ADFC5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c、下部构造检查</w:t>
      </w:r>
    </w:p>
    <w:p w14:paraId="44B7FDE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·观测永久性观测点，检查墩、台有无沉降、倾斜、基础滑动等。</w:t>
      </w:r>
    </w:p>
    <w:p w14:paraId="1DB6379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·检查桥墩混凝土有无裂缝，表面风化，剥落、露筋和钢筋锈蚀。</w:t>
      </w:r>
    </w:p>
    <w:p w14:paraId="1A04C9C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桥梁检查要填写检查记录表，要对检查情况进行现场描述，对典型缺损和病害部位要附照片及说明，对文字描述不清的病害，可辅以图表表示，每一次检查完成后应整理成文件，存档，备查。</w:t>
      </w:r>
    </w:p>
    <w:p w14:paraId="791CDC2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10.</w:t>
      </w:r>
      <w:bookmarkStart w:id="6" w:name="_Toc4409"/>
      <w:bookmarkStart w:id="7" w:name="_Toc1429"/>
      <w:bookmarkStart w:id="8" w:name="_Toc8799"/>
      <w:r>
        <w:rPr>
          <w:rFonts w:ascii="黑体" w:eastAsia="黑体" w:hAnsi="宋体" w:cs="黑体" w:hint="eastAsia"/>
          <w:b/>
          <w:bCs/>
          <w:color w:val="000000"/>
          <w:sz w:val="28"/>
          <w:szCs w:val="28"/>
        </w:rPr>
        <w:t>桥梁拆除施工方法</w:t>
      </w:r>
      <w:bookmarkEnd w:id="6"/>
      <w:bookmarkEnd w:id="7"/>
      <w:bookmarkEnd w:id="8"/>
    </w:p>
    <w:p w14:paraId="040036A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bookmarkStart w:id="9" w:name="_Toc15977"/>
      <w:bookmarkStart w:id="10" w:name="_Toc5719"/>
      <w:bookmarkStart w:id="11" w:name="_Toc11728"/>
      <w:bookmarkStart w:id="12" w:name="_Toc5052"/>
      <w:r>
        <w:rPr>
          <w:rFonts w:ascii="黑体" w:eastAsia="黑体" w:hAnsi="宋体" w:cs="黑体" w:hint="eastAsia"/>
          <w:b/>
          <w:bCs/>
          <w:color w:val="000000"/>
          <w:sz w:val="24"/>
          <w:szCs w:val="24"/>
        </w:rPr>
        <w:t>10.1 桥梁总体拆除</w:t>
      </w:r>
      <w:bookmarkEnd w:id="9"/>
      <w:r>
        <w:rPr>
          <w:rFonts w:ascii="黑体" w:eastAsia="黑体" w:hAnsi="宋体" w:cs="黑体" w:hint="eastAsia"/>
          <w:b/>
          <w:bCs/>
          <w:color w:val="000000"/>
          <w:sz w:val="24"/>
          <w:szCs w:val="24"/>
        </w:rPr>
        <w:t>方法概述</w:t>
      </w:r>
      <w:bookmarkEnd w:id="10"/>
      <w:bookmarkEnd w:id="11"/>
      <w:bookmarkEnd w:id="12"/>
    </w:p>
    <w:p w14:paraId="2181A6F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1.拆除施工顺序遵循“先防护后施工、先上部后下部”的原则进行施工。</w:t>
      </w:r>
    </w:p>
    <w:p w14:paraId="1461561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2.桥梁拆除比选：</w:t>
      </w:r>
    </w:p>
    <w:p w14:paraId="226F813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1）太白村漫水桥拆除方案选择，本工程既有桥梁为横跨葫芦河，常规桥梁拆除的方式有：一、机械直接破除，二、静力切割后吊装拆除：</w:t>
      </w:r>
    </w:p>
    <w:p w14:paraId="755E18D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①桥梁跨越葫芦河，若采用机械直接破除桥梁，桥梁结构失去原有稳定状态，混凝土结构会发生倾覆、倾覆的方向为不可控因素。</w:t>
      </w:r>
    </w:p>
    <w:p w14:paraId="722A966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②采用机械直接破除，会对相邻混凝土结构产生极大的震动；由于原桥梁修建年代较早，原结构自身存在病害、可能导致未拆除部分梁体的开裂及混凝土掉落，废渣掉进葫芦河破坏葫芦河水质。</w:t>
      </w:r>
    </w:p>
    <w:p w14:paraId="101A02A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针对本工程的特殊性建议采用静力切割后吊装拆除，此施工工艺是对梁体进行静力切割分段后，采用满足要求的吊车吊装至堆放区域，再进行破除外运，既能保证梁体的自身安全又能防止废渣等调入葫芦河。</w:t>
      </w:r>
    </w:p>
    <w:p w14:paraId="6315510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10.2施工技术方案</w:t>
      </w:r>
    </w:p>
    <w:p w14:paraId="7053F0B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本工程梁部主要为钢筋混凝土矩形板，拆桥过程中梁板拆除必须详细周密考虑的核心问题，也是本桥能否安全、文明、按期完成拆除的关键问题所在。拆桥期间应对原有道路封路，根据该桥的结构形式及现场情况，我们制定的具体施工方案如下：</w:t>
      </w:r>
    </w:p>
    <w:p w14:paraId="5DE0C60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2"/>
        <w:jc w:val="both"/>
      </w:pPr>
      <w:r>
        <w:rPr>
          <w:rFonts w:ascii="宋体" w:eastAsia="宋体" w:hAnsi="宋体" w:cs="宋体" w:hint="eastAsia"/>
          <w:b/>
          <w:bCs/>
          <w:color w:val="000000"/>
          <w:sz w:val="24"/>
          <w:szCs w:val="24"/>
        </w:rPr>
        <w:t>1、施工准备</w:t>
      </w:r>
    </w:p>
    <w:p w14:paraId="6715376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1）对施工人员的安全培训。在拆桥前项目部应组织所有参加拆桥施工的施工人员进行针对本工程施工作来特点专门进行一次培训，内容为针对本工程特点的安全操作规程和施工要点。</w:t>
      </w:r>
    </w:p>
    <w:p w14:paraId="32BE2D4F">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2）相关生产要素的组织，用于本工程的所有机械设备、人员均已组织完毕，方案得到批准后即可迅速进场。</w:t>
      </w:r>
    </w:p>
    <w:p w14:paraId="07586EE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3）梁板拆除顺序按先跨中后依次向两侧岸边进行拆除，待上部结构全部拆除以后再从盖梁到墩柱再到桩基从上往下依次破除，直到破到设计位置为准。</w:t>
      </w:r>
    </w:p>
    <w:p w14:paraId="2EB619D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2"/>
        <w:jc w:val="both"/>
      </w:pPr>
      <w:r>
        <w:rPr>
          <w:rFonts w:ascii="宋体" w:eastAsia="宋体" w:hAnsi="宋体" w:cs="宋体" w:hint="eastAsia"/>
          <w:b/>
          <w:bCs/>
          <w:color w:val="000000"/>
          <w:sz w:val="24"/>
          <w:szCs w:val="24"/>
        </w:rPr>
        <w:t>3、下部结构拆除</w:t>
      </w:r>
    </w:p>
    <w:p w14:paraId="1D7D4DC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 xml:space="preserve">（1）、桥台位于陆上，拟采用破碎机、挖掘机进行桥台台身砼及浆砌块石的拆除， </w:t>
      </w:r>
    </w:p>
    <w:p w14:paraId="6695081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（2）盖梁拆除采用挖掘机配合液压油炮机直接凿除的方法，在围堰筑岛施工完成后拆除盖梁，拆除时直接凿除盖梁靠近墩柱位置，盖梁拆除施工时，盖梁下方禁止任何人进入或停留。</w:t>
      </w:r>
    </w:p>
    <w:p w14:paraId="04A1618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（3）墩柱采取挖掘机配合液压油炮机直接拆除，在盖梁拆除施工完成后，继续向下凿除墩柱。</w:t>
      </w:r>
    </w:p>
    <w:p w14:paraId="386B162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2"/>
        <w:jc w:val="both"/>
      </w:pPr>
      <w:r>
        <w:rPr>
          <w:rFonts w:ascii="宋体" w:eastAsia="宋体" w:hAnsi="宋体" w:cs="宋体" w:hint="eastAsia"/>
          <w:b/>
          <w:bCs/>
          <w:color w:val="000000"/>
          <w:sz w:val="24"/>
          <w:szCs w:val="24"/>
        </w:rPr>
        <w:t>4、关键部位注意事项</w:t>
      </w:r>
    </w:p>
    <w:p w14:paraId="62DEEE5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老桥拆除工作危险性大，不可预料的因素多，因此投入充足的人力、物力，采取合理的施工工艺，在确保安全的前提下用最快的时间完成老桥拆除工作，为新桥重建让开工作面。本工程针对老桥拆除工作中各道工序中易出现的问题，制定以下应急措施：</w:t>
      </w:r>
    </w:p>
    <w:p w14:paraId="69C3752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施工准备预警措施：现场保证有充足的人员、设备。参与施工的人员应具备相应专业的素质，有类似施工的经验，对本工程老桥拆除工艺、特点心中有底，各道工序设有责任人，负责本工序的施工，实行奖优罚劣措施，提高职工积极性，提高工作效益；投入的施工设备状况良好，使用前进行检修处理，不得带病作业。对容易损坏的设备，现场应按百分之百的比例备用，一旦出现损坏，立即调用；对承重构件（如葫芦、钢丝绳等）应进行用前检查，若有损坏，立即调换，现场应充公备用易损坏机具，使施工能顺利不间断进行。</w:t>
      </w:r>
    </w:p>
    <w:p w14:paraId="3EA03FD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（2）桥面系拆除预警措施：除现场备有充足的施工机械、所有人员均应穿带救生衣，现场备有一台救生船，若出现有人员或机具掉入河中时及时进行打捞，保证工程的安全顺利进行。</w:t>
      </w:r>
    </w:p>
    <w:p w14:paraId="7F09B8E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（3）梁部预警措施：</w:t>
      </w:r>
    </w:p>
    <w:p w14:paraId="52C80F7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A、梁部拆除施工准备充分，人员、机械设备到岗到位，备用机械正常待命。施工工艺、吊点设置、吊车吊运严格按施工方案、操作规程进行，保证梁部拆除顺利进行。</w:t>
      </w:r>
    </w:p>
    <w:p w14:paraId="4B2360C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B、组织得当、保证各道工序衔接顺畅，采取措施加快关键点的</w:t>
      </w:r>
      <w:r>
        <w:rPr>
          <w:rFonts w:ascii="宋体" w:eastAsia="宋体" w:hAnsi="宋体" w:cs="宋体" w:hint="eastAsia"/>
          <w:color w:val="000000"/>
          <w:sz w:val="24"/>
          <w:szCs w:val="24"/>
        </w:rPr>
        <w:drawing>
          <wp:inline distT="0" distB="0" distL="114300" distR="114300">
            <wp:extent cx="552450" cy="523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xmlns:r="http://schemas.openxmlformats.org/officeDocument/2006/relationships" r:embed="rId4"/>
                    <a:stretch>
                      <a:fillRect/>
                    </a:stretch>
                  </pic:blipFill>
                  <pic:spPr>
                    <a:xfrm>
                      <a:off x="0" y="0"/>
                      <a:ext cx="552450" cy="523875"/>
                    </a:xfrm>
                    <a:prstGeom prst="rect">
                      <a:avLst/>
                    </a:prstGeom>
                    <a:noFill/>
                    <a:ln w="9525">
                      <a:noFill/>
                    </a:ln>
                  </pic:spPr>
                </pic:pic>
              </a:graphicData>
            </a:graphic>
          </wp:inline>
        </w:drawing>
      </w:r>
      <w:r>
        <w:rPr>
          <w:rFonts w:ascii="宋体" w:eastAsia="宋体" w:hAnsi="宋体" w:cs="宋体" w:hint="eastAsia"/>
          <w:color w:val="000000"/>
          <w:sz w:val="24"/>
          <w:szCs w:val="24"/>
        </w:rPr>
        <w:t>施工速度。吊车就位后，应配备足够的人员、机械，尽量加快湿接缝凿除工作，有效缩短起吊的工作时间。</w:t>
      </w:r>
    </w:p>
    <w:p w14:paraId="35F1A15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C、事先在梁上绑设若干道打捞钢束，头上连有上浮木块，一旦出现梁体吊运时断裂掉落河道内，立即组织人员、多功能船等机械，按照打捞钢束的位置进行打捞，缩短找捞时间。</w:t>
      </w:r>
    </w:p>
    <w:p w14:paraId="216B9BF6">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（4）、安全文明预警措施：</w:t>
      </w:r>
    </w:p>
    <w:p w14:paraId="6CB5401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A、老桥拆除施工全部安排在白天、非恶劣天气(雨、雾等)下进行，夜晚不加班，拆除时老桥下禁止站人。拆除现场用彩条布围裹起来，特别要注意在进行桥梁凿除时桥下要有专人看守，禁止任何人员进入施工现场和桥下场地。</w:t>
      </w:r>
    </w:p>
    <w:p w14:paraId="0EE59D0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B、老桥拆除前对全体施工人员进行安全技术交底、拆除方案技术交底和安全教育，召开生产动员大会(包括机械操作手)，要求其明确施工程序，在确保安全的前提下进行老桥拆除工作，确保按方案中的步骤操作。严禁盲目蛮干。</w:t>
      </w:r>
    </w:p>
    <w:p w14:paraId="79911C7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C、施工人员需配戴安全帽，严格按操作规程进行拆桥作业，设立警示标志。派专职安全员在现场检查安全隐患，配备口哨(一旦发现异常，进行统一指挥)。建立施工队主要领导值班制度，做到明确责任，跟踪作业，定期检查。拆除负责警戒的人员应坚守岗位，阻止非拆除作业区作业人员进入作业区</w:t>
      </w:r>
    </w:p>
    <w:p w14:paraId="688F011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D、进行砼破碎时注意及时洒水，避免扬尘污染；河床清除按水利河道部门的要求进行，河滩地和破碎场的清除按水利和当地政府的要求办理。</w:t>
      </w:r>
    </w:p>
    <w:p w14:paraId="0239C9D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10.3 旧桥桥面板拆除</w:t>
      </w:r>
    </w:p>
    <w:p w14:paraId="513A0B8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1、施工准备</w:t>
      </w:r>
    </w:p>
    <w:p w14:paraId="3844ADDC">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项目部组织拆桥有关人员进行施工图会审，认真阅图，了解老桥的基本概况及各部分构件的工程量，掌握桥梁的结构及受力特点，共同争对该桥特点发表各自的意见，作为编制施工拆除方案的基础。</w:t>
      </w:r>
    </w:p>
    <w:p w14:paraId="5A36E04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2、施工方案的讨论及技术准备</w:t>
      </w:r>
    </w:p>
    <w:p w14:paraId="2D5FE05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根据桥梁施工图及现场情况，项目部组织召开由公司、项目部工程技术人员参加的拆除桥面板方案专题会议。</w:t>
      </w:r>
    </w:p>
    <w:p w14:paraId="26B8F6E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3、交通导行方案及安全措施</w:t>
      </w:r>
    </w:p>
    <w:p w14:paraId="09D25C9E">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（1）为了便于在老桥拆除时交通分流需要，桥梁修建时需在老桥左侧修建路基宽度为4.5m便道，作为临时行车道，满足上下行的车辆行驶要求。</w:t>
      </w:r>
    </w:p>
    <w:p w14:paraId="6C5279D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在桥梁两端用钢管及彩钢瓦拼装防护，钢管立柱间隔3m设置一根，立柱高2m，上下间距50cm分布3排钢管，总高1.5m，每根立柱与桥面间用钢管打上斜撑。然后在彩钢瓦外侧每隔1.5米用水泥桩及钢管经行串联作为护轮带,在每个水泥桩四周用膨胀螺丝进行固定。</w:t>
      </w:r>
    </w:p>
    <w:p w14:paraId="319D0FA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（2）为保证行人及车辆通行时提前做好准备，所以在桥梁两端设置鲜明醒目标志、标牌及通告。具体有在拆除桥梁两端(来车方向)200m处设置“前方施工200m”、“减速慢行”、 “ 限速5Km/h及禁止超车”的反光牌(反光材料选用3级反光膜，以下均同)各-个；在两头距离改道区域10m处各设“导向标牌”及“限速20Km/h"反光牌，并在桥梁两端10米及20米处各设置一道减速带,拆桥施工期间安排两名专职交通协调员。</w:t>
      </w:r>
    </w:p>
    <w:p w14:paraId="318CD3F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（3）施工现场内采用彩钢瓦进行全封闭围护，以控制施工操作区域，防止闲杂人员出入，保证施工安全。</w:t>
      </w:r>
    </w:p>
    <w:p w14:paraId="4FEE349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（4）进入施工现场的道口，在施工现场各作业点悬挂安全标志与宣传牌，进入施工现场的所有人员必须戴好安全帽及必要安全防护用品。</w:t>
      </w:r>
    </w:p>
    <w:p w14:paraId="2EAA111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（5）晚间无特殊情况禁止施工。并在入口处排放塑料防撞简，以防驾驶人员失误撞上。若夜间特殊情况需施工时，必须在施工现场范围内保证有足够的照明设施。</w:t>
      </w:r>
    </w:p>
    <w:p w14:paraId="43F3803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（6）在整个施工范围包括改道通行区域内间隔2m挂警示红灯，若有损坏及时更换,同时在拆除期间两端各安排一人轮流昼夜蹲点值班。在改道处均设置-一只频闪灯，引起行人、车辆注意。</w:t>
      </w:r>
    </w:p>
    <w:p w14:paraId="2A3293F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（7）在破碎机械工作过程中禁止任何施工人员进入现场查看以防预应力破碎的砼飞溅。</w:t>
      </w:r>
    </w:p>
    <w:p w14:paraId="7643043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8）安全管理由项目经理为第一责任人，由项目总工分管共抓，安全主管具体进行安全措施的制订落实，工程管理科和质量监督科负责从技术方案角度来落实安全生产措施，施工队、班组还要建立专职安全员责任制度，并由他们去抓好班组的安全工作，将安全责任落实到人。</w:t>
      </w:r>
    </w:p>
    <w:p w14:paraId="011899C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4、拆除原则</w:t>
      </w:r>
    </w:p>
    <w:p w14:paraId="15B9ED9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该桥附近有居民区，通过项目部对老桥结构的深入了解，老桥拆除难度不大，但拆除风险较大，存在诸多危险源，因此对此施工安全要求高。为确保老桥拆除的安全性、快捷性，项目特制定了如下拆桥方案。拆除方案的总体原则为:安全第一、施工有序、平衡对称、化整为零。</w:t>
      </w:r>
    </w:p>
    <w:p w14:paraId="06A0908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5、施工方法及顺序</w:t>
      </w:r>
    </w:p>
    <w:p w14:paraId="7EE9F600">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1）板梁拆除</w:t>
      </w:r>
    </w:p>
    <w:p w14:paraId="679F814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由于旧桥桥面和桥墩为一次性浇筑，施工过程中拆除比较困难及施工工期较长，为保证利用墩台质量不受影响，桥面板拆除拟采用人工配合机械拆除的方法。</w:t>
      </w:r>
    </w:p>
    <w:p w14:paraId="6A1A03B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首先应在桥面处标注出桥台与桥墩的具体位置，然后由1#墩和2#墩向跨径中心各10cm划线，下口向中心线两侧各大概20cm作为凿除线，破碎机的打入点偏向跨径中心方向，以防对老桥墩台产生不利影响。墩台附近的钢筋混凝土应采用风镐和堑凿等工具用人工进行凿除，凿除过程中注意对利用墩台的保护。</w:t>
      </w:r>
    </w:p>
    <w:p w14:paraId="720EE46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2）废弃物的处理</w:t>
      </w:r>
    </w:p>
    <w:p w14:paraId="046A6CD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将掉入河中打捞物连同破碎的废物一起。 按照事先与业主、环卫部门联系后的指定地点堆放。</w:t>
      </w:r>
    </w:p>
    <w:p w14:paraId="62E3F60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11.安全施工及环境保护建议</w:t>
      </w:r>
    </w:p>
    <w:p w14:paraId="2B1632A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11.1施工安全注意事项</w:t>
      </w:r>
    </w:p>
    <w:p w14:paraId="1CB560C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施工应贯彻“安全第一、预防为主”的方针。施工前应对各种安全危险源进行辨识和评估，并应在施工过程中有针对性地采取各种有效措施，预防事故发生。</w:t>
      </w:r>
    </w:p>
    <w:p w14:paraId="012947F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（1）工程施工的临时驻地的规划和临时设施的设置应满足安全施工的要求，并应符合下列规定：</w:t>
      </w:r>
    </w:p>
    <w:p w14:paraId="740EE50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1）对于工程施工的临时驻地、作业场区、临时道路的选址，应避开容易发生自然灾害或易受施工影响诱发地质灾害的地点。</w:t>
      </w:r>
    </w:p>
    <w:p w14:paraId="2E658C2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600"/>
        <w:jc w:val="both"/>
      </w:pPr>
      <w:r>
        <w:rPr>
          <w:rFonts w:ascii="宋体" w:eastAsia="宋体" w:hAnsi="宋体" w:cs="宋体" w:hint="eastAsia"/>
          <w:color w:val="000000"/>
          <w:sz w:val="24"/>
          <w:szCs w:val="24"/>
        </w:rPr>
        <w:t>2）施工区的临时用电设施应符合现行行业标准《施工现场临时用电安全技术标准》(JGJ 46)的规定。施工区域内应设置足够的消防设备，且施工人员应熟悉设备的性能和使用方法。</w:t>
      </w:r>
    </w:p>
    <w:p w14:paraId="396C90C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（2）桥涵施工所使用的机具设备和参加施工的作业人员，应符合下列安全规定：</w:t>
      </w:r>
    </w:p>
    <w:p w14:paraId="5455C95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1）对施工作业用的机械、设备和工具，应定期检查或检验，使其保持良好的工作状态。</w:t>
      </w:r>
    </w:p>
    <w:p w14:paraId="5662955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2）施工作业人员应进行上岗培训，作业时应遵守本工种的各项安全操作技术规程。对从事特种作业的人员，应经过专业培训，持证上岗。进入施工区域内水文作业人员，应按规定佩戴、使用劳动安全防护用品。</w:t>
      </w:r>
    </w:p>
    <w:p w14:paraId="43C2EF53">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（3）高处作业时的施工安全应符合下列规定:</w:t>
      </w:r>
    </w:p>
    <w:p w14:paraId="50468DE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1）施工作业前，应逐级对现场施工人员进行安全技术交底，并应在落实安全技术措施后方可施工；作业时必须佩带安全帽、系安全带。</w:t>
      </w:r>
    </w:p>
    <w:p w14:paraId="695DEAA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2）在高处拆除模板及其他设施时，应设置警戒区，并设置专人指挥，拆除工作应至上而下进行，严禁上下同时拆除。</w:t>
      </w:r>
    </w:p>
    <w:p w14:paraId="578A0C6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3）高处作业所用的物料应堆放平稳，作业人员使用的小型工具应随手放入工具袋，不得向地面随意抛掷物件。</w:t>
      </w:r>
    </w:p>
    <w:p w14:paraId="02927E5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4）在6级以上强风、浓雾、暴雨等恶劣气候条件下，不应进行高空作业。强风暴雨过后，应对高处作业的安全防护措施进行全面检查；当有变形、损坏、松动和脱落等现象时，应立即进行修复。</w:t>
      </w:r>
    </w:p>
    <w:p w14:paraId="7118B0E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（4）起重吊装的施工安全应符合下列规定：</w:t>
      </w:r>
    </w:p>
    <w:p w14:paraId="47CA1BD2">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1）作业前应编制专项施工方案，经审批后方可实施；应对作业人员进行安全技术交底，起重吊装的人员应持证上岗。</w:t>
      </w:r>
    </w:p>
    <w:p w14:paraId="53204C6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2）起重使用的机械设备进入现场后应经检查验收，并应按规定进行试运转和试吊，确认符合要求后方可使用。</w:t>
      </w:r>
    </w:p>
    <w:p w14:paraId="6CD96635">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4"/>
          <w:szCs w:val="24"/>
        </w:rPr>
        <w:t>11.2环境保护注意事项</w:t>
      </w:r>
    </w:p>
    <w:p w14:paraId="3F603087">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应按照“预防为主、防治结合，综合治理”的原则，结合工程特点，对在施工中可能对环境造成的不利影响，制定具体的预防方案并付诸实施，减少对原生态环境的改变，降低对环境的污染。施工过程中应实施文明施工，工程完工后，应及时清理各种施工垃圾，做到工完场清。注意事项如下：</w:t>
      </w:r>
    </w:p>
    <w:p w14:paraId="33BA8174">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（1）施工现场临时设施的用地，选址和布局应有利于少占耕地、保护植被和保持原有的地形地貌。</w:t>
      </w:r>
    </w:p>
    <w:p w14:paraId="5AD266E1">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（2）施工时应严格控制污染源，施工废水、污水应进行沉淀处理后方可排放。</w:t>
      </w:r>
    </w:p>
    <w:p w14:paraId="77CC94C9">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（3）对施工中产生的弃土、废渣和固体建筑垃圾，应及时运至规定场地集中堆放和处理。</w:t>
      </w:r>
    </w:p>
    <w:p w14:paraId="4D0417EA">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（4）用于施工的各项临时设施、材料加工厂及混凝土搅拌站，均宜远离居民区；施工现场临时道路应经常洒水降尘。</w:t>
      </w:r>
    </w:p>
    <w:p w14:paraId="4378840D">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jc w:val="both"/>
      </w:pPr>
      <w:r>
        <w:rPr>
          <w:rFonts w:ascii="黑体" w:eastAsia="黑体" w:hAnsi="宋体" w:cs="黑体" w:hint="eastAsia"/>
          <w:b/>
          <w:bCs/>
          <w:color w:val="000000"/>
          <w:sz w:val="28"/>
          <w:szCs w:val="28"/>
        </w:rPr>
        <w:t>12．预算结果</w:t>
      </w:r>
    </w:p>
    <w:p w14:paraId="6258CD4B">
      <w:pPr>
        <w:pStyle w:val="NormalWeb"/>
        <w:keepNext w:val="0"/>
        <w:keepLines w:val="0"/>
        <w:widowControl w:val="0"/>
        <w:suppressLineNumbers w:val="0"/>
        <w:pBdr>
          <w:top w:val="none" w:sz="0" w:space="0" w:color="auto"/>
          <w:left w:val="none" w:sz="0" w:space="0" w:color="auto"/>
          <w:bottom w:val="none" w:sz="0" w:space="0" w:color="auto"/>
          <w:right w:val="none" w:sz="0" w:space="0" w:color="auto"/>
          <w:between w:val="none" w:sz="0" w:space="0" w:color="auto"/>
        </w:pBdr>
        <w:spacing w:before="0" w:beforeAutospacing="0" w:after="0" w:afterAutospacing="0" w:line="0" w:lineRule="atLeast"/>
        <w:ind w:left="0" w:firstLine="480"/>
        <w:jc w:val="both"/>
      </w:pPr>
      <w:r>
        <w:rPr>
          <w:rFonts w:ascii="宋体" w:eastAsia="宋体" w:hAnsi="宋体" w:cs="宋体" w:hint="eastAsia"/>
          <w:color w:val="000000"/>
          <w:sz w:val="24"/>
          <w:szCs w:val="24"/>
        </w:rPr>
        <w:t>详见第三篇工程预算部分。</w:t>
      </w:r>
    </w:p>
    <w:p w14:paraId="25A3874F">
      <w:pPr>
        <w:rPr>
          <w:b/>
          <w:bCs/>
        </w:rPr>
      </w:pPr>
    </w:p>
    <w:sectPr>
      <w:pgSz w:w="11906" w:h="16838"/>
      <w:pgMar w:top="2098" w:right="1531" w:bottom="1984" w:left="1531" w:header="851" w:footer="1701" w:gutter="0"/>
      <w:pgNumType w:fmt="decimal" w:start="3"/>
      <w:cols w:num="1" w:space="0"/>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evenAndOddHeaders/>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DC2487"/>
    <w:rsid w:val="45520D9A"/>
    <w:rsid w:val="75DC24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2026-01-19T08:53:00Z</dcterms:created>
  <dcterms:modified xsi:type="dcterms:W3CDTF">2026-01-19T08:53:28Z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9E82610A7F52450984CAC371F890ECE3_11</vt:lpwstr>
  </property>
  <property fmtid="{D5CDD505-2E9C-101B-9397-08002B2CF9AE}" pid="3" name="KSOProductBuildVer">
    <vt:lpwstr>2052-12.1.0.24657</vt:lpwstr>
  </property>
  <property fmtid="{D5CDD505-2E9C-101B-9397-08002B2CF9AE}" pid="4" name="KSOTemplateDocerSaveRecord">
    <vt:lpwstr>eyJoZGlkIjoiY2Y0ZDMzZjdlYjE0NTQ1ZTk4Yjc0ZjEzNDVjYzIzZDkiLCJ1c2VySWQiOiIyMDk0NTQ2MzIifQ==</vt:lpwstr>
  </property>
</Properties>
</file>