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A9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404040" w:themeColor="text1" w:themeTint="BF"/>
          <w:sz w:val="44"/>
          <w:szCs w:val="4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合水</w:t>
      </w:r>
      <w:r>
        <w:rPr>
          <w:rFonts w:hint="eastAsia" w:ascii="方正小标宋_GBK" w:hAnsi="方正小标宋_GBK" w:eastAsia="方正小标宋_GBK" w:cs="方正小标宋_GBK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县粮改饲项目工作领导小组</w:t>
      </w:r>
    </w:p>
    <w:p w14:paraId="0D257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0F88F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为进一步加强对全县粮改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饲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工作的组织领导，确保全县粮</w:t>
      </w:r>
      <w:r>
        <w:rPr>
          <w:rFonts w:hint="eastAsia" w:ascii="仿宋_GB2312" w:hAnsi="仿宋_GB2312" w:eastAsia="仿宋_GB2312" w:cs="仿宋_GB2312"/>
          <w:color w:val="404040" w:themeColor="text1" w:themeTint="BF"/>
          <w:spacing w:val="-6"/>
          <w:sz w:val="32"/>
          <w:szCs w:val="3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改饲</w:t>
      </w:r>
      <w:r>
        <w:rPr>
          <w:rFonts w:hint="eastAsia" w:ascii="仿宋_GB2312" w:hAnsi="仿宋_GB2312" w:eastAsia="仿宋_GB2312" w:cs="仿宋_GB2312"/>
          <w:color w:val="404040" w:themeColor="text1" w:themeTint="BF"/>
          <w:spacing w:val="-6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工作顺利推进</w:t>
      </w:r>
      <w:r>
        <w:rPr>
          <w:rFonts w:hint="eastAsia" w:ascii="仿宋_GB2312" w:hAnsi="仿宋_GB2312" w:eastAsia="仿宋_GB2312" w:cs="仿宋_GB2312"/>
          <w:color w:val="404040" w:themeColor="text1" w:themeTint="BF"/>
          <w:spacing w:val="-6"/>
          <w:sz w:val="32"/>
          <w:szCs w:val="3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404040" w:themeColor="text1" w:themeTint="BF"/>
          <w:spacing w:val="-6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特成立本领导小组</w:t>
      </w:r>
      <w:r>
        <w:rPr>
          <w:rFonts w:hint="eastAsia" w:ascii="仿宋_GB2312" w:hAnsi="仿宋_GB2312" w:eastAsia="仿宋_GB2312" w:cs="仿宋_GB2312"/>
          <w:color w:val="404040" w:themeColor="text1" w:themeTint="BF"/>
          <w:spacing w:val="-6"/>
          <w:sz w:val="32"/>
          <w:szCs w:val="3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404040" w:themeColor="text1" w:themeTint="BF"/>
          <w:spacing w:val="-6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领导小组组成</w:t>
      </w:r>
      <w:r>
        <w:rPr>
          <w:rFonts w:hint="eastAsia" w:ascii="仿宋_GB2312" w:hAnsi="仿宋_GB2312" w:eastAsia="仿宋_GB2312" w:cs="仿宋_GB2312"/>
          <w:color w:val="404040" w:themeColor="text1" w:themeTint="BF"/>
          <w:spacing w:val="-6"/>
          <w:sz w:val="32"/>
          <w:szCs w:val="3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404040" w:themeColor="text1" w:themeTint="BF"/>
          <w:spacing w:val="-6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员如下:</w:t>
      </w:r>
    </w:p>
    <w:p w14:paraId="184E1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组</w:t>
      </w:r>
      <w:r>
        <w:rPr>
          <w:rFonts w:hint="eastAsia" w:ascii="仿宋_GB2312" w:hAnsi="仿宋_GB2312" w:eastAsia="仿宋_GB2312" w:cs="仿宋_GB2312"/>
          <w:b/>
          <w:bCs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长:</w:t>
      </w:r>
      <w:r>
        <w:rPr>
          <w:rFonts w:hint="eastAsia" w:ascii="仿宋_GB2312" w:hAnsi="仿宋_GB2312" w:eastAsia="仿宋_GB2312" w:cs="仿宋_GB2312"/>
          <w:b/>
          <w:bCs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孟永刚   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县人民政府副县长</w:t>
      </w:r>
    </w:p>
    <w:p w14:paraId="4ABB80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副组长:</w:t>
      </w:r>
      <w:r>
        <w:rPr>
          <w:rFonts w:hint="eastAsia" w:ascii="仿宋_GB2312" w:hAnsi="仿宋_GB2312" w:eastAsia="仿宋_GB2312" w:cs="仿宋_GB2312"/>
          <w:b/>
          <w:bCs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高建军   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县农业农村局局长</w:t>
      </w:r>
    </w:p>
    <w:p w14:paraId="6959F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董世坤   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畜牧兽医站站长</w:t>
      </w:r>
    </w:p>
    <w:p w14:paraId="738D2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石岳华   县农业机械化服务中心主任</w:t>
      </w:r>
    </w:p>
    <w:p w14:paraId="69E16A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b/>
          <w:bCs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员:</w:t>
      </w:r>
      <w:r>
        <w:rPr>
          <w:rFonts w:hint="eastAsia" w:ascii="仿宋_GB2312" w:hAnsi="仿宋_GB2312" w:eastAsia="仿宋_GB2312" w:cs="仿宋_GB2312"/>
          <w:b/>
          <w:bCs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崔军峰 </w:t>
      </w:r>
      <w:r>
        <w:rPr>
          <w:rFonts w:hint="eastAsia" w:ascii="仿宋_GB2312" w:hAnsi="仿宋_GB2312" w:eastAsia="仿宋_GB2312" w:cs="仿宋_GB2312"/>
          <w:b/>
          <w:bCs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县财政局副局长</w:t>
      </w:r>
    </w:p>
    <w:p w14:paraId="78F3F3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李  明   县审计局副局长</w:t>
      </w:r>
    </w:p>
    <w:p w14:paraId="731709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default"/>
          <w:color w:val="404040" w:themeColor="text1" w:themeTint="BF"/>
          <w:sz w:val="21"/>
          <w:szCs w:val="22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董小蕾   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西华池镇</w:t>
      </w: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镇长候选人</w:t>
      </w:r>
    </w:p>
    <w:p w14:paraId="30FA8E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color w:val="404040" w:themeColor="text1" w:themeTint="BF"/>
          <w:sz w:val="21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杨皓</w:t>
      </w: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巍  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老城镇人民政府镇长</w:t>
      </w:r>
    </w:p>
    <w:p w14:paraId="67D26E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color w:val="404040" w:themeColor="text1" w:themeTint="BF"/>
          <w:sz w:val="21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叶小军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太白镇人民政府镇长</w:t>
      </w:r>
    </w:p>
    <w:p w14:paraId="6C75A0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default"/>
          <w:color w:val="404040" w:themeColor="text1" w:themeTint="BF"/>
          <w:sz w:val="21"/>
          <w:szCs w:val="22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岳  巍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板桥镇镇长</w:t>
      </w: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候选人</w:t>
      </w:r>
    </w:p>
    <w:p w14:paraId="379810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color w:val="404040" w:themeColor="text1" w:themeTint="BF"/>
          <w:sz w:val="21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赵文辉 </w:t>
      </w: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吉岘镇人民政府镇长</w:t>
      </w:r>
    </w:p>
    <w:p w14:paraId="32D3AA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color w:val="404040" w:themeColor="text1" w:themeTint="BF"/>
          <w:sz w:val="21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赵宝平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何家畔镇人民政府镇长</w:t>
      </w:r>
    </w:p>
    <w:p w14:paraId="489D8C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张政通 </w:t>
      </w: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肖咀镇人民政府镇长</w:t>
      </w:r>
    </w:p>
    <w:p w14:paraId="2A4B30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color w:val="404040" w:themeColor="text1" w:themeTint="BF"/>
          <w:sz w:val="21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孟庆明   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固城镇人民政府镇长</w:t>
      </w:r>
    </w:p>
    <w:p w14:paraId="4A1119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default"/>
          <w:color w:val="404040" w:themeColor="text1" w:themeTint="BF"/>
          <w:sz w:val="21"/>
          <w:szCs w:val="22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李凤钊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段家集乡</w:t>
      </w: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乡长候选人</w:t>
      </w:r>
    </w:p>
    <w:p w14:paraId="3F51A4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color w:val="404040" w:themeColor="text1" w:themeTint="BF"/>
          <w:sz w:val="21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陶宝红 </w:t>
      </w: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太莪乡人民政府乡长</w:t>
      </w:r>
    </w:p>
    <w:p w14:paraId="1CE653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史 </w:t>
      </w: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明 </w:t>
      </w: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蒿咀铺乡人民政府乡长</w:t>
      </w:r>
    </w:p>
    <w:p w14:paraId="3916D2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刘丽娟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</w:t>
      </w:r>
      <w:r>
        <w:rPr>
          <w:rFonts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店子乡</w:t>
      </w:r>
      <w:r>
        <w:rPr>
          <w:rFonts w:hint="eastAsia" w:ascii="仿宋_GB2312" w:hAnsi="仿宋_GB2312" w:eastAsia="仿宋_GB2312" w:cs="仿宋_GB2312"/>
          <w:color w:val="404040" w:themeColor="text1" w:themeTint="BF"/>
          <w:kern w:val="0"/>
          <w:sz w:val="32"/>
          <w:szCs w:val="32"/>
          <w:lang w:val="en-US" w:eastAsia="zh-CN" w:bidi="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乡长候选人</w:t>
      </w:r>
    </w:p>
    <w:p w14:paraId="18F4A8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主要职责: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统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筹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做好重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工作安排部署，协调解决工作中出现的重点难点问题，对粮改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饲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工作的组织实施、资金分配使用等情况进行全方位指导和管理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</w:p>
    <w:p w14:paraId="3C5E8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51BF6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3E0ABF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ADBA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30066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301E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701398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03D235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68394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36A73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63300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both"/>
        <w:textAlignment w:val="auto"/>
        <w:rPr>
          <w:rFonts w:hint="eastAsia" w:ascii="黑体" w:hAnsi="黑体" w:eastAsia="黑体" w:cs="黑体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21145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both"/>
        <w:textAlignment w:val="auto"/>
        <w:rPr>
          <w:rFonts w:hint="eastAsia" w:ascii="黑体" w:hAnsi="黑体" w:eastAsia="黑体" w:cs="黑体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70B6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both"/>
        <w:textAlignment w:val="auto"/>
        <w:rPr>
          <w:rFonts w:hint="eastAsia" w:ascii="黑体" w:hAnsi="黑体" w:eastAsia="黑体" w:cs="黑体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031D3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both"/>
        <w:textAlignment w:val="auto"/>
        <w:rPr>
          <w:rFonts w:hint="eastAsia" w:ascii="黑体" w:hAnsi="黑体" w:eastAsia="黑体" w:cs="黑体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13BB8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both"/>
        <w:textAlignment w:val="auto"/>
        <w:rPr>
          <w:rFonts w:hint="eastAsia" w:ascii="黑体" w:hAnsi="黑体" w:eastAsia="黑体" w:cs="黑体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32D6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both"/>
        <w:textAlignment w:val="auto"/>
        <w:rPr>
          <w:rFonts w:hint="eastAsia" w:ascii="黑体" w:hAnsi="黑体" w:eastAsia="黑体" w:cs="黑体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1B51FB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both"/>
        <w:textAlignment w:val="auto"/>
        <w:rPr>
          <w:rFonts w:hint="eastAsia" w:ascii="黑体" w:hAnsi="黑体" w:eastAsia="黑体" w:cs="黑体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77A085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both"/>
        <w:textAlignment w:val="auto"/>
        <w:rPr>
          <w:rFonts w:hint="eastAsia" w:ascii="黑体" w:hAnsi="黑体" w:eastAsia="黑体" w:cs="黑体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6E94E1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both"/>
        <w:textAlignment w:val="auto"/>
        <w:rPr>
          <w:rFonts w:hint="eastAsia" w:ascii="黑体" w:hAnsi="黑体" w:eastAsia="黑体" w:cs="黑体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6DCB5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404040" w:themeColor="text1" w:themeTint="BF"/>
          <w:sz w:val="44"/>
          <w:szCs w:val="4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322FC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404040" w:themeColor="text1" w:themeTint="BF"/>
          <w:sz w:val="44"/>
          <w:szCs w:val="4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31AB02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404040" w:themeColor="text1" w:themeTint="BF"/>
          <w:sz w:val="44"/>
          <w:szCs w:val="4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合水县</w:t>
      </w:r>
      <w:r>
        <w:rPr>
          <w:rFonts w:hint="eastAsia" w:ascii="方正小标宋_GBK" w:hAnsi="方正小标宋_GBK" w:eastAsia="方正小标宋_GBK" w:cs="方正小标宋_GBK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粮改饲项目技术服务小组</w:t>
      </w:r>
    </w:p>
    <w:p w14:paraId="0A29C5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0FF60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组  长：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董世坤  县畜牧兽医站站长</w:t>
      </w:r>
    </w:p>
    <w:p w14:paraId="4B17E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副组长：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王胜利  县畜牧兽医站副站长        </w:t>
      </w:r>
    </w:p>
    <w:p w14:paraId="581F4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王立宁  县畜牧兽医站副站长</w:t>
      </w:r>
    </w:p>
    <w:p w14:paraId="1786E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成  员：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孙毅平  县畜牧兽医站高级兽医师       </w:t>
      </w:r>
    </w:p>
    <w:p w14:paraId="5AD1F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郑天明  县畜牧兽医站高级兽医师</w:t>
      </w:r>
    </w:p>
    <w:p w14:paraId="56588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王  瑞  县畜牧兽医站中级兽医师</w:t>
      </w:r>
    </w:p>
    <w:p w14:paraId="57052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杨佳霖  县畜牧兽医站中级兽医师</w:t>
      </w:r>
    </w:p>
    <w:p w14:paraId="28006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徐鹏飞  县畜牧兽医站中级兽医师</w:t>
      </w:r>
    </w:p>
    <w:p w14:paraId="06D5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田东升  县畜牧兽医站中级兽医师</w:t>
      </w:r>
    </w:p>
    <w:p w14:paraId="0A28A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张娅静  县畜牧兽医站中级畜牧师</w:t>
      </w:r>
    </w:p>
    <w:p w14:paraId="1F35E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寇  倩  县畜牧兽医站助理畜牧师</w:t>
      </w:r>
    </w:p>
    <w:p w14:paraId="59599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何登全  县畜牧兽医站助理畜牧师</w:t>
      </w:r>
    </w:p>
    <w:p w14:paraId="31765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1920" w:firstLineChars="600"/>
        <w:jc w:val="both"/>
        <w:textAlignment w:val="auto"/>
        <w:rPr>
          <w:rFonts w:hint="eastAsia" w:ascii="黑体" w:hAnsi="黑体" w:eastAsia="黑体" w:cs="黑体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韩晓燕  县畜牧兽医站助理畜牧师</w:t>
      </w:r>
    </w:p>
    <w:p w14:paraId="76DD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主要职责：</w:t>
      </w:r>
      <w: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指导落实干贮苜蓿及全株青贮玉米种植、收获加工、肉牛、肉羊饲养管理等技术推广培训，并做好试验示范工作。</w:t>
      </w:r>
    </w:p>
    <w:p w14:paraId="12A4E4BB">
      <w:pPr>
        <w:pStyle w:val="2"/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74E26B1E">
      <w:pPr>
        <w:rPr>
          <w:rFonts w:hint="eastAsia" w:ascii="仿宋_GB2312" w:hAnsi="仿宋_GB2312" w:eastAsia="仿宋_GB2312" w:cs="仿宋_GB2312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515E0635"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4589145</wp:posOffset>
                </wp:positionV>
                <wp:extent cx="1114425" cy="904875"/>
                <wp:effectExtent l="4445" t="5080" r="5080" b="44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6955" y="9281160"/>
                          <a:ext cx="11144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F3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5pt;margin-top:361.35pt;height:71.25pt;width:87.75pt;z-index:251659264;mso-width-relative:page;mso-height-relative:page;" fillcolor="#FFFFFF [3201]" filled="t" stroked="t" coordsize="21600,21600" o:gfxdata="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cSg&#10;nNgAAAAKAQAADwAAAAAAAAABACAAAAAiAAAAZHJzL2Rvd25yZXYueG1sUEsBAhQAFAAAAAgAh07i&#10;QD52ItpbAgAAxAQAAA4AAAAAAAAAAQAgAAAAJw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93F3483"/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 w14:paraId="48C7B762"/>
    <w:sectPr>
      <w:headerReference r:id="rId3" w:type="default"/>
      <w:footerReference r:id="rId4" w:type="default"/>
      <w:footerReference r:id="rId5" w:type="even"/>
      <w:pgSz w:w="11906" w:h="16838"/>
      <w:pgMar w:top="1701" w:right="1644" w:bottom="1701" w:left="1644" w:header="851" w:footer="1361" w:gutter="0"/>
      <w:pgNumType w:fmt="numberInDash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6C714"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48F7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648F7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46635">
    <w:pPr>
      <w:pStyle w:val="3"/>
      <w:rPr>
        <w:rFonts w:hint="eastAsia"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B56C6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4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before="100" w:beforeAutospacing="1" w:after="120" w:line="480" w:lineRule="auto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2025-03-20T08:57:39Z</dcterms:created>
  <dc:creator>DELL</dc:creator>
  <cp:lastModifiedBy>打比方</cp:lastModifiedBy>
  <dcterms:modified xsi:type="dcterms:W3CDTF">2025-03-20T08:58:07Z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eyJoZGlkIjoiZTJhN2EyYjM1NzI1ZTEwOWM0NzM2ODNmMDBiMTBlZDkiLCJ1c2VySWQiOiI1NDc4MDA2NjQifQ==</vt:lpwstr>
  </property>
  <property fmtid="{D5CDD505-2E9C-101B-9397-08002B2CF9AE}" pid="4" name="ICV">
    <vt:lpwstr>D97F7F4D706B4255A1E4B0E7C167E969_12</vt:lpwstr>
  </property>
</Properties>
</file>