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center"/>
        <w:rPr>
          <w:rFonts w:hint="eastAsia" w:ascii="方正小标宋简体"/>
          <w:b w:val="0"/>
          <w:color w:val="000000"/>
          <w:sz w:val="40"/>
          <w:szCs w:val="40"/>
        </w:rPr>
      </w:pPr>
      <w:bookmarkStart w:id="0" w:name="_GoBack"/>
      <w:bookmarkEnd w:id="0"/>
      <w:r>
        <w:rPr>
          <w:rFonts w:ascii="方正小标宋简体" w:hAnsi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（202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0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3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91"/>
        <w:gridCol w:w="652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34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202</w:t>
            </w: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年</w:t>
            </w:r>
            <w:r>
              <w:rPr>
                <w:rFonts w:hint="eastAsia" w:ascii="Times New Roman" w:cs="Times New Roman"/>
                <w:color w:val="000000"/>
                <w:sz w:val="14"/>
                <w:szCs w:val="14"/>
                <w:lang w:eastAsia="zh-CN"/>
              </w:rPr>
              <w:t>石化办业务费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34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eastAsia="zh-CN"/>
              </w:rPr>
              <w:t>石化办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47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eastAsia="zh-CN"/>
              </w:rPr>
              <w:t>石化办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spacing w:before="6"/>
              <w:jc w:val="center"/>
              <w:rPr>
                <w:rFonts w:hint="eastAsia" w:cs="Times New Roman"/>
                <w:color w:val="000000"/>
                <w:sz w:val="19"/>
                <w:szCs w:val="19"/>
              </w:rPr>
            </w:pPr>
          </w:p>
          <w:p>
            <w:pPr>
              <w:pStyle w:val="6"/>
              <w:spacing w:before="1"/>
              <w:ind w:left="5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18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22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40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254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left="13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4"/>
              <w:ind w:right="42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307" w:right="29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6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91" w:lineRule="exact"/>
              <w:ind w:right="49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51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91" w:lineRule="exact"/>
              <w:ind w:right="49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51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91" w:lineRule="exact"/>
              <w:ind w:right="49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"/>
              <w:jc w:val="center"/>
              <w:rPr>
                <w:rFonts w:ascii="宋体" w:hAnsi="宋体" w:cs="Times New Roman"/>
                <w:color w:val="000000"/>
                <w:sz w:val="10"/>
                <w:szCs w:val="10"/>
              </w:rPr>
            </w:pPr>
          </w:p>
          <w:p>
            <w:pPr>
              <w:pStyle w:val="6"/>
              <w:spacing w:before="1" w:line="242" w:lineRule="auto"/>
              <w:ind w:left="85" w:right="8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1983" w:right="198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1646" w:right="163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eastAsia="zh-CN"/>
              </w:rPr>
              <w:t>按时完成县委县政府下达的各项工作任务，确保油气开发建设工作顺利进行。</w:t>
            </w:r>
          </w:p>
        </w:tc>
        <w:tc>
          <w:tcPr>
            <w:tcW w:w="424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eastAsia="zh-CN"/>
              </w:rPr>
              <w:t>按时完成县委县政府下达的各项工作任务，确保油气开发建设工作顺利进行。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spacing w:before="4"/>
              <w:jc w:val="center"/>
              <w:rPr>
                <w:rFonts w:hint="eastAsia" w:cs="Times New Roman"/>
                <w:color w:val="000000"/>
                <w:sz w:val="15"/>
                <w:szCs w:val="15"/>
              </w:rPr>
            </w:pPr>
          </w:p>
          <w:p>
            <w:pPr>
              <w:pStyle w:val="6"/>
              <w:spacing w:line="242" w:lineRule="auto"/>
              <w:ind w:left="159" w:right="15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2"/>
              <w:ind w:left="11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2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3"/>
              <w:ind w:left="756" w:right="74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2"/>
              <w:ind w:left="12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32"/>
              <w:ind w:left="8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3"/>
              <w:ind w:left="204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3"/>
              <w:ind w:left="26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3"/>
              <w:ind w:left="82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spacing w:before="95"/>
              <w:ind w:left="11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矛盾纠纷调处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27起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27起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9.5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协调井场顺利开工建设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 xml:space="preserve"> </w:t>
            </w: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 xml:space="preserve"> </w:t>
            </w: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矛盾纠纷调处率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9.5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  <w:lang w:eastAsia="zh-CN"/>
              </w:rPr>
              <w:t>矛盾纠纷调处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28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项目资金实现效益最大化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9.5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jc w:val="center"/>
              <w:rPr>
                <w:rFonts w:hint="eastAsia" w:cs="Times New Roman"/>
                <w:color w:val="000000"/>
                <w:sz w:val="14"/>
                <w:szCs w:val="14"/>
              </w:rPr>
            </w:pPr>
          </w:p>
          <w:p>
            <w:pPr>
              <w:pStyle w:val="6"/>
              <w:spacing w:before="95"/>
              <w:ind w:left="11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" w:line="242" w:lineRule="auto"/>
              <w:ind w:right="11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经济效益良好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指标</w:t>
            </w:r>
            <w:r>
              <w:rPr>
                <w:rFonts w:hint="eastAsia" w:cs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" w:line="242" w:lineRule="auto"/>
              <w:ind w:right="11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干部工作积极性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充分调动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充分调动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hint="eastAsia" w:eastAsia="宋体" w:cs="Times New Roman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干部队伍能力</w:t>
            </w: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提升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&gt;=50%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</w:rPr>
              <w:t>&gt;=50%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" w:line="242" w:lineRule="auto"/>
              <w:ind w:right="11"/>
              <w:jc w:val="both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54" w:line="160" w:lineRule="exact"/>
              <w:ind w:left="100" w:leftChars="0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指标</w:t>
            </w:r>
            <w:r>
              <w:rPr>
                <w:rFonts w:hint="eastAsia" w:cs="Times New Roman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hint="eastAsia" w:ascii="宋体" w:hAnsi="宋体" w:cs="Times New Roman"/>
                <w:color w:val="000000"/>
                <w:sz w:val="16"/>
                <w:szCs w:val="16"/>
                <w:lang w:eastAsia="zh-CN"/>
              </w:rPr>
              <w:t>督促油田建设单位严格遵守环保政策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160" w:lineRule="exact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160" w:lineRule="exact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&gt;=50%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生态良好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"/>
              <w:jc w:val="center"/>
              <w:rPr>
                <w:rFonts w:ascii="宋体" w:hAnsi="宋体" w:cs="Times New Roman"/>
                <w:color w:val="000000"/>
                <w:sz w:val="10"/>
                <w:szCs w:val="10"/>
              </w:rPr>
            </w:pPr>
          </w:p>
          <w:p>
            <w:pPr>
              <w:pStyle w:val="6"/>
              <w:spacing w:before="1" w:line="242" w:lineRule="auto"/>
              <w:ind w:left="102" w:right="11" w:hanging="7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项目可持续性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项目具有可持续性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项目具有可持续性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党建工作开展规律性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规律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规律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ascii="宋体" w:hAnsi="宋体" w:cs="Times New Roman"/>
                <w:color w:val="000000"/>
                <w:sz w:val="18"/>
                <w:szCs w:val="18"/>
              </w:rPr>
            </w:pPr>
          </w:p>
          <w:p>
            <w:pPr>
              <w:pStyle w:val="6"/>
              <w:ind w:left="36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40" w:line="242" w:lineRule="auto"/>
              <w:ind w:left="15" w:right="11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9"/>
              <w:jc w:val="center"/>
              <w:rPr>
                <w:rFonts w:hint="eastAsia" w:eastAsia="宋体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  <w:lang w:eastAsia="zh-CN"/>
              </w:rPr>
              <w:t>部门满意度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&gt;=95%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834" w:right="2823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45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eastAsia="宋体" w:cs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14"/>
                <w:szCs w:val="14"/>
                <w:lang w:val="en-US" w:eastAsia="zh-CN"/>
              </w:rPr>
              <w:t>92.5</w:t>
            </w:r>
          </w:p>
        </w:tc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83" w:lineRule="exact"/>
              <w:ind w:left="27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175" w:lineRule="exact"/>
              <w:ind w:left="28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Times New Roman"/>
                <w:color w:val="000000"/>
                <w:sz w:val="15"/>
                <w:szCs w:val="15"/>
              </w:rPr>
              <w:t>无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3ZWFhMTQ4ZmExMGM1MWZjMDViZmY1MDg5NWIxNzYifQ=="/>
  </w:docVars>
  <w:rsids>
    <w:rsidRoot w:val="00FB4F8F"/>
    <w:rsid w:val="004120D2"/>
    <w:rsid w:val="006F6BC5"/>
    <w:rsid w:val="00BD289B"/>
    <w:rsid w:val="00F11012"/>
    <w:rsid w:val="00FB4F8F"/>
    <w:rsid w:val="05EE2E50"/>
    <w:rsid w:val="06231170"/>
    <w:rsid w:val="28D94B5C"/>
    <w:rsid w:val="468903BB"/>
    <w:rsid w:val="57D35BFC"/>
    <w:rsid w:val="59556880"/>
    <w:rsid w:val="62B3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qFormat/>
    <w:uiPriority w:val="99"/>
    <w:rPr>
      <w:rFonts w:ascii="Calibri" w:hAnsi="Calibri" w:eastAsia="宋体" w:cs="宋体"/>
      <w:b/>
      <w:bCs/>
      <w:sz w:val="32"/>
      <w:szCs w:val="32"/>
    </w:rPr>
  </w:style>
  <w:style w:type="paragraph" w:customStyle="1" w:styleId="6">
    <w:name w:val="Table Paragraph"/>
    <w:basedOn w:val="1"/>
    <w:qFormat/>
    <w:uiPriority w:val="0"/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31"/>
    <w:basedOn w:val="4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660</Characters>
  <Lines>7</Lines>
  <Paragraphs>2</Paragraphs>
  <TotalTime>15</TotalTime>
  <ScaleCrop>false</ScaleCrop>
  <LinksUpToDate>false</LinksUpToDate>
  <CharactersWithSpaces>663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2023-05-30T08:50:00Z</dcterms:created>
  <dc:creator>Administrator</dc:creator>
  <cp:lastModifiedBy>★隨風之葉々</cp:lastModifiedBy>
  <cp:lastPrinted>2023-06-21T04:35:13Z</cp:lastPrinted>
  <dcterms:modified xsi:type="dcterms:W3CDTF">2023-06-21T04:35:48Z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18F62C70692E499B8C6B5C6F1F4560D9_12</vt:lpwstr>
  </property>
</Properties>
</file>