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lang w:eastAsia="zh-CN"/>
        </w:rPr>
        <w:t>合水</w:t>
      </w:r>
      <w:r>
        <w:rPr>
          <w:rFonts w:hint="eastAsia" w:ascii="方正小标宋简体" w:hAnsi="方正小标宋简体" w:eastAsia="方正小标宋简体" w:cs="方正小标宋简体"/>
          <w:color w:val="333333"/>
          <w:kern w:val="0"/>
          <w:sz w:val="44"/>
          <w:szCs w:val="44"/>
        </w:rPr>
        <w:t>县202</w:t>
      </w:r>
      <w:r>
        <w:rPr>
          <w:rFonts w:hint="eastAsia" w:ascii="方正小标宋简体" w:hAnsi="方正小标宋简体" w:eastAsia="方正小标宋简体" w:cs="方正小标宋简体"/>
          <w:color w:val="333333"/>
          <w:kern w:val="0"/>
          <w:sz w:val="44"/>
          <w:szCs w:val="44"/>
          <w:lang w:val="en-US" w:eastAsia="zh-CN"/>
        </w:rPr>
        <w:t>3</w:t>
      </w:r>
      <w:r>
        <w:rPr>
          <w:rFonts w:hint="eastAsia" w:ascii="方正小标宋简体" w:hAnsi="方正小标宋简体" w:eastAsia="方正小标宋简体" w:cs="方正小标宋简体"/>
          <w:color w:val="333333"/>
          <w:kern w:val="0"/>
          <w:sz w:val="44"/>
          <w:szCs w:val="44"/>
        </w:rPr>
        <w:t>年度水土保持工程建设</w:t>
      </w:r>
    </w:p>
    <w:p>
      <w:pPr>
        <w:widowControl/>
        <w:shd w:val="clear" w:color="auto" w:fill="FFFFFF"/>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以奖代补资金项目申报指南</w:t>
      </w:r>
    </w:p>
    <w:p>
      <w:pPr>
        <w:widowControl/>
        <w:shd w:val="clear" w:color="auto" w:fill="FFFFFF"/>
        <w:jc w:val="center"/>
        <w:rPr>
          <w:rFonts w:hint="default" w:ascii="Times New Roman" w:hAnsi="Times New Roman" w:eastAsia="方正小标宋简体" w:cs="Times New Roman"/>
          <w:color w:val="333333"/>
          <w:kern w:val="0"/>
          <w:sz w:val="11"/>
          <w:szCs w:val="1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为充分发挥项目资金的作用，推动我县水土保持工程建设以奖代补试点工作，推进我县水土保持生态环境建设，根据省级相关文件和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合水</w:t>
      </w:r>
      <w:r>
        <w:rPr>
          <w:rFonts w:hint="eastAsia" w:ascii="仿宋_GB2312" w:hAnsi="仿宋_GB2312" w:eastAsia="仿宋_GB2312" w:cs="仿宋_GB2312"/>
          <w:color w:val="000000" w:themeColor="text1"/>
          <w:kern w:val="0"/>
          <w:sz w:val="32"/>
          <w:szCs w:val="32"/>
          <w14:textFill>
            <w14:solidFill>
              <w14:schemeClr w14:val="tx1"/>
            </w14:solidFill>
          </w14:textFill>
        </w:rPr>
        <w:t>县水土保持建设以奖代补试点工作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实施细则</w:t>
      </w:r>
      <w:r>
        <w:rPr>
          <w:rFonts w:hint="eastAsia" w:ascii="仿宋_GB2312" w:hAnsi="仿宋_GB2312" w:eastAsia="仿宋_GB2312" w:cs="仿宋_GB2312"/>
          <w:color w:val="000000" w:themeColor="text1"/>
          <w:kern w:val="0"/>
          <w:sz w:val="32"/>
          <w:szCs w:val="32"/>
          <w14:textFill>
            <w14:solidFill>
              <w14:schemeClr w14:val="tx1"/>
            </w14:solidFill>
          </w14:textFill>
        </w:rPr>
        <w:t>，特制定申报指南。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一、实施目标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14:textFill>
            <w14:solidFill>
              <w14:schemeClr w14:val="tx1"/>
            </w14:solidFill>
          </w14:textFill>
        </w:rPr>
        <w:t>鼓励和引导社会力量和水土流失区广大群众积极参与水土保持工程建设，有效发挥财政资金撬动作用，充分调动社会资本</w:t>
      </w:r>
      <w:r>
        <w:rPr>
          <w:rFonts w:hint="default" w:ascii="仿宋_GB2312" w:hAnsi="仿宋_GB2312" w:eastAsia="仿宋_GB2312" w:cs="仿宋_GB2312"/>
          <w:color w:val="000000" w:themeColor="text1"/>
          <w:kern w:val="0"/>
          <w:sz w:val="32"/>
          <w:szCs w:val="32"/>
          <w:lang w:eastAsia="zh-CN"/>
          <w14:textFill>
            <w14:solidFill>
              <w14:schemeClr w14:val="tx1"/>
            </w14:solidFill>
          </w14:textFill>
        </w:rPr>
        <w:t>投</w:t>
      </w:r>
      <w:r>
        <w:rPr>
          <w:rFonts w:hint="default" w:ascii="仿宋_GB2312" w:hAnsi="仿宋_GB2312" w:eastAsia="仿宋_GB2312" w:cs="仿宋_GB2312"/>
          <w:color w:val="000000" w:themeColor="text1"/>
          <w:kern w:val="0"/>
          <w:sz w:val="32"/>
          <w:szCs w:val="32"/>
          <w14:textFill>
            <w14:solidFill>
              <w14:schemeClr w14:val="tx1"/>
            </w14:solidFill>
          </w14:textFill>
        </w:rPr>
        <w:t>入，加快推进我县水土流失治理步伐。通过实施试点项目，不断提升林地生态效应、改善农业基础设施建设；进一步创新水土保持工程管理体系，逐步完善运行管护机制，全面提升水土保持建设水平和治理成效。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二、申报对象及条件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outlineLvl w:val="9"/>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（一）申报对象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14:textFill>
            <w14:solidFill>
              <w14:schemeClr w14:val="tx1"/>
            </w14:solidFill>
          </w14:textFill>
        </w:rPr>
        <w:t>自愿出资投劳参与水土流失治理的村组集体以及创建两年以上的县级以上示范农民专业合作社组织、家庭农场、农业骨干企业等建设主体。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outlineLvl w:val="9"/>
        <w:rPr>
          <w:rFonts w:hint="default" w:ascii="楷体_GB2312" w:hAnsi="楷体_GB2312" w:eastAsia="楷体_GB2312" w:cs="楷体_GB2312"/>
          <w:b/>
          <w:bCs/>
          <w:color w:val="000000" w:themeColor="text1"/>
          <w:kern w:val="0"/>
          <w:sz w:val="32"/>
          <w:szCs w:val="32"/>
          <w14:textFill>
            <w14:solidFill>
              <w14:schemeClr w14:val="tx1"/>
            </w14:solidFill>
          </w14:textFill>
        </w:rPr>
      </w:pPr>
      <w:r>
        <w:rPr>
          <w:rFonts w:hint="default" w:ascii="楷体_GB2312" w:hAnsi="楷体_GB2312" w:eastAsia="楷体_GB2312" w:cs="楷体_GB2312"/>
          <w:b/>
          <w:bCs/>
          <w:color w:val="000000" w:themeColor="text1"/>
          <w:kern w:val="0"/>
          <w:sz w:val="32"/>
          <w:szCs w:val="32"/>
          <w14:textFill>
            <w14:solidFill>
              <w14:schemeClr w14:val="tx1"/>
            </w14:solidFill>
          </w14:textFill>
        </w:rPr>
        <w:t>（二）申报条件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FangSong_GB2312" w:cs="Times New Roman"/>
          <w:b/>
          <w:bCs/>
          <w:color w:val="000000" w:themeColor="text1"/>
          <w:kern w:val="0"/>
          <w:sz w:val="32"/>
          <w:szCs w:val="32"/>
          <w14:textFill>
            <w14:solidFill>
              <w14:schemeClr w14:val="tx1"/>
            </w14:solidFill>
          </w14:textFill>
        </w:rPr>
        <w:t>.</w:t>
      </w:r>
      <w:r>
        <w:rPr>
          <w:rFonts w:hint="default" w:ascii="仿宋_GB2312" w:hAnsi="仿宋_GB2312" w:eastAsia="仿宋_GB2312" w:cs="仿宋_GB2312"/>
          <w:color w:val="000000" w:themeColor="text1"/>
          <w:kern w:val="0"/>
          <w:sz w:val="32"/>
          <w:szCs w:val="32"/>
          <w14:textFill>
            <w14:solidFill>
              <w14:schemeClr w14:val="tx1"/>
            </w14:solidFill>
          </w14:textFill>
        </w:rPr>
        <w:t>有积极性，重视水土保持建设与管理工作，具有一定的水土保持施工、管理和服务能力的建设主体。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14:textFill>
            <w14:solidFill>
              <w14:schemeClr w14:val="tx1"/>
            </w14:solidFill>
          </w14:textFill>
        </w:rPr>
        <w:t>2</w:t>
      </w:r>
      <w:r>
        <w:rPr>
          <w:rFonts w:hint="default" w:ascii="Times New Roman" w:hAnsi="Times New Roman" w:eastAsia="FangSong_GB2312" w:cs="Times New Roman"/>
          <w:b/>
          <w:bCs/>
          <w:color w:val="000000" w:themeColor="text1"/>
          <w:kern w:val="0"/>
          <w:sz w:val="32"/>
          <w:szCs w:val="32"/>
          <w14:textFill>
            <w14:solidFill>
              <w14:schemeClr w14:val="tx1"/>
            </w14:solidFill>
          </w14:textFill>
        </w:rPr>
        <w:t>.</w:t>
      </w:r>
      <w:r>
        <w:rPr>
          <w:rFonts w:hint="default" w:ascii="仿宋_GB2312" w:hAnsi="仿宋_GB2312" w:eastAsia="仿宋_GB2312" w:cs="仿宋_GB2312"/>
          <w:color w:val="000000" w:themeColor="text1"/>
          <w:kern w:val="0"/>
          <w:sz w:val="32"/>
          <w:szCs w:val="32"/>
          <w14:textFill>
            <w14:solidFill>
              <w14:schemeClr w14:val="tx1"/>
            </w14:solidFill>
          </w14:textFill>
        </w:rPr>
        <w:t>自愿出资、愿意投工投劳参与工程建设，并愿意承担建后管护责任的建设主体。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14:textFill>
            <w14:solidFill>
              <w14:schemeClr w14:val="tx1"/>
            </w14:solidFill>
          </w14:textFill>
        </w:rPr>
        <w:t>3</w:t>
      </w:r>
      <w:r>
        <w:rPr>
          <w:rFonts w:hint="default" w:ascii="Times New Roman" w:hAnsi="Times New Roman" w:eastAsia="FangSong_GB2312" w:cs="Times New Roman"/>
          <w:b/>
          <w:bCs/>
          <w:color w:val="000000" w:themeColor="text1"/>
          <w:kern w:val="0"/>
          <w:sz w:val="32"/>
          <w:szCs w:val="32"/>
          <w14:textFill>
            <w14:solidFill>
              <w14:schemeClr w14:val="tx1"/>
            </w14:solidFill>
          </w14:textFill>
        </w:rPr>
        <w:t>.</w:t>
      </w:r>
      <w:r>
        <w:rPr>
          <w:rFonts w:hint="default" w:ascii="仿宋_GB2312" w:hAnsi="仿宋_GB2312" w:eastAsia="仿宋_GB2312" w:cs="仿宋_GB2312"/>
          <w:color w:val="000000" w:themeColor="text1"/>
          <w:kern w:val="0"/>
          <w:sz w:val="32"/>
          <w:szCs w:val="32"/>
          <w14:textFill>
            <w14:solidFill>
              <w14:schemeClr w14:val="tx1"/>
            </w14:solidFill>
          </w14:textFill>
        </w:rPr>
        <w:t>地理标志使用商标准用企业优先，市级以上农业产业化龙头企业优先，市级及以上示范合作社、家庭农场优先，纳税大户优先。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14:textFill>
            <w14:solidFill>
              <w14:schemeClr w14:val="tx1"/>
            </w14:solidFill>
          </w14:textFill>
        </w:rPr>
        <w:t>4</w:t>
      </w:r>
      <w:r>
        <w:rPr>
          <w:rFonts w:hint="default" w:ascii="Times New Roman" w:hAnsi="Times New Roman" w:eastAsia="FangSong_GB2312" w:cs="Times New Roman"/>
          <w:b/>
          <w:bCs/>
          <w:color w:val="000000" w:themeColor="text1"/>
          <w:kern w:val="0"/>
          <w:sz w:val="32"/>
          <w:szCs w:val="32"/>
          <w14:textFill>
            <w14:solidFill>
              <w14:schemeClr w14:val="tx1"/>
            </w14:solidFill>
          </w14:textFill>
        </w:rPr>
        <w:t>.</w:t>
      </w:r>
      <w:r>
        <w:rPr>
          <w:rFonts w:hint="default" w:ascii="仿宋_GB2312" w:hAnsi="仿宋_GB2312" w:eastAsia="仿宋_GB2312" w:cs="仿宋_GB2312"/>
          <w:color w:val="000000" w:themeColor="text1"/>
          <w:kern w:val="0"/>
          <w:sz w:val="32"/>
          <w:szCs w:val="32"/>
          <w14:textFill>
            <w14:solidFill>
              <w14:schemeClr w14:val="tx1"/>
            </w14:solidFill>
          </w14:textFill>
        </w:rPr>
        <w:t>项目区水土流失较为严重，以消灭流失斑为主要目的。同时项目区应相对集中连片。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14:textFill>
            <w14:solidFill>
              <w14:schemeClr w14:val="tx1"/>
            </w14:solidFill>
          </w14:textFill>
        </w:rPr>
        <w:t>5</w:t>
      </w:r>
      <w:r>
        <w:rPr>
          <w:rFonts w:hint="eastAsia" w:ascii="Times New Roman" w:hAnsi="Times New Roman" w:eastAsia="FangSong_GB2312" w:cs="Times New Roman"/>
          <w:b/>
          <w:bCs/>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14:textFill>
            <w14:solidFill>
              <w14:schemeClr w14:val="tx1"/>
            </w14:solidFill>
          </w14:textFill>
        </w:rPr>
        <w:t>以农民专业合作社组织、家庭农场、农业骨干企业为建设主体的，申报时应提供企业诚信证明（乡镇以上证明）。并经县公安局扫黑办比对无存在失信及涉黑行为，方能列入立项实施主体。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三、奖补范围及标准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outlineLvl w:val="9"/>
        <w:rPr>
          <w:rFonts w:hint="default" w:ascii="楷体_GB2312" w:hAnsi="楷体_GB2312" w:eastAsia="楷体_GB2312" w:cs="楷体_GB2312"/>
          <w:b/>
          <w:bCs/>
          <w:color w:val="000000" w:themeColor="text1"/>
          <w:kern w:val="0"/>
          <w:sz w:val="32"/>
          <w:szCs w:val="32"/>
          <w14:textFill>
            <w14:solidFill>
              <w14:schemeClr w14:val="tx1"/>
            </w14:solidFill>
          </w14:textFill>
        </w:rPr>
      </w:pPr>
      <w:r>
        <w:rPr>
          <w:rFonts w:hint="default" w:ascii="楷体_GB2312" w:hAnsi="楷体_GB2312" w:eastAsia="楷体_GB2312" w:cs="楷体_GB2312"/>
          <w:b/>
          <w:bCs/>
          <w:color w:val="000000" w:themeColor="text1"/>
          <w:kern w:val="0"/>
          <w:sz w:val="32"/>
          <w:szCs w:val="32"/>
          <w14:textFill>
            <w14:solidFill>
              <w14:schemeClr w14:val="tx1"/>
            </w14:solidFill>
          </w14:textFill>
        </w:rPr>
        <w:t>（一）奖补范围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left="0" w:right="0" w:firstLine="645"/>
        <w:textAlignment w:val="auto"/>
        <w:outlineLvl w:val="9"/>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14:textFill>
            <w14:solidFill>
              <w14:schemeClr w14:val="tx1"/>
            </w14:solidFill>
          </w14:textFill>
        </w:rPr>
        <w:t>1.</w:t>
      </w: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工程措施：</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梯田工程、坡耕地改造及其配套修建的田间道路、截排水沟、蓄水池等小型水利水保工程。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bidi="ar"/>
          <w14:textFill>
            <w14:solidFill>
              <w14:schemeClr w14:val="tx1"/>
            </w14:solidFill>
          </w14:textFill>
        </w:rPr>
        <w:t>2.林草措施：</w:t>
      </w:r>
      <w:r>
        <w:rPr>
          <w:rFonts w:hint="default" w:ascii="Times New Roman" w:hAnsi="Times New Roman" w:eastAsia="FangSong_GB2312" w:cs="Times New Roman"/>
          <w:color w:val="000000" w:themeColor="text1"/>
          <w:kern w:val="0"/>
          <w:sz w:val="32"/>
          <w:szCs w:val="32"/>
          <w14:textFill>
            <w14:solidFill>
              <w14:schemeClr w14:val="tx1"/>
            </w14:solidFill>
          </w14:textFill>
        </w:rPr>
        <w:t>水土保持林、经济林、种草等。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b/>
          <w:bCs/>
          <w:color w:val="000000" w:themeColor="text1"/>
          <w:kern w:val="0"/>
          <w:sz w:val="32"/>
          <w:szCs w:val="32"/>
          <w:lang w:val="en-US" w:eastAsia="zh-CN" w:bidi="ar"/>
          <w14:textFill>
            <w14:solidFill>
              <w14:schemeClr w14:val="tx1"/>
            </w14:solidFill>
          </w14:textFill>
        </w:rPr>
        <w:t>3.其他措施：</w:t>
      </w:r>
      <w:r>
        <w:rPr>
          <w:rFonts w:hint="default" w:ascii="Times New Roman" w:hAnsi="Times New Roman" w:eastAsia="FangSong_GB2312" w:cs="Times New Roman"/>
          <w:color w:val="000000" w:themeColor="text1"/>
          <w:kern w:val="0"/>
          <w:sz w:val="32"/>
          <w:szCs w:val="32"/>
          <w14:textFill>
            <w14:solidFill>
              <w14:schemeClr w14:val="tx1"/>
            </w14:solidFill>
          </w14:textFill>
        </w:rPr>
        <w:t>生态修复和生态清洁小流域建设的相关措施等。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以下措施或项目不纳入奖补范围：25度以上陡坡地和饮用水源一级保护区内山坡地上的水土保持措施；设计容量10</w:t>
      </w:r>
      <w:r>
        <w:rPr>
          <w:rFonts w:hint="default" w:ascii="Times New Roman" w:hAnsi="Times New Roman" w:eastAsia="FangSong_GB2312" w:cs="Times New Roman"/>
          <w:color w:val="000000" w:themeColor="text1"/>
          <w:kern w:val="0"/>
          <w:sz w:val="32"/>
          <w:szCs w:val="32"/>
          <w:lang w:val="en-US" w:eastAsia="zh-CN"/>
          <w14:textFill>
            <w14:solidFill>
              <w14:schemeClr w14:val="tx1"/>
            </w14:solidFill>
          </w14:textFill>
        </w:rPr>
        <w:t>00</w:t>
      </w:r>
      <w:r>
        <w:rPr>
          <w:rFonts w:hint="default" w:ascii="Times New Roman" w:hAnsi="Times New Roman" w:eastAsia="FangSong_GB2312" w:cs="Times New Roman"/>
          <w:color w:val="000000" w:themeColor="text1"/>
          <w:kern w:val="0"/>
          <w:sz w:val="32"/>
          <w:szCs w:val="32"/>
          <w14:textFill>
            <w14:solidFill>
              <w14:schemeClr w14:val="tx1"/>
            </w14:solidFill>
          </w14:textFill>
        </w:rPr>
        <w:t>0立方米及以上的塘坝、其他实施难度大和安全风险高的水土保持工程措施；以改种经果林为主要目的，水土流失治理效果不明显的措施；与水土保持关系不密切的农村基础设施建设项目；以奖代补项目申报审核前实施的项目和治理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outlineLvl w:val="9"/>
        <w:rPr>
          <w:rFonts w:hint="default" w:ascii="楷体_GB2312" w:hAnsi="楷体_GB2312" w:eastAsia="楷体_GB2312" w:cs="楷体_GB2312"/>
          <w:b/>
          <w:bCs/>
          <w:color w:val="000000" w:themeColor="text1"/>
          <w:kern w:val="0"/>
          <w:sz w:val="32"/>
          <w:szCs w:val="32"/>
          <w14:textFill>
            <w14:solidFill>
              <w14:schemeClr w14:val="tx1"/>
            </w14:solidFill>
          </w14:textFill>
        </w:rPr>
      </w:pPr>
      <w:r>
        <w:rPr>
          <w:rFonts w:hint="default" w:ascii="楷体_GB2312" w:hAnsi="楷体_GB2312" w:eastAsia="楷体_GB2312" w:cs="楷体_GB2312"/>
          <w:b/>
          <w:bCs/>
          <w:color w:val="000000" w:themeColor="text1"/>
          <w:kern w:val="0"/>
          <w:sz w:val="32"/>
          <w:szCs w:val="32"/>
          <w14:textFill>
            <w14:solidFill>
              <w14:schemeClr w14:val="tx1"/>
            </w14:solidFill>
          </w14:textFill>
        </w:rPr>
        <w:t>（二）奖补标准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梯田</w:t>
      </w:r>
      <w:r>
        <w:rPr>
          <w:rFonts w:hint="default" w:ascii="Times New Roman" w:hAnsi="Times New Roman" w:eastAsia="FangSong_GB2312" w:cs="Times New Roman"/>
          <w:color w:val="000000" w:themeColor="text1"/>
          <w:kern w:val="0"/>
          <w:sz w:val="32"/>
          <w:szCs w:val="32"/>
          <w14:textFill>
            <w14:solidFill>
              <w14:schemeClr w14:val="tx1"/>
            </w14:solidFill>
          </w14:textFill>
        </w:rPr>
        <w:t>改造及小型水利水保工程奖补资金按验收实施完成投资的70%进行奖补，林草及其他措施奖补资金按验收实施完成投资的60%进行奖补。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2.生态清洁型小流域治理：新建护岸护坡工程按验收实施完成投资的70%进行奖补；林草措施按验收实施完成投资的60%进行奖补。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3.谷坊、排水沟等工程措施按验收实施完成投资的70%进行奖补；林草措施按验收实施完成投资的60%进行奖补。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textAlignment w:val="auto"/>
        <w:outlineLvl w:val="9"/>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四、项目申报程序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1</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项目意向实施单位提交项目申请书、项目实施单位基本情况表和项目申报表。申报材料交至县水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，报名截止时间为202</w:t>
      </w:r>
      <w:r>
        <w:rPr>
          <w:rFonts w:hint="default" w:ascii="Times New Roman" w:hAnsi="Times New Roman" w:eastAsia="FangSong_GB2312"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FangSong_GB2312" w:cs="Times New Roman"/>
          <w:color w:val="000000" w:themeColor="text1"/>
          <w:kern w:val="0"/>
          <w:sz w:val="32"/>
          <w:szCs w:val="32"/>
          <w14:textFill>
            <w14:solidFill>
              <w14:schemeClr w14:val="tx1"/>
            </w14:solidFill>
          </w14:textFill>
        </w:rPr>
        <w:t>年1</w:t>
      </w:r>
      <w:r>
        <w:rPr>
          <w:rFonts w:hint="default" w:ascii="Times New Roman" w:hAnsi="Times New Roman" w:eastAsia="FangSong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FangSong_GB2312" w:cs="Times New Roman"/>
          <w:color w:val="000000" w:themeColor="text1"/>
          <w:kern w:val="0"/>
          <w:sz w:val="32"/>
          <w:szCs w:val="32"/>
          <w14:textFill>
            <w14:solidFill>
              <w14:schemeClr w14:val="tx1"/>
            </w14:solidFill>
          </w14:textFill>
        </w:rPr>
        <w:t>月30 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2</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会同县财政局，按照公开、公平、</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公</w:t>
      </w:r>
      <w:r>
        <w:rPr>
          <w:rFonts w:hint="default" w:ascii="Times New Roman" w:hAnsi="Times New Roman" w:eastAsia="FangSong_GB2312" w:cs="Times New Roman"/>
          <w:color w:val="000000" w:themeColor="text1"/>
          <w:kern w:val="0"/>
          <w:sz w:val="32"/>
          <w:szCs w:val="32"/>
          <w14:textFill>
            <w14:solidFill>
              <w14:schemeClr w14:val="tx1"/>
            </w14:solidFill>
          </w14:textFill>
        </w:rPr>
        <w:t>正的原则，对项目承担单位申请的建设项目进</w:t>
      </w:r>
      <w:bookmarkStart w:id="0" w:name="_GoBack"/>
      <w:bookmarkEnd w:id="0"/>
      <w:r>
        <w:rPr>
          <w:rFonts w:hint="default" w:ascii="Times New Roman" w:hAnsi="Times New Roman" w:eastAsia="FangSong_GB2312" w:cs="Times New Roman"/>
          <w:color w:val="000000" w:themeColor="text1"/>
          <w:kern w:val="0"/>
          <w:sz w:val="32"/>
          <w:szCs w:val="32"/>
          <w14:textFill>
            <w14:solidFill>
              <w14:schemeClr w14:val="tx1"/>
            </w14:solidFill>
          </w14:textFill>
        </w:rPr>
        <w:t>行联合审定，初步确定拟奖补项目和奖补方案。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3</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、县财政局在初步审定后，将拟奖补项目和奖补方案报请县政府批准。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4</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县政府批准后，将奖补项目和奖补方案在县政府门户网站进行公示，为期7天。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5</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公示期满无异议后（有异议的项目需重新核实，或调整项目），</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由建设主体</w:t>
      </w:r>
      <w:r>
        <w:rPr>
          <w:rFonts w:hint="default" w:ascii="Times New Roman" w:hAnsi="Times New Roman" w:eastAsia="FangSong_GB2312" w:cs="Times New Roman"/>
          <w:color w:val="000000" w:themeColor="text1"/>
          <w:kern w:val="0"/>
          <w:sz w:val="32"/>
          <w:szCs w:val="32"/>
          <w14:textFill>
            <w14:solidFill>
              <w14:schemeClr w14:val="tx1"/>
            </w14:solidFill>
          </w14:textFill>
        </w:rPr>
        <w:t>聘请有资质单位进行项目实施方案的编制，</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县水保局初审、市水保局审核批复</w:t>
      </w:r>
      <w:r>
        <w:rPr>
          <w:rFonts w:hint="default" w:ascii="Times New Roman" w:hAnsi="Times New Roman" w:eastAsia="FangSong_GB2312" w:cs="Times New Roman"/>
          <w:color w:val="000000" w:themeColor="text1"/>
          <w:kern w:val="0"/>
          <w:sz w:val="32"/>
          <w:szCs w:val="32"/>
          <w14:textFill>
            <w14:solidFill>
              <w14:schemeClr w14:val="tx1"/>
            </w14:solidFill>
          </w14:textFill>
        </w:rPr>
        <w:t>上报省水利厅审核批复</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备案</w:t>
      </w:r>
      <w:r>
        <w:rPr>
          <w:rFonts w:hint="default" w:ascii="Times New Roman" w:hAnsi="Times New Roman" w:eastAsia="FangSong_GB2312" w:cs="Times New Roman"/>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6</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市水保局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对实施方案进行批复后，各奖补项目建设主体按照批复的实施方案进行项目的实施和建设。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7</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项目验收。各项目建设主体应在202</w:t>
      </w:r>
      <w:r>
        <w:rPr>
          <w:rFonts w:hint="default" w:ascii="Times New Roman" w:hAnsi="Times New Roman" w:eastAsia="FangSong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FangSong_GB2312" w:cs="Times New Roman"/>
          <w:color w:val="000000" w:themeColor="text1"/>
          <w:kern w:val="0"/>
          <w:sz w:val="32"/>
          <w:szCs w:val="32"/>
          <w14:textFill>
            <w14:solidFill>
              <w14:schemeClr w14:val="tx1"/>
            </w14:solidFill>
          </w14:textFill>
        </w:rPr>
        <w:t>年1</w:t>
      </w:r>
      <w:r>
        <w:rPr>
          <w:rFonts w:hint="default" w:ascii="Times New Roman" w:hAnsi="Times New Roman" w:eastAsia="FangSong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FangSong_GB2312" w:cs="Times New Roman"/>
          <w:color w:val="000000" w:themeColor="text1"/>
          <w:kern w:val="0"/>
          <w:sz w:val="32"/>
          <w:szCs w:val="32"/>
          <w14:textFill>
            <w14:solidFill>
              <w14:schemeClr w14:val="tx1"/>
            </w14:solidFill>
          </w14:textFill>
        </w:rPr>
        <w:t>月30日前完成，否则不予奖补。项目建设完成后，项目建设主体向县水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提出验收申请，并提交项目验收资料，县水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、县财政局组织第三方审计对项目进行专项审计，审计合格后县水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、财政局组织验收组对项目进行验收。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宋体" w:cs="Times New Roman"/>
          <w:color w:val="000000" w:themeColor="text1"/>
          <w:kern w:val="0"/>
          <w:sz w:val="32"/>
          <w:szCs w:val="32"/>
          <w14:textFill>
            <w14:solidFill>
              <w14:schemeClr w14:val="tx1"/>
            </w14:solidFill>
          </w14:textFill>
        </w:rPr>
      </w:pPr>
      <w:r>
        <w:rPr>
          <w:rFonts w:hint="default" w:ascii="Times New Roman" w:hAnsi="Times New Roman" w:eastAsia="FangSong_GB2312" w:cs="Times New Roman"/>
          <w:color w:val="000000" w:themeColor="text1"/>
          <w:kern w:val="0"/>
          <w:sz w:val="32"/>
          <w:szCs w:val="32"/>
          <w14:textFill>
            <w14:solidFill>
              <w14:schemeClr w14:val="tx1"/>
            </w14:solidFill>
          </w14:textFill>
        </w:rPr>
        <w:t>8</w:t>
      </w:r>
      <w:r>
        <w:rPr>
          <w:rFonts w:hint="eastAsia" w:ascii="Times New Roman" w:hAnsi="Times New Roman" w:eastAsia="FangSong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14:textFill>
            <w14:solidFill>
              <w14:schemeClr w14:val="tx1"/>
            </w14:solidFill>
          </w14:textFill>
        </w:rPr>
        <w:t>资金拨付。项目通过验收合格后，县水</w:t>
      </w:r>
      <w:r>
        <w:rPr>
          <w:rFonts w:hint="default" w:ascii="Times New Roman" w:hAnsi="Times New Roman" w:eastAsia="FangSong_GB2312" w:cs="Times New Roman"/>
          <w:color w:val="000000" w:themeColor="text1"/>
          <w:kern w:val="0"/>
          <w:sz w:val="32"/>
          <w:szCs w:val="32"/>
          <w:lang w:eastAsia="zh-CN"/>
          <w14:textFill>
            <w14:solidFill>
              <w14:schemeClr w14:val="tx1"/>
            </w14:solidFill>
          </w14:textFill>
        </w:rPr>
        <w:t>保局</w:t>
      </w:r>
      <w:r>
        <w:rPr>
          <w:rFonts w:hint="default" w:ascii="Times New Roman" w:hAnsi="Times New Roman" w:eastAsia="FangSong_GB2312" w:cs="Times New Roman"/>
          <w:color w:val="000000" w:themeColor="text1"/>
          <w:kern w:val="0"/>
          <w:sz w:val="32"/>
          <w:szCs w:val="32"/>
          <w14:textFill>
            <w14:solidFill>
              <w14:schemeClr w14:val="tx1"/>
            </w14:solidFill>
          </w14:textFill>
        </w:rPr>
        <w:t>及时将建设主体的工程验收和奖补资金等情况在县政府门户网站进行公示，公示期7天，县财政局根据验收意见及项目实施单位提供的有关材料经审核后，及时向建设主体拨付奖补资金。</w:t>
      </w:r>
    </w:p>
    <w:p>
      <w:pPr>
        <w:rPr>
          <w:rFonts w:hint="default" w:ascii="Times New Roman" w:hAnsi="Times New Roman" w:cs="Times New Roman"/>
          <w:color w:val="000000" w:themeColor="text1"/>
          <w:sz w:val="32"/>
          <w:szCs w:val="32"/>
          <w14:textFill>
            <w14:solidFill>
              <w14:schemeClr w14:val="tx1"/>
            </w14:solidFill>
          </w14:textFill>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TQ3OGEyNTA0YjM0ZThjMTczNzIyZjk0OGFhZDgifQ=="/>
  </w:docVars>
  <w:rsids>
    <w:rsidRoot w:val="00BB1B41"/>
    <w:rsid w:val="00723A3A"/>
    <w:rsid w:val="00991C58"/>
    <w:rsid w:val="00BB1B41"/>
    <w:rsid w:val="00C50980"/>
    <w:rsid w:val="02321362"/>
    <w:rsid w:val="087140E3"/>
    <w:rsid w:val="0BA44130"/>
    <w:rsid w:val="0D197FCE"/>
    <w:rsid w:val="1E8C3E20"/>
    <w:rsid w:val="1E9F49E7"/>
    <w:rsid w:val="29FF7106"/>
    <w:rsid w:val="31CF5350"/>
    <w:rsid w:val="52FD2AF6"/>
    <w:rsid w:val="53B40DA2"/>
    <w:rsid w:val="623E585B"/>
    <w:rsid w:val="65DE48EB"/>
    <w:rsid w:val="6D3A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1607</Words>
  <Characters>1647</Characters>
  <Lines>14</Lines>
  <Paragraphs>4</Paragraphs>
  <TotalTime>9</TotalTime>
  <ScaleCrop>false</ScaleCrop>
  <LinksUpToDate>false</LinksUpToDate>
  <CharactersWithSpaces>1649</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2022-08-23T07:34:00Z</dcterms:created>
  <dc:creator>Administrator</dc:creator>
  <cp:lastModifiedBy>Administrator</cp:lastModifiedBy>
  <cp:lastPrinted>2022-11-02T00:53:00Z</cp:lastPrinted>
  <dcterms:modified xsi:type="dcterms:W3CDTF">2022-11-08T03:11:46Z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y fmtid="{D5CDD505-2E9C-101B-9397-08002B2CF9AE}" pid="3" name="ICV">
    <vt:lpwstr>85C3C32F47CB4BFE8B10C4DFE882607C</vt:lpwstr>
  </property>
</Properties>
</file>