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before="300" w:after="150"/>
        <w:jc w:val="center"/>
        <w:outlineLvl w:val="1"/>
        <w:rPr>
          <w:rFonts w:hint="eastAsia" w:ascii="微软雅黑" w:hAnsi="微软雅黑" w:cs="宋体"/>
          <w:b/>
          <w:bCs/>
          <w:color w:val="333333"/>
          <w:sz w:val="27"/>
          <w:szCs w:val="27"/>
        </w:rPr>
      </w:pPr>
      <w:r>
        <w:rPr>
          <w:rFonts w:hint="eastAsia" w:ascii="微软雅黑" w:hAnsi="微软雅黑" w:cs="宋体"/>
          <w:b/>
          <w:bCs/>
          <w:color w:val="333333"/>
          <w:sz w:val="28"/>
          <w:szCs w:val="28"/>
        </w:rPr>
        <w:t>合水县第四次全国经济普查公报（第三号）</w:t>
      </w:r>
    </w:p>
    <w:p>
      <w:pPr>
        <w:shd w:val="clear" w:color="auto" w:fill="FFFFFF"/>
        <w:adjustRightInd/>
        <w:snapToGrid/>
        <w:spacing w:after="240"/>
        <w:ind w:firstLine="480"/>
        <w:jc w:val="center"/>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lang w:val="en-US" w:eastAsia="zh-CN"/>
        </w:rPr>
        <w:t>—</w:t>
      </w:r>
      <w:r>
        <w:rPr>
          <w:rFonts w:hint="eastAsia" w:asciiTheme="majorEastAsia" w:hAnsiTheme="majorEastAsia" w:eastAsiaTheme="majorEastAsia" w:cstheme="majorEastAsia"/>
          <w:b/>
          <w:color w:val="000000"/>
          <w:sz w:val="24"/>
          <w:szCs w:val="24"/>
        </w:rPr>
        <w:t>第二产业基本情况</w:t>
      </w:r>
    </w:p>
    <w:p>
      <w:pPr>
        <w:shd w:val="clear" w:color="auto" w:fill="FFFFFF"/>
        <w:adjustRightInd/>
        <w:snapToGrid/>
        <w:spacing w:after="240"/>
        <w:ind w:firstLine="480"/>
        <w:jc w:val="center"/>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合水县统计局</w:t>
      </w:r>
    </w:p>
    <w:p>
      <w:pPr>
        <w:shd w:val="clear" w:color="auto" w:fill="FFFFFF"/>
        <w:adjustRightInd/>
        <w:snapToGrid/>
        <w:spacing w:after="240"/>
        <w:ind w:firstLine="480"/>
        <w:jc w:val="center"/>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合水县第四次全国经济普查领导小组办公室</w:t>
      </w:r>
    </w:p>
    <w:p>
      <w:pPr>
        <w:shd w:val="clear" w:color="auto" w:fill="FFFFFF"/>
        <w:adjustRightInd/>
        <w:snapToGrid/>
        <w:spacing w:after="240"/>
        <w:ind w:firstLine="480"/>
        <w:jc w:val="center"/>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2020年</w:t>
      </w:r>
      <w:r>
        <w:rPr>
          <w:rFonts w:hint="eastAsia" w:asciiTheme="majorEastAsia" w:hAnsiTheme="majorEastAsia" w:eastAsiaTheme="majorEastAsia" w:cstheme="majorEastAsia"/>
          <w:b/>
          <w:color w:val="000000"/>
          <w:sz w:val="24"/>
          <w:szCs w:val="24"/>
          <w:lang w:val="en-US" w:eastAsia="zh-CN"/>
        </w:rPr>
        <w:t>9</w:t>
      </w:r>
      <w:r>
        <w:rPr>
          <w:rFonts w:hint="eastAsia" w:asciiTheme="majorEastAsia" w:hAnsiTheme="majorEastAsia" w:eastAsiaTheme="majorEastAsia" w:cstheme="majorEastAsia"/>
          <w:b/>
          <w:color w:val="000000"/>
          <w:sz w:val="24"/>
          <w:szCs w:val="24"/>
        </w:rPr>
        <w:t>月</w:t>
      </w:r>
      <w:bookmarkStart w:id="0" w:name="_GoBack"/>
      <w:bookmarkEnd w:id="0"/>
    </w:p>
    <w:p>
      <w:pPr>
        <w:shd w:val="clear" w:color="auto" w:fill="FFFFFF"/>
        <w:adjustRightInd/>
        <w:snapToGrid/>
        <w:spacing w:after="240"/>
        <w:ind w:firstLine="480"/>
        <w:jc w:val="both"/>
        <w:rPr>
          <w:rFonts w:ascii="宋体" w:hAnsi="宋体" w:eastAsia="宋体" w:cs="宋体"/>
          <w:b/>
          <w:color w:val="000000"/>
          <w:sz w:val="24"/>
          <w:szCs w:val="24"/>
        </w:rPr>
      </w:pPr>
      <w:r>
        <w:rPr>
          <w:rFonts w:hint="eastAsia" w:ascii="宋体" w:hAnsi="宋体" w:eastAsia="宋体" w:cs="宋体"/>
          <w:color w:val="000000"/>
          <w:sz w:val="24"/>
          <w:szCs w:val="24"/>
        </w:rPr>
        <w:t>根据合水县第四次经济普查结果，现将</w:t>
      </w:r>
      <w:r>
        <w:rPr>
          <w:rFonts w:hint="eastAsia" w:ascii="宋体" w:hAnsi="宋体" w:eastAsia="宋体" w:cs="宋体"/>
          <w:color w:val="000000"/>
          <w:sz w:val="24"/>
          <w:szCs w:val="24"/>
          <w:lang w:eastAsia="zh-CN"/>
        </w:rPr>
        <w:t>合水县</w:t>
      </w:r>
      <w:r>
        <w:rPr>
          <w:rFonts w:hint="eastAsia" w:ascii="宋体" w:hAnsi="宋体" w:eastAsia="宋体" w:cs="宋体"/>
          <w:color w:val="000000"/>
          <w:sz w:val="24"/>
          <w:szCs w:val="24"/>
        </w:rPr>
        <w:t>工业的主要数据公布如下：</w:t>
      </w:r>
    </w:p>
    <w:p>
      <w:pPr>
        <w:shd w:val="clear" w:color="auto" w:fill="FFFFFF"/>
        <w:adjustRightInd/>
        <w:snapToGrid/>
        <w:spacing w:after="240"/>
        <w:ind w:firstLine="480"/>
        <w:jc w:val="both"/>
        <w:rPr>
          <w:rFonts w:ascii="宋体" w:hAnsi="宋体" w:eastAsia="宋体" w:cs="宋体"/>
          <w:b/>
          <w:color w:val="000000"/>
          <w:sz w:val="24"/>
          <w:szCs w:val="24"/>
        </w:rPr>
      </w:pPr>
      <w:r>
        <w:rPr>
          <w:rFonts w:hint="eastAsia" w:ascii="宋体" w:hAnsi="宋体" w:eastAsia="宋体" w:cs="宋体"/>
          <w:b/>
          <w:color w:val="000000"/>
          <w:sz w:val="24"/>
          <w:szCs w:val="24"/>
        </w:rPr>
        <w:t>一、工业</w:t>
      </w:r>
    </w:p>
    <w:p>
      <w:pPr>
        <w:shd w:val="clear" w:color="auto" w:fill="FFFFFF"/>
        <w:adjustRightInd/>
        <w:snapToGrid/>
        <w:spacing w:after="240"/>
        <w:ind w:firstLine="480"/>
        <w:jc w:val="both"/>
        <w:rPr>
          <w:rFonts w:ascii="宋体" w:hAnsi="宋体" w:eastAsia="宋体" w:cs="宋体"/>
          <w:color w:val="000000"/>
          <w:sz w:val="24"/>
          <w:szCs w:val="24"/>
        </w:rPr>
      </w:pPr>
      <w:r>
        <w:rPr>
          <w:rFonts w:hint="eastAsia" w:ascii="宋体" w:hAnsi="宋体" w:eastAsia="宋体" w:cs="宋体"/>
          <w:color w:val="000000"/>
          <w:sz w:val="24"/>
          <w:szCs w:val="24"/>
        </w:rPr>
        <w:t>（一）企业法人单位数和从业人员。</w:t>
      </w:r>
    </w:p>
    <w:p>
      <w:pPr>
        <w:shd w:val="clear" w:color="auto" w:fill="FFFFFF"/>
        <w:adjustRightInd/>
        <w:snapToGrid/>
        <w:spacing w:after="240"/>
        <w:ind w:firstLine="480"/>
        <w:jc w:val="both"/>
        <w:rPr>
          <w:rFonts w:ascii="宋体" w:hAnsi="宋体" w:eastAsia="宋体" w:cs="宋体"/>
          <w:color w:val="000000"/>
          <w:sz w:val="24"/>
          <w:szCs w:val="24"/>
        </w:rPr>
      </w:pPr>
      <w:r>
        <w:rPr>
          <w:rFonts w:hint="eastAsia" w:ascii="宋体" w:hAnsi="宋体" w:eastAsia="宋体" w:cs="宋体"/>
          <w:color w:val="000000"/>
          <w:sz w:val="24"/>
          <w:szCs w:val="24"/>
        </w:rPr>
        <w:t>2018年末，全县共有工业企业法人单位71个，比2013年末下降15.5%；从业人员1175万人，比2013年末下降52.2%。</w:t>
      </w:r>
    </w:p>
    <w:p>
      <w:pPr>
        <w:shd w:val="clear" w:color="auto" w:fill="FFFFFF"/>
        <w:adjustRightInd/>
        <w:snapToGrid/>
        <w:spacing w:after="240"/>
        <w:ind w:firstLine="480"/>
        <w:jc w:val="both"/>
        <w:rPr>
          <w:rFonts w:ascii="宋体" w:hAnsi="宋体" w:eastAsia="宋体" w:cs="宋体"/>
          <w:color w:val="000000"/>
          <w:sz w:val="24"/>
          <w:szCs w:val="24"/>
        </w:rPr>
      </w:pPr>
      <w:r>
        <w:rPr>
          <w:rFonts w:hint="eastAsia" w:ascii="宋体" w:hAnsi="宋体" w:eastAsia="宋体" w:cs="宋体"/>
          <w:color w:val="000000"/>
          <w:sz w:val="24"/>
          <w:szCs w:val="24"/>
        </w:rPr>
        <w:t>在工业企业法人单位中，内资企业71个，占100%；内资企业中，国有企业2个，占全部企业的2.8%；私营企业69个，占97.2%。</w:t>
      </w:r>
    </w:p>
    <w:p>
      <w:pPr>
        <w:shd w:val="clear" w:color="auto" w:fill="FFFFFF"/>
        <w:adjustRightInd/>
        <w:snapToGrid/>
        <w:spacing w:after="240"/>
        <w:ind w:firstLine="480"/>
        <w:jc w:val="both"/>
        <w:rPr>
          <w:rFonts w:ascii="宋体" w:hAnsi="宋体" w:eastAsia="宋体" w:cs="宋体"/>
          <w:color w:val="000000"/>
          <w:sz w:val="24"/>
          <w:szCs w:val="24"/>
        </w:rPr>
      </w:pPr>
      <w:r>
        <w:rPr>
          <w:rFonts w:hint="eastAsia" w:ascii="宋体" w:hAnsi="宋体" w:eastAsia="宋体" w:cs="宋体"/>
          <w:color w:val="000000"/>
          <w:sz w:val="24"/>
          <w:szCs w:val="24"/>
        </w:rPr>
        <w:t>在工业企业法人单位从业人员中，内资企业占100%。内资企业中，国有企业占全部企业的12.5%，私营企业占87.5%（详见表3-1）。</w:t>
      </w:r>
    </w:p>
    <w:tbl>
      <w:tblPr>
        <w:tblStyle w:val="7"/>
        <w:tblW w:w="8190" w:type="dxa"/>
        <w:jc w:val="center"/>
        <w:tblLayout w:type="autofit"/>
        <w:tblCellMar>
          <w:top w:w="0" w:type="dxa"/>
          <w:left w:w="0" w:type="dxa"/>
          <w:bottom w:w="0" w:type="dxa"/>
          <w:right w:w="0" w:type="dxa"/>
        </w:tblCellMar>
      </w:tblPr>
      <w:tblGrid>
        <w:gridCol w:w="2509"/>
        <w:gridCol w:w="2840"/>
        <w:gridCol w:w="2841"/>
      </w:tblGrid>
      <w:tr>
        <w:tblPrEx>
          <w:tblCellMar>
            <w:top w:w="0" w:type="dxa"/>
            <w:left w:w="0" w:type="dxa"/>
            <w:bottom w:w="0" w:type="dxa"/>
            <w:right w:w="0" w:type="dxa"/>
          </w:tblCellMar>
        </w:tblPrEx>
        <w:trPr>
          <w:trHeight w:val="936" w:hRule="atLeast"/>
          <w:jc w:val="center"/>
        </w:trPr>
        <w:tc>
          <w:tcPr>
            <w:tcW w:w="8190" w:type="dxa"/>
            <w:gridSpan w:val="3"/>
            <w:tcBorders>
              <w:top w:val="nil"/>
              <w:left w:val="nil"/>
              <w:bottom w:val="single" w:color="auto" w:sz="12" w:space="0"/>
              <w:right w:val="nil"/>
            </w:tcBorders>
            <w:shd w:val="clear" w:color="auto" w:fill="FFFFFF"/>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黑体" w:hAnsi="黑体" w:eastAsia="黑体" w:cs="宋体"/>
                <w:color w:val="000000"/>
                <w:sz w:val="24"/>
                <w:szCs w:val="24"/>
              </w:rPr>
              <w:t>表</w:t>
            </w:r>
            <w:r>
              <w:rPr>
                <w:rFonts w:hint="eastAsia" w:ascii="微软雅黑" w:hAnsi="微软雅黑" w:cs="宋体"/>
                <w:color w:val="000000"/>
                <w:sz w:val="24"/>
                <w:szCs w:val="24"/>
              </w:rPr>
              <w:t>3-1</w:t>
            </w:r>
            <w:r>
              <w:rPr>
                <w:rFonts w:hint="eastAsia" w:ascii="黑体" w:hAnsi="黑体" w:eastAsia="黑体" w:cs="宋体"/>
                <w:color w:val="000000"/>
                <w:sz w:val="24"/>
                <w:szCs w:val="24"/>
              </w:rPr>
              <w:t>　按登记注册类型分组的工业企业法人单位和从业人员</w:t>
            </w:r>
          </w:p>
        </w:tc>
      </w:tr>
      <w:tr>
        <w:tblPrEx>
          <w:tblCellMar>
            <w:top w:w="0" w:type="dxa"/>
            <w:left w:w="0" w:type="dxa"/>
            <w:bottom w:w="0" w:type="dxa"/>
            <w:right w:w="0" w:type="dxa"/>
          </w:tblCellMar>
        </w:tblPrEx>
        <w:trPr>
          <w:trHeight w:val="492" w:hRule="atLeast"/>
          <w:jc w:val="center"/>
        </w:trPr>
        <w:tc>
          <w:tcPr>
            <w:tcW w:w="2509" w:type="dxa"/>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b/>
                <w:bCs/>
                <w:color w:val="000000"/>
                <w:sz w:val="21"/>
                <w:szCs w:val="21"/>
              </w:rPr>
              <w:t>　</w:t>
            </w:r>
          </w:p>
        </w:tc>
        <w:tc>
          <w:tcPr>
            <w:tcW w:w="284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b/>
                <w:bCs/>
                <w:sz w:val="21"/>
                <w:szCs w:val="21"/>
              </w:rPr>
            </w:pPr>
            <w:r>
              <w:rPr>
                <w:rFonts w:hint="eastAsia" w:ascii="宋体" w:hAnsi="宋体" w:eastAsia="宋体" w:cs="宋体"/>
                <w:b/>
                <w:bCs/>
                <w:color w:val="000000"/>
                <w:sz w:val="20"/>
                <w:szCs w:val="20"/>
              </w:rPr>
              <w:t>企业法人单位</w:t>
            </w:r>
          </w:p>
        </w:tc>
        <w:tc>
          <w:tcPr>
            <w:tcW w:w="2841" w:type="dxa"/>
            <w:shd w:val="clear" w:color="auto" w:fill="auto"/>
            <w:tcMar>
              <w:top w:w="0" w:type="dxa"/>
              <w:left w:w="108" w:type="dxa"/>
              <w:bottom w:w="0" w:type="dxa"/>
              <w:right w:w="108" w:type="dxa"/>
            </w:tcMar>
            <w:vAlign w:val="center"/>
          </w:tcPr>
          <w:p>
            <w:pPr>
              <w:adjustRightInd/>
              <w:snapToGrid/>
              <w:spacing w:after="0"/>
              <w:jc w:val="center"/>
              <w:rPr>
                <w:rFonts w:ascii="Calibri" w:hAnsi="Calibri" w:cs="宋体"/>
                <w:b/>
                <w:bCs/>
                <w:sz w:val="21"/>
                <w:szCs w:val="21"/>
              </w:rPr>
            </w:pPr>
            <w:r>
              <w:rPr>
                <w:rFonts w:hint="eastAsia" w:ascii="宋体" w:hAnsi="宋体" w:eastAsia="宋体" w:cs="宋体"/>
                <w:b/>
                <w:bCs/>
                <w:color w:val="000000"/>
                <w:sz w:val="20"/>
                <w:szCs w:val="20"/>
              </w:rPr>
              <w:t>从业人员</w:t>
            </w:r>
          </w:p>
        </w:tc>
      </w:tr>
      <w:tr>
        <w:tblPrEx>
          <w:tblCellMar>
            <w:top w:w="0" w:type="dxa"/>
            <w:left w:w="0" w:type="dxa"/>
            <w:bottom w:w="0" w:type="dxa"/>
            <w:right w:w="0" w:type="dxa"/>
          </w:tblCellMar>
        </w:tblPrEx>
        <w:trPr>
          <w:trHeight w:val="111" w:hRule="atLeast"/>
          <w:jc w:val="center"/>
        </w:trPr>
        <w:tc>
          <w:tcPr>
            <w:tcW w:w="0" w:type="auto"/>
            <w:vMerge w:val="continue"/>
            <w:tcBorders>
              <w:top w:val="nil"/>
              <w:left w:val="nil"/>
              <w:bottom w:val="single" w:color="000000" w:sz="8" w:space="0"/>
              <w:right w:val="single" w:color="auto" w:sz="8" w:space="0"/>
            </w:tcBorders>
            <w:shd w:val="clear" w:color="auto" w:fill="auto"/>
            <w:vAlign w:val="center"/>
          </w:tcPr>
          <w:p>
            <w:pPr>
              <w:adjustRightInd/>
              <w:snapToGrid/>
              <w:spacing w:after="0"/>
              <w:rPr>
                <w:rFonts w:ascii="Calibri" w:hAnsi="Calibri" w:cs="宋体"/>
                <w:sz w:val="21"/>
                <w:szCs w:val="21"/>
              </w:rPr>
            </w:pPr>
          </w:p>
        </w:tc>
        <w:tc>
          <w:tcPr>
            <w:tcW w:w="28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b/>
                <w:bCs/>
                <w:sz w:val="21"/>
                <w:szCs w:val="21"/>
              </w:rPr>
            </w:pPr>
            <w:r>
              <w:rPr>
                <w:rFonts w:hint="eastAsia" w:ascii="宋体" w:hAnsi="宋体" w:eastAsia="宋体" w:cs="宋体"/>
                <w:b/>
                <w:bCs/>
                <w:color w:val="000000"/>
                <w:sz w:val="20"/>
                <w:szCs w:val="20"/>
              </w:rPr>
              <w:t>（个）</w:t>
            </w:r>
          </w:p>
        </w:tc>
        <w:tc>
          <w:tcPr>
            <w:tcW w:w="2841"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b/>
                <w:bCs/>
                <w:sz w:val="21"/>
                <w:szCs w:val="21"/>
              </w:rPr>
            </w:pPr>
            <w:r>
              <w:rPr>
                <w:rFonts w:hint="eastAsia" w:ascii="宋体" w:hAnsi="宋体" w:eastAsia="宋体" w:cs="宋体"/>
                <w:b/>
                <w:bCs/>
                <w:color w:val="000000"/>
                <w:sz w:val="20"/>
                <w:szCs w:val="20"/>
              </w:rPr>
              <w:t>（人）</w:t>
            </w:r>
          </w:p>
        </w:tc>
      </w:tr>
      <w:tr>
        <w:tblPrEx>
          <w:tblCellMar>
            <w:top w:w="0" w:type="dxa"/>
            <w:left w:w="0" w:type="dxa"/>
            <w:bottom w:w="0" w:type="dxa"/>
            <w:right w:w="0" w:type="dxa"/>
          </w:tblCellMar>
        </w:tblPrEx>
        <w:trPr>
          <w:trHeight w:val="463" w:hRule="atLeast"/>
          <w:jc w:val="center"/>
        </w:trPr>
        <w:tc>
          <w:tcPr>
            <w:tcW w:w="25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b/>
                <w:bCs/>
                <w:color w:val="000000"/>
                <w:sz w:val="20"/>
                <w:szCs w:val="20"/>
              </w:rPr>
              <w:t>合　计</w:t>
            </w:r>
          </w:p>
        </w:tc>
        <w:tc>
          <w:tcPr>
            <w:tcW w:w="284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b/>
                <w:bCs/>
                <w:color w:val="000000"/>
                <w:sz w:val="20"/>
                <w:szCs w:val="20"/>
              </w:rPr>
              <w:t>71</w:t>
            </w:r>
          </w:p>
        </w:tc>
        <w:tc>
          <w:tcPr>
            <w:tcW w:w="2841"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b/>
                <w:bCs/>
                <w:color w:val="000000"/>
                <w:sz w:val="20"/>
                <w:szCs w:val="20"/>
              </w:rPr>
              <w:t>1175</w:t>
            </w:r>
          </w:p>
        </w:tc>
      </w:tr>
      <w:tr>
        <w:tblPrEx>
          <w:tblCellMar>
            <w:top w:w="0" w:type="dxa"/>
            <w:left w:w="0" w:type="dxa"/>
            <w:bottom w:w="0" w:type="dxa"/>
            <w:right w:w="0" w:type="dxa"/>
          </w:tblCellMar>
        </w:tblPrEx>
        <w:trPr>
          <w:trHeight w:val="463" w:hRule="atLeast"/>
          <w:jc w:val="center"/>
        </w:trPr>
        <w:tc>
          <w:tcPr>
            <w:tcW w:w="25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b/>
                <w:bCs/>
                <w:color w:val="000000"/>
                <w:sz w:val="20"/>
                <w:szCs w:val="20"/>
              </w:rPr>
              <w:t>内资企业</w:t>
            </w:r>
          </w:p>
        </w:tc>
        <w:tc>
          <w:tcPr>
            <w:tcW w:w="284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71</w:t>
            </w:r>
          </w:p>
        </w:tc>
        <w:tc>
          <w:tcPr>
            <w:tcW w:w="2841"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1175</w:t>
            </w:r>
          </w:p>
        </w:tc>
      </w:tr>
      <w:tr>
        <w:tblPrEx>
          <w:tblCellMar>
            <w:top w:w="0" w:type="dxa"/>
            <w:left w:w="0" w:type="dxa"/>
            <w:bottom w:w="0" w:type="dxa"/>
            <w:right w:w="0" w:type="dxa"/>
          </w:tblCellMar>
        </w:tblPrEx>
        <w:trPr>
          <w:trHeight w:val="463" w:hRule="atLeast"/>
          <w:jc w:val="center"/>
        </w:trPr>
        <w:tc>
          <w:tcPr>
            <w:tcW w:w="25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0"/>
                <w:szCs w:val="20"/>
              </w:rPr>
              <w:t>　　国有企业</w:t>
            </w:r>
          </w:p>
        </w:tc>
        <w:tc>
          <w:tcPr>
            <w:tcW w:w="284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2</w:t>
            </w:r>
          </w:p>
        </w:tc>
        <w:tc>
          <w:tcPr>
            <w:tcW w:w="2841" w:type="dxa"/>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147</w:t>
            </w:r>
          </w:p>
        </w:tc>
      </w:tr>
      <w:tr>
        <w:tblPrEx>
          <w:tblCellMar>
            <w:top w:w="0" w:type="dxa"/>
            <w:left w:w="0" w:type="dxa"/>
            <w:bottom w:w="0" w:type="dxa"/>
            <w:right w:w="0" w:type="dxa"/>
          </w:tblCellMar>
        </w:tblPrEx>
        <w:trPr>
          <w:trHeight w:val="463" w:hRule="atLeast"/>
          <w:jc w:val="center"/>
        </w:trPr>
        <w:tc>
          <w:tcPr>
            <w:tcW w:w="25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0"/>
                <w:szCs w:val="20"/>
              </w:rPr>
              <w:t>　　集体企业</w:t>
            </w:r>
          </w:p>
        </w:tc>
        <w:tc>
          <w:tcPr>
            <w:tcW w:w="284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2841"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463" w:hRule="atLeast"/>
          <w:jc w:val="center"/>
        </w:trPr>
        <w:tc>
          <w:tcPr>
            <w:tcW w:w="25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0"/>
                <w:szCs w:val="20"/>
              </w:rPr>
              <w:t>　　股份合作企业</w:t>
            </w:r>
          </w:p>
        </w:tc>
        <w:tc>
          <w:tcPr>
            <w:tcW w:w="284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2841" w:type="dxa"/>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b/>
                <w:bCs/>
                <w:color w:val="000000"/>
                <w:sz w:val="20"/>
                <w:szCs w:val="20"/>
              </w:rPr>
            </w:pPr>
            <w:r>
              <w:rPr>
                <w:rFonts w:hint="eastAsia" w:ascii="Times New Roman" w:hAnsi="Times New Roman" w:cs="Times New Roman"/>
                <w:b/>
                <w:bCs/>
                <w:color w:val="000000"/>
                <w:sz w:val="20"/>
                <w:szCs w:val="20"/>
              </w:rPr>
              <w:t>-</w:t>
            </w:r>
          </w:p>
        </w:tc>
      </w:tr>
      <w:tr>
        <w:tblPrEx>
          <w:tblCellMar>
            <w:top w:w="0" w:type="dxa"/>
            <w:left w:w="0" w:type="dxa"/>
            <w:bottom w:w="0" w:type="dxa"/>
            <w:right w:w="0" w:type="dxa"/>
          </w:tblCellMar>
        </w:tblPrEx>
        <w:trPr>
          <w:trHeight w:val="463" w:hRule="atLeast"/>
          <w:jc w:val="center"/>
        </w:trPr>
        <w:tc>
          <w:tcPr>
            <w:tcW w:w="25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0"/>
                <w:szCs w:val="20"/>
              </w:rPr>
              <w:t>　　联营企业</w:t>
            </w:r>
          </w:p>
        </w:tc>
        <w:tc>
          <w:tcPr>
            <w:tcW w:w="284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 xml:space="preserve">  -</w:t>
            </w:r>
          </w:p>
        </w:tc>
        <w:tc>
          <w:tcPr>
            <w:tcW w:w="2841"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463" w:hRule="atLeast"/>
          <w:jc w:val="center"/>
        </w:trPr>
        <w:tc>
          <w:tcPr>
            <w:tcW w:w="25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ind w:firstLine="400" w:firstLineChars="200"/>
              <w:jc w:val="both"/>
              <w:rPr>
                <w:rFonts w:ascii="宋体" w:hAnsi="宋体" w:eastAsia="宋体" w:cs="宋体"/>
                <w:color w:val="000000"/>
                <w:sz w:val="20"/>
                <w:szCs w:val="20"/>
              </w:rPr>
            </w:pPr>
            <w:r>
              <w:rPr>
                <w:rFonts w:hint="eastAsia" w:ascii="宋体" w:hAnsi="宋体" w:eastAsia="宋体" w:cs="宋体"/>
                <w:color w:val="000000"/>
                <w:sz w:val="20"/>
                <w:szCs w:val="20"/>
              </w:rPr>
              <w:t>有限责任公司</w:t>
            </w:r>
          </w:p>
        </w:tc>
        <w:tc>
          <w:tcPr>
            <w:tcW w:w="284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12</w:t>
            </w:r>
          </w:p>
        </w:tc>
        <w:tc>
          <w:tcPr>
            <w:tcW w:w="2841" w:type="dxa"/>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b/>
                <w:bCs/>
                <w:color w:val="000000"/>
                <w:sz w:val="20"/>
                <w:szCs w:val="20"/>
              </w:rPr>
            </w:pPr>
            <w:r>
              <w:rPr>
                <w:rFonts w:hint="eastAsia" w:ascii="Times New Roman" w:hAnsi="Times New Roman" w:cs="Times New Roman"/>
                <w:b/>
                <w:bCs/>
                <w:color w:val="000000"/>
                <w:sz w:val="20"/>
                <w:szCs w:val="20"/>
              </w:rPr>
              <w:t xml:space="preserve">    298</w:t>
            </w:r>
          </w:p>
        </w:tc>
      </w:tr>
      <w:tr>
        <w:tblPrEx>
          <w:tblCellMar>
            <w:top w:w="0" w:type="dxa"/>
            <w:left w:w="0" w:type="dxa"/>
            <w:bottom w:w="0" w:type="dxa"/>
            <w:right w:w="0" w:type="dxa"/>
          </w:tblCellMar>
        </w:tblPrEx>
        <w:trPr>
          <w:trHeight w:val="463" w:hRule="atLeast"/>
          <w:jc w:val="center"/>
        </w:trPr>
        <w:tc>
          <w:tcPr>
            <w:tcW w:w="25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0"/>
                <w:szCs w:val="20"/>
              </w:rPr>
              <w:t>　　股份有限公司</w:t>
            </w:r>
          </w:p>
        </w:tc>
        <w:tc>
          <w:tcPr>
            <w:tcW w:w="284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w:t>
            </w:r>
          </w:p>
        </w:tc>
        <w:tc>
          <w:tcPr>
            <w:tcW w:w="2841" w:type="dxa"/>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b/>
                <w:bCs/>
                <w:color w:val="000000"/>
                <w:sz w:val="20"/>
                <w:szCs w:val="20"/>
              </w:rPr>
            </w:pPr>
            <w:r>
              <w:rPr>
                <w:rFonts w:hint="eastAsia" w:ascii="Times New Roman" w:hAnsi="Times New Roman" w:cs="Times New Roman"/>
                <w:b/>
                <w:bCs/>
                <w:color w:val="000000"/>
                <w:sz w:val="20"/>
                <w:szCs w:val="20"/>
              </w:rPr>
              <w:t>-</w:t>
            </w:r>
          </w:p>
        </w:tc>
      </w:tr>
      <w:tr>
        <w:tblPrEx>
          <w:tblCellMar>
            <w:top w:w="0" w:type="dxa"/>
            <w:left w:w="0" w:type="dxa"/>
            <w:bottom w:w="0" w:type="dxa"/>
            <w:right w:w="0" w:type="dxa"/>
          </w:tblCellMar>
        </w:tblPrEx>
        <w:trPr>
          <w:trHeight w:val="463" w:hRule="atLeast"/>
          <w:jc w:val="center"/>
        </w:trPr>
        <w:tc>
          <w:tcPr>
            <w:tcW w:w="25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0"/>
                <w:szCs w:val="20"/>
              </w:rPr>
              <w:t>　　私营企业</w:t>
            </w:r>
          </w:p>
        </w:tc>
        <w:tc>
          <w:tcPr>
            <w:tcW w:w="284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57</w:t>
            </w:r>
          </w:p>
        </w:tc>
        <w:tc>
          <w:tcPr>
            <w:tcW w:w="2841" w:type="dxa"/>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b/>
                <w:bCs/>
                <w:color w:val="000000"/>
                <w:sz w:val="20"/>
                <w:szCs w:val="20"/>
              </w:rPr>
            </w:pPr>
            <w:r>
              <w:rPr>
                <w:rFonts w:hint="eastAsia" w:ascii="Times New Roman" w:hAnsi="Times New Roman" w:cs="Times New Roman"/>
                <w:b/>
                <w:bCs/>
                <w:color w:val="000000"/>
                <w:sz w:val="20"/>
                <w:szCs w:val="20"/>
              </w:rPr>
              <w:t>730</w:t>
            </w:r>
          </w:p>
          <w:p>
            <w:pPr>
              <w:adjustRightInd/>
              <w:snapToGrid/>
              <w:spacing w:after="0"/>
              <w:jc w:val="right"/>
              <w:rPr>
                <w:rFonts w:ascii="Times New Roman" w:hAnsi="Times New Roman" w:cs="Times New Roman"/>
                <w:b/>
                <w:bCs/>
                <w:color w:val="000000"/>
                <w:sz w:val="20"/>
                <w:szCs w:val="20"/>
              </w:rPr>
            </w:pPr>
          </w:p>
        </w:tc>
      </w:tr>
      <w:tr>
        <w:tblPrEx>
          <w:tblCellMar>
            <w:top w:w="0" w:type="dxa"/>
            <w:left w:w="0" w:type="dxa"/>
            <w:bottom w:w="0" w:type="dxa"/>
            <w:right w:w="0" w:type="dxa"/>
          </w:tblCellMar>
        </w:tblPrEx>
        <w:trPr>
          <w:trHeight w:val="142" w:hRule="atLeast"/>
          <w:jc w:val="center"/>
        </w:trPr>
        <w:tc>
          <w:tcPr>
            <w:tcW w:w="2509" w:type="dxa"/>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0"/>
                <w:szCs w:val="20"/>
              </w:rPr>
              <w:t>　　其他企业</w:t>
            </w:r>
          </w:p>
        </w:tc>
        <w:tc>
          <w:tcPr>
            <w:tcW w:w="2840" w:type="dxa"/>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w:t>
            </w:r>
          </w:p>
        </w:tc>
        <w:tc>
          <w:tcPr>
            <w:tcW w:w="2841" w:type="dxa"/>
            <w:tcBorders>
              <w:top w:val="nil"/>
              <w:left w:val="nil"/>
              <w:bottom w:val="single" w:color="000000" w:sz="8" w:space="0"/>
              <w:right w:val="nil"/>
            </w:tcBorders>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b/>
                <w:bCs/>
                <w:color w:val="000000"/>
                <w:sz w:val="20"/>
                <w:szCs w:val="20"/>
              </w:rPr>
            </w:pPr>
            <w:r>
              <w:rPr>
                <w:rFonts w:hint="eastAsia" w:ascii="Times New Roman" w:hAnsi="Times New Roman" w:cs="Times New Roman"/>
                <w:b/>
                <w:bCs/>
                <w:color w:val="000000"/>
                <w:sz w:val="20"/>
                <w:szCs w:val="20"/>
              </w:rPr>
              <w:t>-</w:t>
            </w:r>
          </w:p>
        </w:tc>
      </w:tr>
    </w:tbl>
    <w:p>
      <w:pPr>
        <w:shd w:val="clear" w:color="auto" w:fill="FFFFFF"/>
        <w:adjustRightInd/>
        <w:snapToGrid/>
        <w:spacing w:after="0" w:line="480" w:lineRule="atLeast"/>
        <w:jc w:val="center"/>
        <w:rPr>
          <w:rFonts w:ascii="微软雅黑" w:hAnsi="微软雅黑" w:cs="宋体"/>
          <w:color w:val="000000"/>
          <w:sz w:val="18"/>
          <w:szCs w:val="18"/>
        </w:rPr>
      </w:pPr>
      <w:r>
        <w:rPr>
          <w:rFonts w:hint="eastAsia" w:ascii="微软雅黑" w:hAnsi="微软雅黑" w:cs="宋体"/>
          <w:color w:val="000000"/>
          <w:sz w:val="18"/>
          <w:szCs w:val="18"/>
        </w:rPr>
        <w:t> </w:t>
      </w:r>
    </w:p>
    <w:p>
      <w:pPr>
        <w:shd w:val="clear" w:color="auto" w:fill="FFFFFF"/>
        <w:adjustRightInd/>
        <w:snapToGrid/>
        <w:spacing w:after="240"/>
        <w:ind w:firstLine="480"/>
        <w:jc w:val="both"/>
        <w:rPr>
          <w:rFonts w:ascii="宋体" w:hAnsi="宋体" w:eastAsia="宋体" w:cs="宋体"/>
          <w:color w:val="000000"/>
          <w:sz w:val="24"/>
          <w:szCs w:val="24"/>
        </w:rPr>
      </w:pPr>
      <w:r>
        <w:rPr>
          <w:rFonts w:hint="eastAsia" w:ascii="宋体" w:hAnsi="宋体" w:eastAsia="宋体" w:cs="宋体"/>
          <w:color w:val="000000"/>
          <w:sz w:val="24"/>
          <w:szCs w:val="24"/>
        </w:rPr>
        <w:t>在工业企业法人单位中，采矿业4个，制造业63个，电力、热力、燃气及水生产和供应业4个，分别占5.6%、88.7%和5.6%。在工业行业大类中，非金属矿物制造业、印刷和记录媒介复制业、酒、饮料和精制茶制造业位居前三位，分别占43.7%、8.5%和7%。</w:t>
      </w:r>
    </w:p>
    <w:p>
      <w:pPr>
        <w:shd w:val="clear" w:color="auto" w:fill="FFFFFF"/>
        <w:adjustRightInd/>
        <w:snapToGrid/>
        <w:spacing w:after="240"/>
        <w:ind w:firstLine="480"/>
        <w:jc w:val="both"/>
        <w:rPr>
          <w:rFonts w:ascii="宋体" w:hAnsi="宋体" w:eastAsia="宋体" w:cs="宋体"/>
          <w:color w:val="000000"/>
          <w:sz w:val="24"/>
          <w:szCs w:val="24"/>
        </w:rPr>
      </w:pPr>
      <w:r>
        <w:rPr>
          <w:rFonts w:hint="eastAsia" w:ascii="宋体" w:hAnsi="宋体" w:eastAsia="宋体" w:cs="宋体"/>
          <w:color w:val="000000"/>
          <w:sz w:val="24"/>
          <w:szCs w:val="24"/>
        </w:rPr>
        <w:t>在工业企业法人单位从业人员中，采矿业占5.8%，制造业占79.7%，电力、热力、燃气及水生产和供应业占14.5%。在工业行业大类中，从业人员数位居前三位的分别为非金属矿物制品业、食品制造业及</w:t>
      </w:r>
      <w:r>
        <w:rPr>
          <w:rFonts w:hint="eastAsia" w:ascii="宋体" w:hAnsi="宋体" w:eastAsia="宋体" w:cs="宋体"/>
          <w:color w:val="000000"/>
          <w:sz w:val="21"/>
          <w:szCs w:val="21"/>
        </w:rPr>
        <w:t>电力、热力生产和供应业。</w:t>
      </w:r>
      <w:r>
        <w:rPr>
          <w:rFonts w:hint="eastAsia" w:ascii="宋体" w:hAnsi="宋体" w:eastAsia="宋体" w:cs="宋体"/>
          <w:color w:val="000000"/>
          <w:sz w:val="24"/>
          <w:szCs w:val="24"/>
        </w:rPr>
        <w:t>分别占54.4%、14.5%和8.2%（详见表3-2）。</w:t>
      </w:r>
    </w:p>
    <w:tbl>
      <w:tblPr>
        <w:tblStyle w:val="7"/>
        <w:tblW w:w="8376" w:type="dxa"/>
        <w:jc w:val="center"/>
        <w:tblLayout w:type="autofit"/>
        <w:tblCellMar>
          <w:top w:w="0" w:type="dxa"/>
          <w:left w:w="0" w:type="dxa"/>
          <w:bottom w:w="0" w:type="dxa"/>
          <w:right w:w="0" w:type="dxa"/>
        </w:tblCellMar>
      </w:tblPr>
      <w:tblGrid>
        <w:gridCol w:w="4609"/>
        <w:gridCol w:w="2013"/>
        <w:gridCol w:w="1754"/>
      </w:tblGrid>
      <w:tr>
        <w:tblPrEx>
          <w:tblCellMar>
            <w:top w:w="0" w:type="dxa"/>
            <w:left w:w="0" w:type="dxa"/>
            <w:bottom w:w="0" w:type="dxa"/>
            <w:right w:w="0" w:type="dxa"/>
          </w:tblCellMar>
        </w:tblPrEx>
        <w:trPr>
          <w:trHeight w:val="948" w:hRule="atLeast"/>
          <w:jc w:val="center"/>
        </w:trPr>
        <w:tc>
          <w:tcPr>
            <w:tcW w:w="8376" w:type="dxa"/>
            <w:gridSpan w:val="3"/>
            <w:tcBorders>
              <w:top w:val="nil"/>
              <w:left w:val="nil"/>
              <w:bottom w:val="single" w:color="auto" w:sz="12" w:space="0"/>
              <w:right w:val="nil"/>
            </w:tcBorders>
            <w:shd w:val="clear" w:color="auto" w:fill="FFFFFF"/>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b/>
                <w:bCs/>
                <w:color w:val="000000"/>
                <w:sz w:val="24"/>
                <w:szCs w:val="24"/>
              </w:rPr>
              <w:t>表</w:t>
            </w:r>
            <w:r>
              <w:rPr>
                <w:rFonts w:hint="eastAsia" w:ascii="微软雅黑" w:hAnsi="微软雅黑" w:cs="宋体"/>
                <w:b/>
                <w:bCs/>
                <w:color w:val="000000"/>
                <w:sz w:val="24"/>
                <w:szCs w:val="24"/>
              </w:rPr>
              <w:t>3-2</w:t>
            </w:r>
            <w:r>
              <w:rPr>
                <w:rFonts w:hint="eastAsia" w:ascii="宋体" w:hAnsi="宋体" w:eastAsia="宋体" w:cs="宋体"/>
                <w:b/>
                <w:bCs/>
                <w:color w:val="000000"/>
                <w:sz w:val="24"/>
                <w:szCs w:val="24"/>
              </w:rPr>
              <w:t>　按行业大类分组的工业企业法人单位和从业人员</w:t>
            </w:r>
          </w:p>
        </w:tc>
      </w:tr>
      <w:tr>
        <w:tblPrEx>
          <w:tblCellMar>
            <w:top w:w="0" w:type="dxa"/>
            <w:left w:w="0" w:type="dxa"/>
            <w:bottom w:w="0" w:type="dxa"/>
            <w:right w:w="0" w:type="dxa"/>
          </w:tblCellMar>
        </w:tblPrEx>
        <w:trPr>
          <w:trHeight w:val="588" w:hRule="atLeast"/>
          <w:jc w:val="center"/>
        </w:trPr>
        <w:tc>
          <w:tcPr>
            <w:tcW w:w="4609" w:type="dxa"/>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b/>
                <w:bCs/>
                <w:color w:val="000000"/>
                <w:sz w:val="21"/>
                <w:szCs w:val="21"/>
              </w:rPr>
              <w:t>　</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b/>
                <w:bCs/>
                <w:color w:val="000000"/>
                <w:sz w:val="21"/>
                <w:szCs w:val="21"/>
              </w:rPr>
              <w:t>企业法人单位</w:t>
            </w:r>
          </w:p>
        </w:tc>
        <w:tc>
          <w:tcPr>
            <w:tcW w:w="1754" w:type="dxa"/>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b/>
                <w:bCs/>
                <w:color w:val="000000"/>
                <w:sz w:val="21"/>
                <w:szCs w:val="21"/>
              </w:rPr>
              <w:t>从业人员</w:t>
            </w:r>
          </w:p>
        </w:tc>
      </w:tr>
      <w:tr>
        <w:tblPrEx>
          <w:tblCellMar>
            <w:top w:w="0" w:type="dxa"/>
            <w:left w:w="0" w:type="dxa"/>
            <w:bottom w:w="0" w:type="dxa"/>
            <w:right w:w="0" w:type="dxa"/>
          </w:tblCellMar>
        </w:tblPrEx>
        <w:trPr>
          <w:trHeight w:val="588" w:hRule="atLeast"/>
          <w:jc w:val="center"/>
        </w:trPr>
        <w:tc>
          <w:tcPr>
            <w:tcW w:w="0" w:type="auto"/>
            <w:vMerge w:val="continue"/>
            <w:tcBorders>
              <w:top w:val="nil"/>
              <w:left w:val="nil"/>
              <w:bottom w:val="single" w:color="000000" w:sz="8" w:space="0"/>
              <w:right w:val="single" w:color="auto" w:sz="8" w:space="0"/>
            </w:tcBorders>
            <w:shd w:val="clear" w:color="auto" w:fill="auto"/>
            <w:vAlign w:val="center"/>
          </w:tcPr>
          <w:p>
            <w:pPr>
              <w:adjustRightInd/>
              <w:snapToGrid/>
              <w:spacing w:after="0"/>
              <w:rPr>
                <w:rFonts w:ascii="Calibri" w:hAnsi="Calibri" w:cs="宋体"/>
                <w:sz w:val="21"/>
                <w:szCs w:val="21"/>
              </w:rPr>
            </w:pPr>
          </w:p>
        </w:tc>
        <w:tc>
          <w:tcPr>
            <w:tcW w:w="20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b/>
                <w:bCs/>
                <w:color w:val="000000"/>
                <w:sz w:val="21"/>
                <w:szCs w:val="21"/>
              </w:rPr>
              <w:t>（个）</w:t>
            </w:r>
          </w:p>
        </w:tc>
        <w:tc>
          <w:tcPr>
            <w:tcW w:w="1754"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b/>
                <w:bCs/>
                <w:color w:val="000000"/>
                <w:sz w:val="21"/>
                <w:szCs w:val="21"/>
              </w:rPr>
              <w:t>（人）</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b/>
                <w:bCs/>
                <w:color w:val="000000"/>
                <w:sz w:val="21"/>
                <w:szCs w:val="21"/>
              </w:rPr>
              <w:t>合　计</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ascii="Times New Roman" w:hAnsi="Times New Roman" w:cs="Times New Roman"/>
                <w:b/>
                <w:bCs/>
                <w:color w:val="000000"/>
                <w:sz w:val="20"/>
                <w:szCs w:val="20"/>
              </w:rPr>
              <w:t xml:space="preserve">         </w:t>
            </w:r>
            <w:r>
              <w:rPr>
                <w:rFonts w:hint="eastAsia" w:ascii="Times New Roman" w:hAnsi="Times New Roman" w:cs="Times New Roman"/>
                <w:b/>
                <w:bCs/>
                <w:color w:val="000000"/>
                <w:sz w:val="20"/>
                <w:szCs w:val="20"/>
              </w:rPr>
              <w:t>71</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b/>
                <w:bCs/>
                <w:color w:val="000000"/>
                <w:sz w:val="20"/>
                <w:szCs w:val="20"/>
              </w:rPr>
              <w:t>1175</w:t>
            </w:r>
          </w:p>
        </w:tc>
      </w:tr>
      <w:tr>
        <w:tblPrEx>
          <w:tblCellMar>
            <w:top w:w="0" w:type="dxa"/>
            <w:left w:w="0" w:type="dxa"/>
            <w:bottom w:w="0" w:type="dxa"/>
            <w:right w:w="0" w:type="dxa"/>
          </w:tblCellMar>
        </w:tblPrEx>
        <w:trPr>
          <w:trHeight w:val="9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煤炭开采和洗选业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石油和天然气开采业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黑色金属矿采选业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有色金属矿采选业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非金属矿采选业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1</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3</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开采专业及辅助性活动</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3</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65</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其他采矿业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农副食品加工业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3</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13</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食品制造业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3</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color w:val="000000"/>
                <w:sz w:val="20"/>
                <w:szCs w:val="20"/>
              </w:rPr>
            </w:pPr>
            <w:r>
              <w:rPr>
                <w:rFonts w:hint="eastAsia" w:ascii="Times New Roman" w:hAnsi="Times New Roman" w:cs="Times New Roman"/>
                <w:color w:val="000000"/>
                <w:sz w:val="20"/>
                <w:szCs w:val="20"/>
              </w:rPr>
              <w:t>96</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酒、饮料和精制茶制造业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5</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color w:val="000000"/>
                <w:sz w:val="20"/>
                <w:szCs w:val="20"/>
              </w:rPr>
            </w:pPr>
            <w:r>
              <w:rPr>
                <w:rFonts w:hint="eastAsia" w:ascii="Times New Roman" w:hAnsi="Times New Roman" w:cs="Times New Roman"/>
                <w:color w:val="000000"/>
                <w:sz w:val="20"/>
                <w:szCs w:val="20"/>
              </w:rPr>
              <w:t>44</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烟草制品业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color w:val="000000"/>
                <w:sz w:val="20"/>
                <w:szCs w:val="20"/>
              </w:rPr>
            </w:pPr>
            <w:r>
              <w:rPr>
                <w:rFonts w:hint="eastAsia" w:ascii="Times New Roman" w:hAnsi="Times New Roman" w:cs="Times New Roman"/>
                <w:color w:val="000000"/>
                <w:sz w:val="20"/>
                <w:szCs w:val="20"/>
              </w:rPr>
              <w:t>-</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纺织业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 xml:space="preserve"> -</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纺织服装、服饰业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color w:val="000000"/>
                <w:sz w:val="20"/>
                <w:szCs w:val="20"/>
              </w:rPr>
            </w:pPr>
            <w:r>
              <w:rPr>
                <w:rFonts w:hint="eastAsia" w:ascii="Times New Roman" w:hAnsi="Times New Roman" w:cs="Times New Roman"/>
                <w:color w:val="000000"/>
                <w:sz w:val="20"/>
                <w:szCs w:val="20"/>
              </w:rPr>
              <w:t>-</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皮革、毛皮、羽毛及其制品和制鞋业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color w:val="000000"/>
                <w:sz w:val="20"/>
                <w:szCs w:val="20"/>
              </w:rPr>
            </w:pPr>
            <w:r>
              <w:rPr>
                <w:rFonts w:hint="eastAsia" w:ascii="Times New Roman" w:hAnsi="Times New Roman" w:cs="Times New Roman"/>
                <w:color w:val="000000"/>
                <w:sz w:val="20"/>
                <w:szCs w:val="20"/>
              </w:rPr>
              <w:t>-</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木材加工和木、竹、藤、棕、草制品业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color w:val="000000"/>
                <w:sz w:val="20"/>
                <w:szCs w:val="20"/>
              </w:rPr>
            </w:pPr>
            <w:r>
              <w:rPr>
                <w:rFonts w:hint="eastAsia" w:ascii="Times New Roman" w:hAnsi="Times New Roman" w:cs="Times New Roman"/>
                <w:color w:val="000000"/>
                <w:sz w:val="20"/>
                <w:szCs w:val="20"/>
              </w:rPr>
              <w:t>-</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家具制造业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color w:val="000000"/>
                <w:sz w:val="20"/>
                <w:szCs w:val="20"/>
              </w:rPr>
            </w:pPr>
            <w:r>
              <w:rPr>
                <w:rFonts w:hint="eastAsia" w:ascii="Times New Roman" w:hAnsi="Times New Roman" w:cs="Times New Roman"/>
                <w:color w:val="000000"/>
                <w:sz w:val="20"/>
                <w:szCs w:val="20"/>
              </w:rPr>
              <w:t>-</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造纸和纸制品业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1</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color w:val="000000"/>
                <w:sz w:val="20"/>
                <w:szCs w:val="20"/>
              </w:rPr>
            </w:pPr>
            <w:r>
              <w:rPr>
                <w:rFonts w:hint="eastAsia" w:ascii="Times New Roman" w:hAnsi="Times New Roman" w:cs="Times New Roman"/>
                <w:color w:val="000000"/>
                <w:sz w:val="20"/>
                <w:szCs w:val="20"/>
              </w:rPr>
              <w:t>4</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印刷和记录媒介复制业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6</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color w:val="000000"/>
                <w:sz w:val="20"/>
                <w:szCs w:val="20"/>
              </w:rPr>
            </w:pPr>
            <w:r>
              <w:rPr>
                <w:rFonts w:hint="eastAsia" w:ascii="Times New Roman" w:hAnsi="Times New Roman" w:cs="Times New Roman"/>
                <w:color w:val="000000"/>
                <w:sz w:val="20"/>
                <w:szCs w:val="20"/>
              </w:rPr>
              <w:t>20</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文教、工美、体育和娱乐用品制造业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3</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color w:val="000000"/>
                <w:sz w:val="20"/>
                <w:szCs w:val="20"/>
              </w:rPr>
            </w:pPr>
            <w:r>
              <w:rPr>
                <w:rFonts w:hint="eastAsia" w:ascii="Times New Roman" w:hAnsi="Times New Roman" w:cs="Times New Roman"/>
                <w:color w:val="000000"/>
                <w:sz w:val="20"/>
                <w:szCs w:val="20"/>
              </w:rPr>
              <w:t>10</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石油、煤炭及其他燃料加工业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1</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化学原料和化学制品制造业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3</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color w:val="000000"/>
                <w:sz w:val="20"/>
                <w:szCs w:val="20"/>
              </w:rPr>
            </w:pPr>
            <w:r>
              <w:rPr>
                <w:rFonts w:hint="eastAsia" w:ascii="Times New Roman" w:hAnsi="Times New Roman" w:cs="Times New Roman"/>
                <w:color w:val="000000"/>
                <w:sz w:val="20"/>
                <w:szCs w:val="20"/>
              </w:rPr>
              <w:t>28</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医药制造业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color w:val="000000"/>
                <w:sz w:val="20"/>
                <w:szCs w:val="20"/>
              </w:rPr>
            </w:pPr>
            <w:r>
              <w:rPr>
                <w:rFonts w:hint="eastAsia" w:ascii="Times New Roman" w:hAnsi="Times New Roman" w:cs="Times New Roman"/>
                <w:color w:val="000000"/>
                <w:sz w:val="20"/>
                <w:szCs w:val="20"/>
              </w:rPr>
              <w:t>-</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化学纤维制造业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color w:val="000000"/>
                <w:sz w:val="20"/>
                <w:szCs w:val="20"/>
              </w:rPr>
            </w:pPr>
            <w:r>
              <w:rPr>
                <w:rFonts w:hint="eastAsia" w:ascii="Times New Roman" w:hAnsi="Times New Roman" w:cs="Times New Roman"/>
                <w:color w:val="000000"/>
                <w:sz w:val="20"/>
                <w:szCs w:val="20"/>
              </w:rPr>
              <w:t>-</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橡胶和塑料制品业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2</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color w:val="000000"/>
                <w:sz w:val="20"/>
                <w:szCs w:val="20"/>
              </w:rPr>
            </w:pPr>
            <w:r>
              <w:rPr>
                <w:rFonts w:hint="eastAsia" w:ascii="Times New Roman" w:hAnsi="Times New Roman" w:cs="Times New Roman"/>
                <w:color w:val="000000"/>
                <w:sz w:val="20"/>
                <w:szCs w:val="20"/>
              </w:rPr>
              <w:t>48</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非金属矿物制品业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31</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color w:val="000000"/>
                <w:sz w:val="20"/>
                <w:szCs w:val="20"/>
              </w:rPr>
            </w:pPr>
            <w:r>
              <w:rPr>
                <w:rFonts w:hint="eastAsia" w:ascii="Times New Roman" w:hAnsi="Times New Roman" w:cs="Times New Roman"/>
                <w:color w:val="000000"/>
                <w:sz w:val="20"/>
                <w:szCs w:val="20"/>
              </w:rPr>
              <w:t>639</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黑色金属冶炼和压延加工业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有色金属冶炼和压延加工业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金属制品业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2</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ascii="Times New Roman" w:hAnsi="Times New Roman" w:cs="Times New Roman"/>
                <w:color w:val="000000"/>
                <w:sz w:val="20"/>
                <w:szCs w:val="20"/>
              </w:rPr>
              <w:t>1</w:t>
            </w:r>
            <w:r>
              <w:rPr>
                <w:rFonts w:hint="eastAsia" w:ascii="Times New Roman" w:hAnsi="Times New Roman" w:cs="Times New Roman"/>
                <w:color w:val="000000"/>
                <w:sz w:val="20"/>
                <w:szCs w:val="20"/>
              </w:rPr>
              <w:t>2</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通用设备制造业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专用设备制造业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1</w:t>
            </w:r>
          </w:p>
        </w:tc>
        <w:tc>
          <w:tcPr>
            <w:tcW w:w="1754" w:type="dxa"/>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Times New Roman" w:hAnsi="Times New Roman" w:cs="Times New Roman"/>
                <w:color w:val="000000"/>
                <w:sz w:val="20"/>
                <w:szCs w:val="20"/>
              </w:rPr>
              <w:t>4</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汽车制造业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铁路、船舶、航空航天和其他运输设备制造业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电气机械和器材制造业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计算机、通信和其他电子设备制造业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仪器仪表制造业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其他制造业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Times New Roman" w:hAnsi="Times New Roman" w:cs="Times New Roman"/>
                <w:color w:val="000000"/>
                <w:sz w:val="20"/>
                <w:szCs w:val="20"/>
              </w:rPr>
              <w:t>1</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8</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废弃资源综合利用业　</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Times New Roman" w:hAnsi="Times New Roman" w:cs="Times New Roman"/>
                <w:color w:val="000000"/>
                <w:sz w:val="20"/>
                <w:szCs w:val="20"/>
              </w:rPr>
              <w:t>1</w:t>
            </w:r>
          </w:p>
        </w:tc>
        <w:tc>
          <w:tcPr>
            <w:tcW w:w="1754"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5</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金属制品、机械和设备修理业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w:t>
            </w:r>
          </w:p>
        </w:tc>
        <w:tc>
          <w:tcPr>
            <w:tcW w:w="1754" w:type="dxa"/>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电力、热力生产和供应业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1</w:t>
            </w:r>
          </w:p>
        </w:tc>
        <w:tc>
          <w:tcPr>
            <w:tcW w:w="1754" w:type="dxa"/>
            <w:shd w:val="clear" w:color="auto" w:fill="auto"/>
            <w:tcMar>
              <w:top w:w="0" w:type="dxa"/>
              <w:left w:w="108" w:type="dxa"/>
              <w:bottom w:w="0" w:type="dxa"/>
              <w:right w:w="108" w:type="dxa"/>
            </w:tcMar>
            <w:vAlign w:val="center"/>
          </w:tcPr>
          <w:p>
            <w:pPr>
              <w:wordWrap w:val="0"/>
              <w:adjustRightInd/>
              <w:snapToGrid/>
              <w:spacing w:after="0"/>
              <w:ind w:right="100"/>
              <w:jc w:val="right"/>
              <w:rPr>
                <w:rFonts w:ascii="Calibri" w:hAnsi="Calibri" w:cs="宋体"/>
                <w:sz w:val="21"/>
                <w:szCs w:val="21"/>
              </w:rPr>
            </w:pPr>
            <w:r>
              <w:rPr>
                <w:rFonts w:hint="eastAsia" w:ascii="Calibri" w:hAnsi="Calibri" w:cs="宋体"/>
                <w:sz w:val="21"/>
                <w:szCs w:val="21"/>
              </w:rPr>
              <w:t xml:space="preserve">    76</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燃气生产和供应业</w:t>
            </w:r>
          </w:p>
        </w:tc>
        <w:tc>
          <w:tcPr>
            <w:tcW w:w="201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1</w:t>
            </w:r>
          </w:p>
        </w:tc>
        <w:tc>
          <w:tcPr>
            <w:tcW w:w="1754" w:type="dxa"/>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18</w:t>
            </w:r>
          </w:p>
        </w:tc>
      </w:tr>
      <w:tr>
        <w:tblPrEx>
          <w:tblCellMar>
            <w:top w:w="0" w:type="dxa"/>
            <w:left w:w="0" w:type="dxa"/>
            <w:bottom w:w="0" w:type="dxa"/>
            <w:right w:w="0" w:type="dxa"/>
          </w:tblCellMar>
        </w:tblPrEx>
        <w:trPr>
          <w:trHeight w:val="300" w:hRule="atLeast"/>
          <w:jc w:val="center"/>
        </w:trPr>
        <w:tc>
          <w:tcPr>
            <w:tcW w:w="4609" w:type="dxa"/>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水的生产和供应业</w:t>
            </w:r>
          </w:p>
        </w:tc>
        <w:tc>
          <w:tcPr>
            <w:tcW w:w="2013" w:type="dxa"/>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adjustRightInd/>
              <w:snapToGrid/>
              <w:spacing w:after="0"/>
              <w:ind w:right="105"/>
              <w:jc w:val="right"/>
              <w:rPr>
                <w:rFonts w:ascii="Calibri" w:hAnsi="Calibri" w:cs="宋体"/>
                <w:sz w:val="21"/>
                <w:szCs w:val="21"/>
              </w:rPr>
            </w:pPr>
            <w:r>
              <w:rPr>
                <w:rFonts w:hint="eastAsia" w:ascii="Calibri" w:hAnsi="Calibri" w:cs="宋体"/>
                <w:sz w:val="21"/>
                <w:szCs w:val="21"/>
              </w:rPr>
              <w:t>2</w:t>
            </w:r>
          </w:p>
        </w:tc>
        <w:tc>
          <w:tcPr>
            <w:tcW w:w="1754" w:type="dxa"/>
            <w:tcBorders>
              <w:top w:val="nil"/>
              <w:left w:val="nil"/>
              <w:bottom w:val="single" w:color="000000" w:sz="8" w:space="0"/>
              <w:right w:val="nil"/>
            </w:tcBorders>
            <w:shd w:val="clear" w:color="auto" w:fill="auto"/>
            <w:tcMar>
              <w:top w:w="0" w:type="dxa"/>
              <w:left w:w="108" w:type="dxa"/>
              <w:bottom w:w="0" w:type="dxa"/>
              <w:right w:w="108" w:type="dxa"/>
            </w:tcMar>
            <w:vAlign w:val="center"/>
          </w:tcPr>
          <w:p>
            <w:pPr>
              <w:adjustRightInd/>
              <w:snapToGrid/>
              <w:spacing w:after="0"/>
              <w:ind w:right="105"/>
              <w:jc w:val="right"/>
              <w:rPr>
                <w:rFonts w:ascii="Calibri" w:hAnsi="Calibri" w:cs="宋体"/>
                <w:sz w:val="21"/>
                <w:szCs w:val="21"/>
              </w:rPr>
            </w:pPr>
            <w:r>
              <w:rPr>
                <w:rFonts w:hint="eastAsia" w:ascii="Calibri" w:hAnsi="Calibri" w:cs="宋体"/>
                <w:sz w:val="21"/>
                <w:szCs w:val="21"/>
              </w:rPr>
              <w:t>76</w:t>
            </w:r>
          </w:p>
        </w:tc>
      </w:tr>
    </w:tbl>
    <w:p>
      <w:pPr>
        <w:shd w:val="clear" w:color="auto" w:fill="FFFFFF"/>
        <w:adjustRightInd/>
        <w:snapToGrid/>
        <w:spacing w:after="0" w:line="480" w:lineRule="atLeast"/>
        <w:ind w:firstLine="482" w:firstLineChars="200"/>
        <w:jc w:val="both"/>
        <w:rPr>
          <w:rFonts w:hint="eastAsia" w:ascii="宋体" w:hAnsi="宋体" w:eastAsia="宋体" w:cs="宋体"/>
          <w:b/>
          <w:color w:val="000000"/>
          <w:sz w:val="24"/>
          <w:szCs w:val="24"/>
        </w:rPr>
      </w:pPr>
    </w:p>
    <w:p>
      <w:pPr>
        <w:shd w:val="clear" w:color="auto" w:fill="FFFFFF"/>
        <w:adjustRightInd/>
        <w:snapToGrid/>
        <w:spacing w:after="0" w:line="480" w:lineRule="atLeast"/>
        <w:ind w:firstLine="482" w:firstLineChars="200"/>
        <w:jc w:val="both"/>
        <w:rPr>
          <w:rFonts w:ascii="宋体" w:hAnsi="宋体" w:eastAsia="宋体" w:cs="宋体"/>
          <w:b/>
          <w:color w:val="000000"/>
          <w:sz w:val="24"/>
          <w:szCs w:val="24"/>
        </w:rPr>
      </w:pPr>
      <w:r>
        <w:rPr>
          <w:rFonts w:hint="eastAsia" w:ascii="宋体" w:hAnsi="宋体" w:eastAsia="宋体" w:cs="宋体"/>
          <w:b/>
          <w:color w:val="000000"/>
          <w:sz w:val="24"/>
          <w:szCs w:val="24"/>
        </w:rPr>
        <w:t>（二）主要经济指标。</w:t>
      </w:r>
    </w:p>
    <w:p>
      <w:pPr>
        <w:shd w:val="clear" w:color="auto" w:fill="FFFFFF"/>
        <w:adjustRightInd/>
        <w:snapToGrid/>
        <w:spacing w:after="240"/>
        <w:ind w:firstLine="480"/>
        <w:jc w:val="both"/>
        <w:rPr>
          <w:rFonts w:ascii="宋体" w:hAnsi="宋体" w:eastAsia="宋体" w:cs="宋体"/>
          <w:color w:val="000000"/>
          <w:sz w:val="24"/>
          <w:szCs w:val="24"/>
        </w:rPr>
      </w:pPr>
      <w:r>
        <w:rPr>
          <w:rFonts w:hint="eastAsia" w:ascii="宋体" w:hAnsi="宋体" w:eastAsia="宋体" w:cs="宋体"/>
          <w:color w:val="000000"/>
          <w:sz w:val="24"/>
          <w:szCs w:val="24"/>
        </w:rPr>
        <w:t>2018年末，工业企业法人单位资产总计84839.7万元，比2013年末增长128%。负债合计30578.2万元。全年实现营业收入42206.5万元（详见表3-3）</w:t>
      </w:r>
    </w:p>
    <w:tbl>
      <w:tblPr>
        <w:tblStyle w:val="7"/>
        <w:tblpPr w:leftFromText="180" w:rightFromText="180" w:vertAnchor="text" w:horzAnchor="page" w:tblpX="1982" w:tblpY="1172"/>
        <w:tblOverlap w:val="never"/>
        <w:tblW w:w="8265" w:type="dxa"/>
        <w:tblInd w:w="0" w:type="dxa"/>
        <w:tblLayout w:type="fixed"/>
        <w:tblCellMar>
          <w:top w:w="0" w:type="dxa"/>
          <w:left w:w="0" w:type="dxa"/>
          <w:bottom w:w="0" w:type="dxa"/>
          <w:right w:w="0" w:type="dxa"/>
        </w:tblCellMar>
      </w:tblPr>
      <w:tblGrid>
        <w:gridCol w:w="3930"/>
        <w:gridCol w:w="1361"/>
        <w:gridCol w:w="1521"/>
        <w:gridCol w:w="1453"/>
      </w:tblGrid>
      <w:tr>
        <w:tblPrEx>
          <w:tblCellMar>
            <w:top w:w="0" w:type="dxa"/>
            <w:left w:w="0" w:type="dxa"/>
            <w:bottom w:w="0" w:type="dxa"/>
            <w:right w:w="0" w:type="dxa"/>
          </w:tblCellMar>
        </w:tblPrEx>
        <w:trPr>
          <w:trHeight w:val="636" w:hRule="atLeast"/>
        </w:trPr>
        <w:tc>
          <w:tcPr>
            <w:tcW w:w="8265" w:type="dxa"/>
            <w:gridSpan w:val="4"/>
            <w:tcBorders>
              <w:top w:val="nil"/>
              <w:left w:val="nil"/>
              <w:bottom w:val="single" w:color="auto" w:sz="12" w:space="0"/>
              <w:right w:val="nil"/>
            </w:tcBorders>
            <w:shd w:val="clear" w:color="auto" w:fill="FFFFFF"/>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b/>
                <w:bCs/>
                <w:color w:val="000000"/>
                <w:sz w:val="24"/>
                <w:szCs w:val="24"/>
              </w:rPr>
              <w:t>表</w:t>
            </w:r>
            <w:r>
              <w:rPr>
                <w:rFonts w:hint="eastAsia" w:ascii="微软雅黑" w:hAnsi="微软雅黑" w:cs="宋体"/>
                <w:b/>
                <w:bCs/>
                <w:color w:val="000000"/>
                <w:sz w:val="24"/>
                <w:szCs w:val="24"/>
              </w:rPr>
              <w:t>3-3</w:t>
            </w:r>
            <w:r>
              <w:rPr>
                <w:rFonts w:hint="eastAsia" w:ascii="宋体" w:hAnsi="宋体" w:eastAsia="宋体" w:cs="宋体"/>
                <w:b/>
                <w:bCs/>
                <w:color w:val="000000"/>
                <w:sz w:val="24"/>
                <w:szCs w:val="24"/>
              </w:rPr>
              <w:t>　按行业大类分组的工业企业法人单位主要经济指标</w:t>
            </w:r>
          </w:p>
        </w:tc>
      </w:tr>
      <w:tr>
        <w:tblPrEx>
          <w:tblCellMar>
            <w:top w:w="0" w:type="dxa"/>
            <w:left w:w="0" w:type="dxa"/>
            <w:bottom w:w="0" w:type="dxa"/>
            <w:right w:w="0" w:type="dxa"/>
          </w:tblCellMar>
        </w:tblPrEx>
        <w:trPr>
          <w:trHeight w:val="484" w:hRule="atLeast"/>
        </w:trPr>
        <w:tc>
          <w:tcPr>
            <w:tcW w:w="3930" w:type="dxa"/>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　</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b/>
                <w:bCs/>
                <w:color w:val="000000"/>
                <w:sz w:val="21"/>
                <w:szCs w:val="21"/>
              </w:rPr>
              <w:t>资产总计</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b/>
                <w:bCs/>
                <w:color w:val="000000"/>
                <w:sz w:val="21"/>
                <w:szCs w:val="21"/>
              </w:rPr>
              <w:t>负债合计</w:t>
            </w:r>
          </w:p>
        </w:tc>
        <w:tc>
          <w:tcPr>
            <w:tcW w:w="1453" w:type="dxa"/>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b/>
                <w:bCs/>
                <w:color w:val="000000"/>
                <w:sz w:val="21"/>
                <w:szCs w:val="21"/>
              </w:rPr>
              <w:t>营业收入</w:t>
            </w:r>
          </w:p>
        </w:tc>
      </w:tr>
      <w:tr>
        <w:tblPrEx>
          <w:tblCellMar>
            <w:top w:w="0" w:type="dxa"/>
            <w:left w:w="0" w:type="dxa"/>
            <w:bottom w:w="0" w:type="dxa"/>
            <w:right w:w="0" w:type="dxa"/>
          </w:tblCellMar>
        </w:tblPrEx>
        <w:trPr>
          <w:trHeight w:val="437" w:hRule="atLeast"/>
        </w:trPr>
        <w:tc>
          <w:tcPr>
            <w:tcW w:w="3930" w:type="dxa"/>
            <w:vMerge w:val="continue"/>
            <w:tcBorders>
              <w:top w:val="nil"/>
              <w:left w:val="nil"/>
              <w:bottom w:val="single" w:color="000000" w:sz="8" w:space="0"/>
              <w:right w:val="single" w:color="auto" w:sz="8" w:space="0"/>
            </w:tcBorders>
            <w:shd w:val="clear" w:color="auto" w:fill="auto"/>
            <w:vAlign w:val="center"/>
          </w:tcPr>
          <w:p>
            <w:pPr>
              <w:adjustRightInd/>
              <w:snapToGrid/>
              <w:spacing w:after="0"/>
              <w:rPr>
                <w:rFonts w:ascii="Calibri" w:hAnsi="Calibri" w:cs="宋体"/>
                <w:sz w:val="21"/>
                <w:szCs w:val="21"/>
              </w:rPr>
            </w:pPr>
          </w:p>
        </w:tc>
        <w:tc>
          <w:tcPr>
            <w:tcW w:w="13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b/>
                <w:bCs/>
                <w:color w:val="000000"/>
                <w:sz w:val="21"/>
                <w:szCs w:val="21"/>
              </w:rPr>
              <w:t>（万元）</w:t>
            </w:r>
          </w:p>
        </w:tc>
        <w:tc>
          <w:tcPr>
            <w:tcW w:w="1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b/>
                <w:bCs/>
                <w:color w:val="000000"/>
                <w:sz w:val="21"/>
                <w:szCs w:val="21"/>
              </w:rPr>
              <w:t>（万元）</w:t>
            </w:r>
          </w:p>
        </w:tc>
        <w:tc>
          <w:tcPr>
            <w:tcW w:w="1453"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b/>
                <w:bCs/>
                <w:color w:val="000000"/>
                <w:sz w:val="21"/>
                <w:szCs w:val="21"/>
              </w:rPr>
              <w:t>（万元）</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b/>
                <w:bCs/>
                <w:color w:val="000000"/>
                <w:sz w:val="21"/>
                <w:szCs w:val="21"/>
              </w:rPr>
              <w:t>合　计</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b/>
                <w:bCs/>
                <w:color w:val="000000"/>
                <w:sz w:val="20"/>
                <w:szCs w:val="20"/>
              </w:rPr>
              <w:t>84839.7</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b/>
                <w:bCs/>
                <w:color w:val="000000"/>
                <w:sz w:val="20"/>
                <w:szCs w:val="20"/>
              </w:rPr>
              <w:t>30578.2</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b/>
                <w:bCs/>
                <w:color w:val="000000"/>
                <w:sz w:val="20"/>
                <w:szCs w:val="20"/>
              </w:rPr>
              <w:t>42206.5</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煤炭开采和洗选业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-石油和天然气开采业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黑色金属矿采选业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有色金属矿采选业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非金属矿采选业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70</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Times New Roman" w:hAnsi="Times New Roman" w:cs="Times New Roman"/>
                <w:color w:val="000000"/>
                <w:sz w:val="20"/>
                <w:szCs w:val="20"/>
              </w:rPr>
              <w:t>17</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开采专业及辅助性活动</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13468</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1239</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其他采矿业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农副食品加工业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113</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5</w:t>
            </w:r>
          </w:p>
        </w:tc>
        <w:tc>
          <w:tcPr>
            <w:tcW w:w="1453" w:type="dxa"/>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166</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食品制造业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ascii="Times New Roman" w:hAnsi="Times New Roman" w:cs="Times New Roman"/>
                <w:color w:val="000000"/>
                <w:sz w:val="20"/>
                <w:szCs w:val="20"/>
              </w:rPr>
              <w:t>1</w:t>
            </w:r>
            <w:r>
              <w:rPr>
                <w:rFonts w:hint="eastAsia" w:ascii="Times New Roman" w:hAnsi="Times New Roman" w:cs="Times New Roman"/>
                <w:color w:val="000000"/>
                <w:sz w:val="20"/>
                <w:szCs w:val="20"/>
              </w:rPr>
              <w:t>3511.9</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6796.6</w:t>
            </w:r>
          </w:p>
        </w:tc>
        <w:tc>
          <w:tcPr>
            <w:tcW w:w="1453" w:type="dxa"/>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10780.1</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酒、饮料和精制茶制造业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1786</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434</w:t>
            </w:r>
          </w:p>
        </w:tc>
        <w:tc>
          <w:tcPr>
            <w:tcW w:w="1453" w:type="dxa"/>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319</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烟草制品业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纺织业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纺织服装、服饰业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皮革、毛皮、羽毛及其制品和制鞋业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木材加工和木、竹、藤、棕、草制品业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家具制造业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造纸和纸制品业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7</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印刷和记录媒介复制业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1644</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340</w:t>
            </w:r>
          </w:p>
        </w:tc>
        <w:tc>
          <w:tcPr>
            <w:tcW w:w="1453" w:type="dxa"/>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499</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文教、工美、体育和娱乐用品制造业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75</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p>
        </w:tc>
        <w:tc>
          <w:tcPr>
            <w:tcW w:w="1453" w:type="dxa"/>
            <w:shd w:val="clear" w:color="auto" w:fill="auto"/>
            <w:tcMar>
              <w:top w:w="0" w:type="dxa"/>
              <w:left w:w="108" w:type="dxa"/>
              <w:bottom w:w="0" w:type="dxa"/>
              <w:right w:w="108" w:type="dxa"/>
            </w:tcMar>
            <w:vAlign w:val="center"/>
          </w:tcPr>
          <w:p>
            <w:pPr>
              <w:adjustRightInd/>
              <w:snapToGrid/>
              <w:spacing w:after="0"/>
              <w:ind w:right="210"/>
              <w:jc w:val="right"/>
              <w:rPr>
                <w:rFonts w:ascii="Calibri" w:hAnsi="Calibri" w:cs="宋体"/>
                <w:sz w:val="21"/>
                <w:szCs w:val="21"/>
              </w:rPr>
            </w:pPr>
            <w:r>
              <w:rPr>
                <w:rFonts w:hint="eastAsia" w:ascii="Calibri" w:hAnsi="Calibri" w:cs="宋体"/>
                <w:sz w:val="21"/>
                <w:szCs w:val="21"/>
              </w:rPr>
              <w:t>49</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石油、煤炭及其他燃料加工业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400</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100</w:t>
            </w:r>
          </w:p>
        </w:tc>
        <w:tc>
          <w:tcPr>
            <w:tcW w:w="1453" w:type="dxa"/>
            <w:shd w:val="clear" w:color="auto" w:fill="auto"/>
            <w:tcMar>
              <w:top w:w="0" w:type="dxa"/>
              <w:left w:w="108" w:type="dxa"/>
              <w:bottom w:w="0" w:type="dxa"/>
              <w:right w:w="108" w:type="dxa"/>
            </w:tcMar>
            <w:vAlign w:val="center"/>
          </w:tcPr>
          <w:p>
            <w:pPr>
              <w:adjustRightInd/>
              <w:snapToGrid/>
              <w:spacing w:after="0"/>
              <w:ind w:right="105"/>
              <w:jc w:val="right"/>
              <w:rPr>
                <w:rFonts w:ascii="Calibri" w:hAnsi="Calibri" w:cs="宋体"/>
                <w:sz w:val="21"/>
                <w:szCs w:val="21"/>
              </w:rPr>
            </w:pPr>
            <w:r>
              <w:rPr>
                <w:rFonts w:hint="eastAsia" w:ascii="Calibri" w:hAnsi="Calibri" w:cs="宋体"/>
                <w:sz w:val="21"/>
                <w:szCs w:val="21"/>
              </w:rPr>
              <w:t>513</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化学原料和化学制品制造业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4833</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862</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2351</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医药制造业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化学纤维制造业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橡胶和塑料制品业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4492</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1577.7</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5083</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非金属矿物制品业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22838.8</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10130.9</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17445.4</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黑色金属冶炼和压延加工业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有色金属冶炼和压延加工业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金属制品业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27</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23</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18</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通用设备制造业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专用设备制造业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25</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23</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汽车制造业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铁路、船舶、航空航天和其他运输设备制造业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电气机械和器材制造业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-计算机、通信和其他电子设备制造业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仪器仪表制造业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其他制造业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50</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45</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废弃资源综合利用业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1213</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8460</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2449</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金属制品、机械和设备修理业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电力、热力生产和供应业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18311</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8460</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2449</w:t>
            </w:r>
          </w:p>
        </w:tc>
      </w:tr>
      <w:tr>
        <w:tblPrEx>
          <w:tblCellMar>
            <w:top w:w="0" w:type="dxa"/>
            <w:left w:w="0" w:type="dxa"/>
            <w:bottom w:w="0" w:type="dxa"/>
            <w:right w:w="0" w:type="dxa"/>
          </w:tblCellMar>
        </w:tblPrEx>
        <w:trPr>
          <w:trHeight w:val="272" w:hRule="atLeast"/>
        </w:trPr>
        <w:tc>
          <w:tcPr>
            <w:tcW w:w="393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燃气生产和供应业</w:t>
            </w:r>
          </w:p>
        </w:tc>
        <w:tc>
          <w:tcPr>
            <w:tcW w:w="136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10</w:t>
            </w:r>
          </w:p>
        </w:tc>
        <w:tc>
          <w:tcPr>
            <w:tcW w:w="1521"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5</w:t>
            </w:r>
          </w:p>
        </w:tc>
        <w:tc>
          <w:tcPr>
            <w:tcW w:w="1453"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89</w:t>
            </w:r>
          </w:p>
        </w:tc>
      </w:tr>
      <w:tr>
        <w:tblPrEx>
          <w:tblCellMar>
            <w:top w:w="0" w:type="dxa"/>
            <w:left w:w="0" w:type="dxa"/>
            <w:bottom w:w="0" w:type="dxa"/>
            <w:right w:w="0" w:type="dxa"/>
          </w:tblCellMar>
        </w:tblPrEx>
        <w:trPr>
          <w:trHeight w:val="272" w:hRule="atLeast"/>
        </w:trPr>
        <w:tc>
          <w:tcPr>
            <w:tcW w:w="3930" w:type="dxa"/>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1"/>
                <w:szCs w:val="21"/>
              </w:rPr>
              <w:t>水的生产和供应业</w:t>
            </w:r>
          </w:p>
        </w:tc>
        <w:tc>
          <w:tcPr>
            <w:tcW w:w="1361" w:type="dxa"/>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1966</w:t>
            </w:r>
          </w:p>
        </w:tc>
        <w:tc>
          <w:tcPr>
            <w:tcW w:w="1521" w:type="dxa"/>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1631</w:t>
            </w:r>
          </w:p>
        </w:tc>
        <w:tc>
          <w:tcPr>
            <w:tcW w:w="1453" w:type="dxa"/>
            <w:tcBorders>
              <w:top w:val="nil"/>
              <w:left w:val="nil"/>
              <w:bottom w:val="single" w:color="000000" w:sz="8" w:space="0"/>
              <w:right w:val="nil"/>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603</w:t>
            </w:r>
          </w:p>
        </w:tc>
      </w:tr>
    </w:tbl>
    <w:p>
      <w:pPr>
        <w:shd w:val="clear" w:color="auto" w:fill="FFFFFF"/>
        <w:adjustRightInd/>
        <w:snapToGrid/>
        <w:spacing w:after="240"/>
        <w:jc w:val="both"/>
        <w:rPr>
          <w:rFonts w:hint="eastAsia" w:ascii="宋体" w:hAnsi="宋体" w:eastAsia="宋体" w:cs="宋体"/>
          <w:color w:val="000000"/>
          <w:sz w:val="24"/>
          <w:szCs w:val="24"/>
        </w:rPr>
      </w:pPr>
    </w:p>
    <w:p>
      <w:pPr>
        <w:shd w:val="clear" w:color="auto" w:fill="FFFFFF"/>
        <w:adjustRightInd/>
        <w:snapToGrid/>
        <w:spacing w:after="240"/>
        <w:ind w:firstLine="361" w:firstLineChars="150"/>
        <w:jc w:val="both"/>
        <w:rPr>
          <w:rFonts w:ascii="宋体" w:hAnsi="宋体" w:eastAsia="宋体" w:cs="宋体"/>
          <w:b/>
          <w:color w:val="000000"/>
          <w:sz w:val="24"/>
          <w:szCs w:val="24"/>
        </w:rPr>
      </w:pPr>
      <w:r>
        <w:rPr>
          <w:rFonts w:hint="eastAsia" w:ascii="宋体" w:hAnsi="宋体" w:eastAsia="宋体" w:cs="宋体"/>
          <w:b/>
          <w:color w:val="000000"/>
          <w:sz w:val="24"/>
          <w:szCs w:val="24"/>
        </w:rPr>
        <w:t>（三）主要产品产量 </w:t>
      </w:r>
    </w:p>
    <w:p>
      <w:pPr>
        <w:shd w:val="clear" w:color="auto" w:fill="FFFFFF"/>
        <w:adjustRightInd/>
        <w:snapToGrid/>
        <w:spacing w:after="240"/>
        <w:ind w:firstLine="480" w:firstLineChars="200"/>
        <w:jc w:val="both"/>
        <w:rPr>
          <w:rFonts w:ascii="宋体" w:hAnsi="宋体" w:eastAsia="宋体" w:cs="宋体"/>
          <w:color w:val="000000"/>
          <w:sz w:val="24"/>
          <w:szCs w:val="24"/>
        </w:rPr>
      </w:pPr>
      <w:r>
        <w:rPr>
          <w:rFonts w:hint="eastAsia" w:ascii="宋体" w:hAnsi="宋体" w:eastAsia="宋体" w:cs="宋体"/>
          <w:color w:val="000000"/>
          <w:sz w:val="24"/>
          <w:szCs w:val="24"/>
        </w:rPr>
        <w:t>主要工业产品产量中， 奶粉4902吨、塑料薄膜13740吨、商品混凝土252722立方米、粘土砖3709万块。</w:t>
      </w:r>
    </w:p>
    <w:p>
      <w:pPr>
        <w:shd w:val="clear" w:color="auto" w:fill="FFFFFF"/>
        <w:adjustRightInd/>
        <w:snapToGrid/>
        <w:ind w:firstLine="480"/>
        <w:jc w:val="both"/>
        <w:rPr>
          <w:rFonts w:ascii="宋体" w:hAnsi="宋体" w:eastAsia="宋体" w:cs="宋体"/>
          <w:color w:val="000000"/>
          <w:sz w:val="24"/>
          <w:szCs w:val="24"/>
        </w:rPr>
      </w:pPr>
      <w:r>
        <w:rPr>
          <w:rFonts w:hint="eastAsia" w:ascii="宋体" w:hAnsi="宋体" w:eastAsia="宋体" w:cs="宋体"/>
          <w:color w:val="000000"/>
          <w:sz w:val="24"/>
          <w:szCs w:val="24"/>
        </w:rPr>
        <w:t>注释：</w:t>
      </w:r>
    </w:p>
    <w:p>
      <w:pPr>
        <w:shd w:val="clear" w:color="auto" w:fill="FFFFFF"/>
        <w:adjustRightInd/>
        <w:snapToGrid/>
        <w:spacing w:after="240"/>
        <w:ind w:firstLine="480"/>
        <w:jc w:val="both"/>
        <w:rPr>
          <w:rFonts w:ascii="宋体" w:hAnsi="宋体" w:eastAsia="宋体" w:cs="宋体"/>
          <w:color w:val="000000"/>
          <w:sz w:val="24"/>
          <w:szCs w:val="24"/>
        </w:rPr>
      </w:pPr>
      <w:r>
        <w:rPr>
          <w:rFonts w:hint="eastAsia" w:ascii="宋体" w:hAnsi="宋体" w:eastAsia="宋体" w:cs="宋体"/>
          <w:color w:val="000000"/>
          <w:sz w:val="24"/>
          <w:szCs w:val="24"/>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pPr>
        <w:shd w:val="clear" w:color="auto" w:fill="FFFFFF"/>
        <w:adjustRightInd/>
        <w:snapToGrid/>
        <w:spacing w:after="240"/>
        <w:ind w:firstLine="480"/>
        <w:jc w:val="both"/>
        <w:rPr>
          <w:rFonts w:ascii="宋体" w:hAnsi="宋体" w:eastAsia="宋体" w:cs="宋体"/>
          <w:color w:val="000000"/>
          <w:sz w:val="24"/>
          <w:szCs w:val="24"/>
        </w:rPr>
      </w:pPr>
      <w:r>
        <w:rPr>
          <w:rFonts w:hint="eastAsia" w:ascii="宋体" w:hAnsi="宋体" w:eastAsia="宋体" w:cs="宋体"/>
          <w:color w:val="000000"/>
          <w:sz w:val="24"/>
          <w:szCs w:val="24"/>
        </w:rPr>
        <w:t>2.表中的合计数和部分计算数据因小数取舍而产生的误差，均未作机械调整。</w:t>
      </w:r>
    </w:p>
    <w:p>
      <w:pPr>
        <w:shd w:val="clear" w:color="auto" w:fill="FFFFFF"/>
        <w:adjustRightInd/>
        <w:snapToGrid/>
        <w:spacing w:after="240"/>
        <w:ind w:firstLine="602" w:firstLineChars="250"/>
        <w:jc w:val="both"/>
        <w:rPr>
          <w:rFonts w:ascii="宋体" w:hAnsi="宋体" w:eastAsia="宋体" w:cs="宋体"/>
          <w:b/>
          <w:color w:val="000000"/>
          <w:sz w:val="24"/>
          <w:szCs w:val="24"/>
        </w:rPr>
      </w:pPr>
      <w:r>
        <w:rPr>
          <w:rFonts w:hint="eastAsia" w:ascii="宋体" w:hAnsi="宋体" w:eastAsia="宋体" w:cs="宋体"/>
          <w:b/>
          <w:color w:val="000000"/>
          <w:sz w:val="24"/>
          <w:szCs w:val="24"/>
        </w:rPr>
        <w:t>二、建筑业</w:t>
      </w:r>
    </w:p>
    <w:p>
      <w:pPr>
        <w:shd w:val="clear" w:color="auto" w:fill="FFFFFF"/>
        <w:adjustRightInd/>
        <w:snapToGrid/>
        <w:spacing w:after="240"/>
        <w:ind w:firstLine="480"/>
        <w:jc w:val="both"/>
        <w:rPr>
          <w:rFonts w:ascii="宋体" w:hAnsi="宋体" w:eastAsia="宋体" w:cs="宋体"/>
          <w:b/>
          <w:color w:val="000000"/>
          <w:sz w:val="24"/>
          <w:szCs w:val="24"/>
        </w:rPr>
      </w:pPr>
      <w:r>
        <w:rPr>
          <w:rFonts w:hint="eastAsia" w:ascii="宋体" w:hAnsi="宋体" w:eastAsia="宋体" w:cs="宋体"/>
          <w:b/>
          <w:color w:val="000000"/>
          <w:sz w:val="24"/>
          <w:szCs w:val="24"/>
        </w:rPr>
        <w:t>（一）企业法人单位数和从业人员。</w:t>
      </w:r>
    </w:p>
    <w:p>
      <w:pPr>
        <w:shd w:val="clear" w:color="auto" w:fill="FFFFFF"/>
        <w:adjustRightInd/>
        <w:snapToGrid/>
        <w:spacing w:after="240"/>
        <w:ind w:firstLine="480"/>
        <w:jc w:val="both"/>
        <w:rPr>
          <w:rFonts w:ascii="宋体" w:hAnsi="宋体" w:eastAsia="宋体" w:cs="宋体"/>
          <w:color w:val="000000"/>
          <w:sz w:val="24"/>
          <w:szCs w:val="24"/>
        </w:rPr>
      </w:pPr>
      <w:r>
        <w:rPr>
          <w:rFonts w:hint="eastAsia" w:ascii="宋体" w:hAnsi="宋体" w:eastAsia="宋体" w:cs="宋体"/>
          <w:color w:val="000000"/>
          <w:sz w:val="24"/>
          <w:szCs w:val="24"/>
        </w:rPr>
        <w:t>2018年末，全县共有建筑业企业法人单位27个，从业人员606人，从业人员比2013年末下降5.6%，详见（表3-4）</w:t>
      </w:r>
    </w:p>
    <w:tbl>
      <w:tblPr>
        <w:tblStyle w:val="7"/>
        <w:tblpPr w:leftFromText="180" w:rightFromText="180" w:vertAnchor="text" w:horzAnchor="page" w:tblpX="1907" w:tblpY="206"/>
        <w:tblOverlap w:val="never"/>
        <w:tblW w:w="8325" w:type="dxa"/>
        <w:tblInd w:w="0" w:type="dxa"/>
        <w:tblLayout w:type="autofit"/>
        <w:tblCellMar>
          <w:top w:w="0" w:type="dxa"/>
          <w:left w:w="0" w:type="dxa"/>
          <w:bottom w:w="0" w:type="dxa"/>
          <w:right w:w="0" w:type="dxa"/>
        </w:tblCellMar>
      </w:tblPr>
      <w:tblGrid>
        <w:gridCol w:w="2854"/>
        <w:gridCol w:w="2556"/>
        <w:gridCol w:w="2915"/>
      </w:tblGrid>
      <w:tr>
        <w:tblPrEx>
          <w:tblCellMar>
            <w:top w:w="0" w:type="dxa"/>
            <w:left w:w="0" w:type="dxa"/>
            <w:bottom w:w="0" w:type="dxa"/>
            <w:right w:w="0" w:type="dxa"/>
          </w:tblCellMar>
        </w:tblPrEx>
        <w:trPr>
          <w:trHeight w:val="936" w:hRule="atLeast"/>
        </w:trPr>
        <w:tc>
          <w:tcPr>
            <w:tcW w:w="8325" w:type="dxa"/>
            <w:gridSpan w:val="3"/>
            <w:tcBorders>
              <w:top w:val="nil"/>
              <w:left w:val="nil"/>
              <w:bottom w:val="single" w:color="auto" w:sz="12" w:space="0"/>
              <w:right w:val="nil"/>
            </w:tcBorders>
            <w:shd w:val="clear" w:color="auto" w:fill="FFFFFF"/>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黑体" w:hAnsi="黑体" w:eastAsia="黑体" w:cs="宋体"/>
                <w:color w:val="000000"/>
                <w:sz w:val="24"/>
                <w:szCs w:val="24"/>
              </w:rPr>
              <w:t>表</w:t>
            </w:r>
            <w:r>
              <w:rPr>
                <w:rFonts w:hint="eastAsia" w:ascii="微软雅黑" w:hAnsi="微软雅黑" w:cs="宋体"/>
                <w:color w:val="000000"/>
                <w:sz w:val="24"/>
                <w:szCs w:val="24"/>
              </w:rPr>
              <w:t>3-4</w:t>
            </w:r>
            <w:r>
              <w:rPr>
                <w:rFonts w:hint="eastAsia" w:ascii="黑体" w:hAnsi="黑体" w:eastAsia="黑体" w:cs="宋体"/>
                <w:color w:val="000000"/>
                <w:sz w:val="24"/>
                <w:szCs w:val="24"/>
              </w:rPr>
              <w:t>　按登记注册类型分组的建筑业企业法人单位和从业人员</w:t>
            </w:r>
          </w:p>
        </w:tc>
      </w:tr>
      <w:tr>
        <w:tblPrEx>
          <w:tblCellMar>
            <w:top w:w="0" w:type="dxa"/>
            <w:left w:w="0" w:type="dxa"/>
            <w:bottom w:w="0" w:type="dxa"/>
            <w:right w:w="0" w:type="dxa"/>
          </w:tblCellMar>
        </w:tblPrEx>
        <w:trPr>
          <w:trHeight w:val="492" w:hRule="atLeast"/>
        </w:trPr>
        <w:tc>
          <w:tcPr>
            <w:tcW w:w="2854" w:type="dxa"/>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b/>
                <w:bCs/>
                <w:color w:val="000000"/>
                <w:sz w:val="21"/>
                <w:szCs w:val="21"/>
              </w:rPr>
              <w:t>　</w:t>
            </w:r>
          </w:p>
        </w:tc>
        <w:tc>
          <w:tcPr>
            <w:tcW w:w="2556"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color w:val="000000"/>
                <w:sz w:val="20"/>
                <w:szCs w:val="20"/>
              </w:rPr>
              <w:t>企业法人单位</w:t>
            </w:r>
          </w:p>
        </w:tc>
        <w:tc>
          <w:tcPr>
            <w:tcW w:w="2915" w:type="dxa"/>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color w:val="000000"/>
                <w:sz w:val="20"/>
                <w:szCs w:val="20"/>
              </w:rPr>
              <w:t>从业人员</w:t>
            </w:r>
          </w:p>
        </w:tc>
      </w:tr>
      <w:tr>
        <w:tblPrEx>
          <w:tblCellMar>
            <w:top w:w="0" w:type="dxa"/>
            <w:left w:w="0" w:type="dxa"/>
            <w:bottom w:w="0" w:type="dxa"/>
            <w:right w:w="0" w:type="dxa"/>
          </w:tblCellMar>
        </w:tblPrEx>
        <w:trPr>
          <w:trHeight w:val="84" w:hRule="atLeast"/>
        </w:trPr>
        <w:tc>
          <w:tcPr>
            <w:tcW w:w="2854" w:type="dxa"/>
            <w:vMerge w:val="continue"/>
            <w:tcBorders>
              <w:top w:val="nil"/>
              <w:left w:val="nil"/>
              <w:bottom w:val="single" w:color="000000" w:sz="8" w:space="0"/>
              <w:right w:val="single" w:color="auto" w:sz="8" w:space="0"/>
            </w:tcBorders>
            <w:shd w:val="clear" w:color="auto" w:fill="auto"/>
            <w:vAlign w:val="center"/>
          </w:tcPr>
          <w:p>
            <w:pPr>
              <w:adjustRightInd/>
              <w:snapToGrid/>
              <w:spacing w:after="0"/>
              <w:rPr>
                <w:rFonts w:ascii="Calibri" w:hAnsi="Calibri" w:cs="宋体"/>
                <w:sz w:val="21"/>
                <w:szCs w:val="21"/>
              </w:rPr>
            </w:pPr>
          </w:p>
        </w:tc>
        <w:tc>
          <w:tcPr>
            <w:tcW w:w="25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color w:val="000000"/>
                <w:sz w:val="20"/>
                <w:szCs w:val="20"/>
              </w:rPr>
              <w:t>（个）</w:t>
            </w:r>
          </w:p>
        </w:tc>
        <w:tc>
          <w:tcPr>
            <w:tcW w:w="2915"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color w:val="000000"/>
                <w:sz w:val="20"/>
                <w:szCs w:val="20"/>
              </w:rPr>
              <w:t>（人）</w:t>
            </w:r>
          </w:p>
        </w:tc>
      </w:tr>
      <w:tr>
        <w:tblPrEx>
          <w:tblCellMar>
            <w:top w:w="0" w:type="dxa"/>
            <w:left w:w="0" w:type="dxa"/>
            <w:bottom w:w="0" w:type="dxa"/>
            <w:right w:w="0" w:type="dxa"/>
          </w:tblCellMar>
        </w:tblPrEx>
        <w:trPr>
          <w:trHeight w:val="459" w:hRule="atLeast"/>
        </w:trPr>
        <w:tc>
          <w:tcPr>
            <w:tcW w:w="2854"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b/>
                <w:bCs/>
                <w:color w:val="000000"/>
                <w:sz w:val="20"/>
                <w:szCs w:val="20"/>
              </w:rPr>
              <w:t>合　计</w:t>
            </w:r>
          </w:p>
        </w:tc>
        <w:tc>
          <w:tcPr>
            <w:tcW w:w="2556"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b/>
                <w:bCs/>
                <w:color w:val="000000"/>
                <w:sz w:val="20"/>
                <w:szCs w:val="20"/>
              </w:rPr>
              <w:t>27</w:t>
            </w:r>
          </w:p>
        </w:tc>
        <w:tc>
          <w:tcPr>
            <w:tcW w:w="2915"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606</w:t>
            </w:r>
          </w:p>
        </w:tc>
      </w:tr>
      <w:tr>
        <w:tblPrEx>
          <w:tblCellMar>
            <w:top w:w="0" w:type="dxa"/>
            <w:left w:w="0" w:type="dxa"/>
            <w:bottom w:w="0" w:type="dxa"/>
            <w:right w:w="0" w:type="dxa"/>
          </w:tblCellMar>
        </w:tblPrEx>
        <w:trPr>
          <w:trHeight w:val="459" w:hRule="atLeast"/>
        </w:trPr>
        <w:tc>
          <w:tcPr>
            <w:tcW w:w="2854"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b/>
                <w:bCs/>
                <w:color w:val="000000"/>
                <w:sz w:val="20"/>
                <w:szCs w:val="20"/>
              </w:rPr>
              <w:t>内资企业</w:t>
            </w:r>
          </w:p>
        </w:tc>
        <w:tc>
          <w:tcPr>
            <w:tcW w:w="2556"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27</w:t>
            </w:r>
          </w:p>
        </w:tc>
        <w:tc>
          <w:tcPr>
            <w:tcW w:w="2915"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606</w:t>
            </w:r>
          </w:p>
        </w:tc>
      </w:tr>
      <w:tr>
        <w:tblPrEx>
          <w:tblCellMar>
            <w:top w:w="0" w:type="dxa"/>
            <w:left w:w="0" w:type="dxa"/>
            <w:bottom w:w="0" w:type="dxa"/>
            <w:right w:w="0" w:type="dxa"/>
          </w:tblCellMar>
        </w:tblPrEx>
        <w:trPr>
          <w:trHeight w:val="459" w:hRule="atLeast"/>
        </w:trPr>
        <w:tc>
          <w:tcPr>
            <w:tcW w:w="2854"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0"/>
                <w:szCs w:val="20"/>
              </w:rPr>
              <w:t>　　国有企业</w:t>
            </w:r>
          </w:p>
        </w:tc>
        <w:tc>
          <w:tcPr>
            <w:tcW w:w="2556"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ordWrap w:val="0"/>
              <w:adjustRightInd/>
              <w:snapToGrid/>
              <w:spacing w:after="0"/>
              <w:jc w:val="right"/>
              <w:rPr>
                <w:rFonts w:ascii="Calibri" w:hAnsi="Calibri" w:cs="宋体"/>
                <w:sz w:val="21"/>
                <w:szCs w:val="21"/>
              </w:rPr>
            </w:pPr>
            <w:r>
              <w:rPr>
                <w:rFonts w:hint="eastAsia" w:ascii="Calibri" w:hAnsi="Calibri" w:cs="宋体"/>
                <w:sz w:val="21"/>
                <w:szCs w:val="21"/>
              </w:rPr>
              <w:t xml:space="preserve"> </w:t>
            </w:r>
          </w:p>
        </w:tc>
        <w:tc>
          <w:tcPr>
            <w:tcW w:w="2915" w:type="dxa"/>
            <w:shd w:val="clear" w:color="auto" w:fill="auto"/>
            <w:tcMar>
              <w:top w:w="0" w:type="dxa"/>
              <w:left w:w="108" w:type="dxa"/>
              <w:bottom w:w="0" w:type="dxa"/>
              <w:right w:w="108" w:type="dxa"/>
            </w:tcMar>
            <w:vAlign w:val="center"/>
          </w:tcPr>
          <w:p>
            <w:pPr>
              <w:wordWrap w:val="0"/>
              <w:adjustRightInd/>
              <w:snapToGrid/>
              <w:spacing w:after="0"/>
              <w:ind w:right="310"/>
              <w:jc w:val="right"/>
              <w:rPr>
                <w:rFonts w:ascii="Calibri" w:hAnsi="Calibri" w:cs="宋体"/>
                <w:sz w:val="21"/>
                <w:szCs w:val="21"/>
              </w:rPr>
            </w:pPr>
            <w:r>
              <w:rPr>
                <w:rFonts w:hint="eastAsia" w:ascii="Calibri" w:hAnsi="Calibri" w:cs="宋体"/>
                <w:sz w:val="21"/>
                <w:szCs w:val="21"/>
              </w:rPr>
              <w:t xml:space="preserve">  </w:t>
            </w:r>
          </w:p>
        </w:tc>
      </w:tr>
      <w:tr>
        <w:tblPrEx>
          <w:tblCellMar>
            <w:top w:w="0" w:type="dxa"/>
            <w:left w:w="0" w:type="dxa"/>
            <w:bottom w:w="0" w:type="dxa"/>
            <w:right w:w="0" w:type="dxa"/>
          </w:tblCellMar>
        </w:tblPrEx>
        <w:trPr>
          <w:trHeight w:val="459" w:hRule="atLeast"/>
        </w:trPr>
        <w:tc>
          <w:tcPr>
            <w:tcW w:w="2854"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0"/>
                <w:szCs w:val="20"/>
              </w:rPr>
              <w:t>　　集体企业</w:t>
            </w:r>
          </w:p>
        </w:tc>
        <w:tc>
          <w:tcPr>
            <w:tcW w:w="2556"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wordWrap w:val="0"/>
              <w:adjustRightInd/>
              <w:snapToGrid/>
              <w:spacing w:after="0"/>
              <w:jc w:val="right"/>
              <w:rPr>
                <w:rFonts w:ascii="Calibri" w:hAnsi="Calibri" w:cs="宋体"/>
                <w:sz w:val="21"/>
                <w:szCs w:val="21"/>
              </w:rPr>
            </w:pPr>
            <w:r>
              <w:rPr>
                <w:rFonts w:hint="eastAsia" w:ascii="Calibri" w:hAnsi="Calibri" w:cs="宋体"/>
                <w:sz w:val="21"/>
                <w:szCs w:val="21"/>
              </w:rPr>
              <w:t xml:space="preserve"> </w:t>
            </w:r>
          </w:p>
        </w:tc>
        <w:tc>
          <w:tcPr>
            <w:tcW w:w="2915"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459" w:hRule="atLeast"/>
        </w:trPr>
        <w:tc>
          <w:tcPr>
            <w:tcW w:w="2854"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0"/>
                <w:szCs w:val="20"/>
              </w:rPr>
              <w:t>　　股份合作企业</w:t>
            </w:r>
          </w:p>
        </w:tc>
        <w:tc>
          <w:tcPr>
            <w:tcW w:w="2556"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c>
          <w:tcPr>
            <w:tcW w:w="2915" w:type="dxa"/>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b/>
                <w:bCs/>
                <w:color w:val="000000"/>
                <w:sz w:val="20"/>
                <w:szCs w:val="20"/>
              </w:rPr>
            </w:pPr>
            <w:r>
              <w:rPr>
                <w:rFonts w:hint="eastAsia" w:ascii="Times New Roman" w:hAnsi="Times New Roman" w:cs="Times New Roman"/>
                <w:b/>
                <w:bCs/>
                <w:color w:val="000000"/>
                <w:sz w:val="20"/>
                <w:szCs w:val="20"/>
              </w:rPr>
              <w:t>-</w:t>
            </w:r>
          </w:p>
        </w:tc>
      </w:tr>
      <w:tr>
        <w:tblPrEx>
          <w:tblCellMar>
            <w:top w:w="0" w:type="dxa"/>
            <w:left w:w="0" w:type="dxa"/>
            <w:bottom w:w="0" w:type="dxa"/>
            <w:right w:w="0" w:type="dxa"/>
          </w:tblCellMar>
        </w:tblPrEx>
        <w:trPr>
          <w:trHeight w:val="459" w:hRule="atLeast"/>
        </w:trPr>
        <w:tc>
          <w:tcPr>
            <w:tcW w:w="2854"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0"/>
                <w:szCs w:val="20"/>
              </w:rPr>
              <w:t>　　联营企业</w:t>
            </w:r>
          </w:p>
        </w:tc>
        <w:tc>
          <w:tcPr>
            <w:tcW w:w="2556"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 xml:space="preserve">  -</w:t>
            </w:r>
          </w:p>
        </w:tc>
        <w:tc>
          <w:tcPr>
            <w:tcW w:w="2915"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w:t>
            </w:r>
          </w:p>
        </w:tc>
      </w:tr>
      <w:tr>
        <w:tblPrEx>
          <w:tblCellMar>
            <w:top w:w="0" w:type="dxa"/>
            <w:left w:w="0" w:type="dxa"/>
            <w:bottom w:w="0" w:type="dxa"/>
            <w:right w:w="0" w:type="dxa"/>
          </w:tblCellMar>
        </w:tblPrEx>
        <w:trPr>
          <w:trHeight w:val="459" w:hRule="atLeast"/>
        </w:trPr>
        <w:tc>
          <w:tcPr>
            <w:tcW w:w="2854"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ind w:firstLine="300" w:firstLineChars="150"/>
              <w:jc w:val="both"/>
              <w:rPr>
                <w:rFonts w:ascii="宋体" w:hAnsi="宋体" w:eastAsia="宋体" w:cs="宋体"/>
                <w:color w:val="000000"/>
                <w:sz w:val="20"/>
                <w:szCs w:val="20"/>
              </w:rPr>
            </w:pPr>
            <w:r>
              <w:rPr>
                <w:rFonts w:hint="eastAsia" w:ascii="宋体" w:hAnsi="宋体" w:eastAsia="宋体" w:cs="宋体"/>
                <w:color w:val="000000"/>
                <w:sz w:val="20"/>
                <w:szCs w:val="20"/>
              </w:rPr>
              <w:t>有限责任公司</w:t>
            </w:r>
          </w:p>
        </w:tc>
        <w:tc>
          <w:tcPr>
            <w:tcW w:w="2556"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7</w:t>
            </w:r>
          </w:p>
        </w:tc>
        <w:tc>
          <w:tcPr>
            <w:tcW w:w="2915" w:type="dxa"/>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b/>
                <w:bCs/>
                <w:color w:val="000000"/>
                <w:sz w:val="20"/>
                <w:szCs w:val="20"/>
              </w:rPr>
            </w:pPr>
            <w:r>
              <w:rPr>
                <w:rFonts w:hint="eastAsia" w:ascii="Times New Roman" w:hAnsi="Times New Roman" w:cs="Times New Roman"/>
                <w:b/>
                <w:bCs/>
                <w:color w:val="000000"/>
                <w:sz w:val="20"/>
                <w:szCs w:val="20"/>
              </w:rPr>
              <w:t xml:space="preserve">33    </w:t>
            </w:r>
          </w:p>
        </w:tc>
      </w:tr>
      <w:tr>
        <w:tblPrEx>
          <w:tblCellMar>
            <w:top w:w="0" w:type="dxa"/>
            <w:left w:w="0" w:type="dxa"/>
            <w:bottom w:w="0" w:type="dxa"/>
            <w:right w:w="0" w:type="dxa"/>
          </w:tblCellMar>
        </w:tblPrEx>
        <w:trPr>
          <w:trHeight w:val="459" w:hRule="atLeast"/>
        </w:trPr>
        <w:tc>
          <w:tcPr>
            <w:tcW w:w="2854"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0"/>
                <w:szCs w:val="20"/>
              </w:rPr>
              <w:t>　　股份有限公司</w:t>
            </w:r>
          </w:p>
        </w:tc>
        <w:tc>
          <w:tcPr>
            <w:tcW w:w="2556"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w:t>
            </w:r>
          </w:p>
        </w:tc>
        <w:tc>
          <w:tcPr>
            <w:tcW w:w="2915" w:type="dxa"/>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b/>
                <w:bCs/>
                <w:color w:val="000000"/>
                <w:sz w:val="20"/>
                <w:szCs w:val="20"/>
              </w:rPr>
            </w:pPr>
            <w:r>
              <w:rPr>
                <w:rFonts w:hint="eastAsia" w:ascii="Times New Roman" w:hAnsi="Times New Roman" w:cs="Times New Roman"/>
                <w:b/>
                <w:bCs/>
                <w:color w:val="000000"/>
                <w:sz w:val="20"/>
                <w:szCs w:val="20"/>
              </w:rPr>
              <w:t>-</w:t>
            </w:r>
          </w:p>
        </w:tc>
      </w:tr>
      <w:tr>
        <w:tblPrEx>
          <w:tblCellMar>
            <w:top w:w="0" w:type="dxa"/>
            <w:left w:w="0" w:type="dxa"/>
            <w:bottom w:w="0" w:type="dxa"/>
            <w:right w:w="0" w:type="dxa"/>
          </w:tblCellMar>
        </w:tblPrEx>
        <w:trPr>
          <w:trHeight w:val="459" w:hRule="atLeast"/>
        </w:trPr>
        <w:tc>
          <w:tcPr>
            <w:tcW w:w="2854"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0"/>
                <w:szCs w:val="20"/>
              </w:rPr>
              <w:t>　　私营企业</w:t>
            </w:r>
          </w:p>
        </w:tc>
        <w:tc>
          <w:tcPr>
            <w:tcW w:w="2556"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20</w:t>
            </w:r>
          </w:p>
        </w:tc>
        <w:tc>
          <w:tcPr>
            <w:tcW w:w="2915" w:type="dxa"/>
            <w:shd w:val="clear" w:color="auto" w:fill="auto"/>
            <w:tcMar>
              <w:top w:w="0" w:type="dxa"/>
              <w:left w:w="108" w:type="dxa"/>
              <w:bottom w:w="0" w:type="dxa"/>
              <w:right w:w="108" w:type="dxa"/>
            </w:tcMar>
            <w:vAlign w:val="center"/>
          </w:tcPr>
          <w:p>
            <w:pPr>
              <w:adjustRightInd/>
              <w:snapToGrid/>
              <w:spacing w:after="0"/>
              <w:ind w:right="100"/>
              <w:jc w:val="right"/>
              <w:rPr>
                <w:rFonts w:ascii="Times New Roman" w:hAnsi="Times New Roman" w:cs="Times New Roman"/>
                <w:b/>
                <w:bCs/>
                <w:color w:val="000000"/>
                <w:sz w:val="20"/>
                <w:szCs w:val="20"/>
              </w:rPr>
            </w:pPr>
            <w:r>
              <w:rPr>
                <w:rFonts w:hint="eastAsia" w:ascii="Times New Roman" w:hAnsi="Times New Roman" w:cs="Times New Roman"/>
                <w:b/>
                <w:bCs/>
                <w:color w:val="000000"/>
                <w:sz w:val="20"/>
                <w:szCs w:val="20"/>
              </w:rPr>
              <w:t>573</w:t>
            </w:r>
          </w:p>
          <w:p>
            <w:pPr>
              <w:adjustRightInd/>
              <w:snapToGrid/>
              <w:spacing w:after="0"/>
              <w:jc w:val="right"/>
              <w:rPr>
                <w:rFonts w:ascii="Times New Roman" w:hAnsi="Times New Roman" w:cs="Times New Roman"/>
                <w:b/>
                <w:bCs/>
                <w:color w:val="000000"/>
                <w:sz w:val="20"/>
                <w:szCs w:val="20"/>
              </w:rPr>
            </w:pPr>
          </w:p>
        </w:tc>
      </w:tr>
      <w:tr>
        <w:tblPrEx>
          <w:tblCellMar>
            <w:top w:w="0" w:type="dxa"/>
            <w:left w:w="0" w:type="dxa"/>
            <w:bottom w:w="0" w:type="dxa"/>
            <w:right w:w="0" w:type="dxa"/>
          </w:tblCellMar>
        </w:tblPrEx>
        <w:trPr>
          <w:trHeight w:val="459" w:hRule="atLeast"/>
        </w:trPr>
        <w:tc>
          <w:tcPr>
            <w:tcW w:w="2854" w:type="dxa"/>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0"/>
                <w:szCs w:val="20"/>
              </w:rPr>
              <w:t>　　其他企业</w:t>
            </w:r>
          </w:p>
        </w:tc>
        <w:tc>
          <w:tcPr>
            <w:tcW w:w="2556" w:type="dxa"/>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adjustRightInd/>
              <w:snapToGrid/>
              <w:spacing w:after="0"/>
              <w:ind w:right="100"/>
              <w:jc w:val="right"/>
              <w:rPr>
                <w:rFonts w:ascii="Calibri" w:hAnsi="Calibri" w:cs="宋体"/>
                <w:sz w:val="21"/>
                <w:szCs w:val="21"/>
              </w:rPr>
            </w:pPr>
            <w:r>
              <w:rPr>
                <w:rFonts w:hint="eastAsia" w:ascii="Calibri" w:hAnsi="Calibri" w:cs="宋体"/>
                <w:sz w:val="21"/>
                <w:szCs w:val="21"/>
              </w:rPr>
              <w:t>-</w:t>
            </w:r>
          </w:p>
        </w:tc>
        <w:tc>
          <w:tcPr>
            <w:tcW w:w="2915" w:type="dxa"/>
            <w:tcBorders>
              <w:top w:val="nil"/>
              <w:left w:val="nil"/>
              <w:bottom w:val="single" w:color="000000" w:sz="8" w:space="0"/>
              <w:right w:val="nil"/>
            </w:tcBorders>
            <w:shd w:val="clear" w:color="auto" w:fill="auto"/>
            <w:tcMar>
              <w:top w:w="0" w:type="dxa"/>
              <w:left w:w="108" w:type="dxa"/>
              <w:bottom w:w="0" w:type="dxa"/>
              <w:right w:w="108" w:type="dxa"/>
            </w:tcMar>
            <w:vAlign w:val="center"/>
          </w:tcPr>
          <w:p>
            <w:pPr>
              <w:adjustRightInd/>
              <w:snapToGrid/>
              <w:spacing w:after="0"/>
              <w:jc w:val="right"/>
              <w:rPr>
                <w:rFonts w:ascii="Times New Roman" w:hAnsi="Times New Roman" w:cs="Times New Roman"/>
                <w:b/>
                <w:bCs/>
                <w:color w:val="000000"/>
                <w:sz w:val="20"/>
                <w:szCs w:val="20"/>
              </w:rPr>
            </w:pPr>
            <w:r>
              <w:rPr>
                <w:rFonts w:hint="eastAsia" w:ascii="Times New Roman" w:hAnsi="Times New Roman" w:cs="Times New Roman"/>
                <w:b/>
                <w:bCs/>
                <w:color w:val="000000"/>
                <w:sz w:val="20"/>
                <w:szCs w:val="20"/>
              </w:rPr>
              <w:t>-</w:t>
            </w:r>
          </w:p>
        </w:tc>
      </w:tr>
    </w:tbl>
    <w:p>
      <w:pPr>
        <w:shd w:val="clear" w:color="auto" w:fill="FFFFFF"/>
        <w:adjustRightInd/>
        <w:snapToGrid/>
        <w:spacing w:after="240"/>
        <w:ind w:firstLine="480"/>
        <w:jc w:val="both"/>
        <w:rPr>
          <w:rFonts w:ascii="宋体" w:hAnsi="宋体" w:eastAsia="宋体" w:cs="宋体"/>
          <w:color w:val="000000"/>
          <w:sz w:val="24"/>
          <w:szCs w:val="24"/>
        </w:rPr>
      </w:pPr>
    </w:p>
    <w:p>
      <w:pPr>
        <w:shd w:val="clear" w:color="auto" w:fill="FFFFFF"/>
        <w:adjustRightInd/>
        <w:snapToGrid/>
        <w:ind w:firstLine="480"/>
        <w:jc w:val="both"/>
        <w:rPr>
          <w:rFonts w:ascii="宋体" w:hAnsi="宋体" w:eastAsia="宋体" w:cs="宋体"/>
          <w:color w:val="000000"/>
          <w:sz w:val="24"/>
          <w:szCs w:val="24"/>
        </w:rPr>
      </w:pPr>
      <w:r>
        <w:rPr>
          <w:rFonts w:hint="eastAsia" w:ascii="宋体" w:hAnsi="宋体" w:eastAsia="宋体" w:cs="宋体"/>
          <w:color w:val="000000"/>
          <w:sz w:val="24"/>
          <w:szCs w:val="24"/>
        </w:rPr>
        <w:t>建筑业企业法人单位中，房屋建筑业占29.63%，土木工程建筑业占14.81%，建筑安装业占11.11%，建筑装饰、装修和其他建筑业占44.45%。</w:t>
      </w:r>
    </w:p>
    <w:p>
      <w:pPr>
        <w:shd w:val="clear" w:color="auto" w:fill="FFFFFF"/>
        <w:adjustRightInd/>
        <w:snapToGrid/>
        <w:spacing w:after="240"/>
        <w:ind w:firstLine="480" w:firstLineChars="200"/>
        <w:jc w:val="both"/>
        <w:rPr>
          <w:rFonts w:ascii="宋体" w:hAnsi="宋体" w:eastAsia="宋体" w:cs="宋体"/>
          <w:color w:val="000000"/>
          <w:sz w:val="24"/>
          <w:szCs w:val="24"/>
        </w:rPr>
      </w:pPr>
      <w:r>
        <w:rPr>
          <w:rFonts w:hint="eastAsia" w:ascii="宋体" w:hAnsi="宋体" w:eastAsia="宋体" w:cs="宋体"/>
          <w:color w:val="000000"/>
          <w:sz w:val="24"/>
          <w:szCs w:val="24"/>
        </w:rPr>
        <w:t>建筑业企业法人单位从业人员中，房屋建筑业占80.86%，土木工程建筑业占1.32%，建筑安装业占4.62%，建筑装饰、装修和其他建筑业占13.2%（详见表3-5）。</w:t>
      </w:r>
    </w:p>
    <w:tbl>
      <w:tblPr>
        <w:tblStyle w:val="7"/>
        <w:tblW w:w="8280" w:type="dxa"/>
        <w:jc w:val="center"/>
        <w:tblLayout w:type="autofit"/>
        <w:tblCellMar>
          <w:top w:w="0" w:type="dxa"/>
          <w:left w:w="0" w:type="dxa"/>
          <w:bottom w:w="0" w:type="dxa"/>
          <w:right w:w="0" w:type="dxa"/>
        </w:tblCellMar>
      </w:tblPr>
      <w:tblGrid>
        <w:gridCol w:w="5000"/>
        <w:gridCol w:w="1640"/>
        <w:gridCol w:w="1640"/>
      </w:tblGrid>
      <w:tr>
        <w:tblPrEx>
          <w:tblCellMar>
            <w:top w:w="0" w:type="dxa"/>
            <w:left w:w="0" w:type="dxa"/>
            <w:bottom w:w="0" w:type="dxa"/>
            <w:right w:w="0" w:type="dxa"/>
          </w:tblCellMar>
        </w:tblPrEx>
        <w:trPr>
          <w:trHeight w:val="936" w:hRule="atLeast"/>
          <w:jc w:val="center"/>
        </w:trPr>
        <w:tc>
          <w:tcPr>
            <w:tcW w:w="8280" w:type="dxa"/>
            <w:gridSpan w:val="3"/>
            <w:tcBorders>
              <w:top w:val="nil"/>
              <w:left w:val="nil"/>
              <w:bottom w:val="single" w:color="auto" w:sz="12" w:space="0"/>
              <w:right w:val="nil"/>
            </w:tcBorders>
            <w:shd w:val="clear" w:color="auto" w:fill="FFFFFF"/>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黑体" w:hAnsi="黑体" w:eastAsia="黑体" w:cs="宋体"/>
                <w:color w:val="000000"/>
                <w:sz w:val="24"/>
                <w:szCs w:val="24"/>
              </w:rPr>
              <w:t>表</w:t>
            </w:r>
            <w:r>
              <w:rPr>
                <w:rFonts w:hint="eastAsia" w:ascii="微软雅黑" w:hAnsi="微软雅黑" w:cs="宋体"/>
                <w:color w:val="000000"/>
                <w:sz w:val="24"/>
                <w:szCs w:val="24"/>
              </w:rPr>
              <w:t>3-5</w:t>
            </w:r>
            <w:r>
              <w:rPr>
                <w:rFonts w:hint="eastAsia" w:ascii="黑体" w:hAnsi="黑体" w:eastAsia="黑体" w:cs="宋体"/>
                <w:color w:val="000000"/>
                <w:sz w:val="24"/>
                <w:szCs w:val="24"/>
              </w:rPr>
              <w:t>　按行业分组的建筑业企业法人单位和从业人员</w:t>
            </w:r>
          </w:p>
        </w:tc>
      </w:tr>
      <w:tr>
        <w:tblPrEx>
          <w:tblCellMar>
            <w:top w:w="0" w:type="dxa"/>
            <w:left w:w="0" w:type="dxa"/>
            <w:bottom w:w="0" w:type="dxa"/>
            <w:right w:w="0" w:type="dxa"/>
          </w:tblCellMar>
        </w:tblPrEx>
        <w:trPr>
          <w:trHeight w:val="492" w:hRule="atLeast"/>
          <w:jc w:val="center"/>
        </w:trPr>
        <w:tc>
          <w:tcPr>
            <w:tcW w:w="5000" w:type="dxa"/>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color w:val="000000"/>
                <w:sz w:val="20"/>
                <w:szCs w:val="20"/>
              </w:rPr>
              <w:t>　</w:t>
            </w:r>
          </w:p>
        </w:tc>
        <w:tc>
          <w:tcPr>
            <w:tcW w:w="164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b/>
                <w:bCs/>
                <w:sz w:val="21"/>
                <w:szCs w:val="21"/>
              </w:rPr>
            </w:pPr>
            <w:r>
              <w:rPr>
                <w:rFonts w:hint="eastAsia" w:ascii="宋体" w:hAnsi="宋体" w:eastAsia="宋体" w:cs="宋体"/>
                <w:b/>
                <w:bCs/>
                <w:color w:val="000000"/>
                <w:sz w:val="20"/>
                <w:szCs w:val="20"/>
              </w:rPr>
              <w:t>企业法人单位</w:t>
            </w:r>
          </w:p>
        </w:tc>
        <w:tc>
          <w:tcPr>
            <w:tcW w:w="1640" w:type="dxa"/>
            <w:shd w:val="clear" w:color="auto" w:fill="auto"/>
            <w:tcMar>
              <w:top w:w="0" w:type="dxa"/>
              <w:left w:w="108" w:type="dxa"/>
              <w:bottom w:w="0" w:type="dxa"/>
              <w:right w:w="108" w:type="dxa"/>
            </w:tcMar>
            <w:vAlign w:val="center"/>
          </w:tcPr>
          <w:p>
            <w:pPr>
              <w:adjustRightInd/>
              <w:snapToGrid/>
              <w:spacing w:after="0"/>
              <w:jc w:val="center"/>
              <w:rPr>
                <w:rFonts w:ascii="Calibri" w:hAnsi="Calibri" w:cs="宋体"/>
                <w:b/>
                <w:bCs/>
                <w:sz w:val="21"/>
                <w:szCs w:val="21"/>
              </w:rPr>
            </w:pPr>
            <w:r>
              <w:rPr>
                <w:rFonts w:hint="eastAsia" w:ascii="宋体" w:hAnsi="宋体" w:eastAsia="宋体" w:cs="宋体"/>
                <w:b/>
                <w:bCs/>
                <w:color w:val="000000"/>
                <w:sz w:val="20"/>
                <w:szCs w:val="20"/>
              </w:rPr>
              <w:t>从业人员</w:t>
            </w:r>
          </w:p>
        </w:tc>
      </w:tr>
      <w:tr>
        <w:tblPrEx>
          <w:tblCellMar>
            <w:top w:w="0" w:type="dxa"/>
            <w:left w:w="0" w:type="dxa"/>
            <w:bottom w:w="0" w:type="dxa"/>
            <w:right w:w="0" w:type="dxa"/>
          </w:tblCellMar>
        </w:tblPrEx>
        <w:trPr>
          <w:trHeight w:val="300" w:hRule="atLeast"/>
          <w:jc w:val="center"/>
        </w:trPr>
        <w:tc>
          <w:tcPr>
            <w:tcW w:w="5000" w:type="dxa"/>
            <w:vMerge w:val="continue"/>
            <w:tcBorders>
              <w:top w:val="nil"/>
              <w:left w:val="nil"/>
              <w:bottom w:val="single" w:color="000000" w:sz="8" w:space="0"/>
              <w:right w:val="single" w:color="auto" w:sz="8" w:space="0"/>
            </w:tcBorders>
            <w:shd w:val="clear" w:color="auto" w:fill="auto"/>
            <w:vAlign w:val="center"/>
          </w:tcPr>
          <w:p>
            <w:pPr>
              <w:adjustRightInd/>
              <w:snapToGrid/>
              <w:spacing w:after="0"/>
              <w:rPr>
                <w:rFonts w:ascii="Calibri" w:hAnsi="Calibri" w:cs="宋体"/>
                <w:sz w:val="21"/>
                <w:szCs w:val="21"/>
              </w:rPr>
            </w:pPr>
          </w:p>
        </w:tc>
        <w:tc>
          <w:tcPr>
            <w:tcW w:w="1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b/>
                <w:bCs/>
                <w:sz w:val="21"/>
                <w:szCs w:val="21"/>
              </w:rPr>
            </w:pPr>
            <w:r>
              <w:rPr>
                <w:rFonts w:hint="eastAsia" w:ascii="宋体" w:hAnsi="宋体" w:eastAsia="宋体" w:cs="宋体"/>
                <w:b/>
                <w:bCs/>
                <w:color w:val="000000"/>
                <w:sz w:val="20"/>
                <w:szCs w:val="20"/>
              </w:rPr>
              <w:t>（个）</w:t>
            </w:r>
          </w:p>
        </w:tc>
        <w:tc>
          <w:tcPr>
            <w:tcW w:w="1640"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b/>
                <w:bCs/>
                <w:sz w:val="21"/>
                <w:szCs w:val="21"/>
              </w:rPr>
            </w:pPr>
            <w:r>
              <w:rPr>
                <w:rFonts w:hint="eastAsia" w:ascii="宋体" w:hAnsi="宋体" w:eastAsia="宋体" w:cs="宋体"/>
                <w:b/>
                <w:bCs/>
                <w:color w:val="000000"/>
                <w:sz w:val="20"/>
                <w:szCs w:val="20"/>
              </w:rPr>
              <w:t>（人）</w:t>
            </w:r>
          </w:p>
        </w:tc>
      </w:tr>
      <w:tr>
        <w:tblPrEx>
          <w:tblCellMar>
            <w:top w:w="0" w:type="dxa"/>
            <w:left w:w="0" w:type="dxa"/>
            <w:bottom w:w="0" w:type="dxa"/>
            <w:right w:w="0" w:type="dxa"/>
          </w:tblCellMar>
        </w:tblPrEx>
        <w:trPr>
          <w:trHeight w:val="368" w:hRule="atLeast"/>
          <w:jc w:val="center"/>
        </w:trPr>
        <w:tc>
          <w:tcPr>
            <w:tcW w:w="500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b/>
                <w:bCs/>
                <w:color w:val="000000"/>
                <w:sz w:val="20"/>
                <w:szCs w:val="20"/>
              </w:rPr>
              <w:t>合　计</w:t>
            </w:r>
          </w:p>
        </w:tc>
        <w:tc>
          <w:tcPr>
            <w:tcW w:w="164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b/>
                <w:bCs/>
                <w:color w:val="000000"/>
                <w:sz w:val="20"/>
                <w:szCs w:val="20"/>
              </w:rPr>
              <w:t>27</w:t>
            </w:r>
          </w:p>
        </w:tc>
        <w:tc>
          <w:tcPr>
            <w:tcW w:w="1640"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b/>
                <w:bCs/>
                <w:color w:val="000000"/>
                <w:sz w:val="20"/>
                <w:szCs w:val="20"/>
              </w:rPr>
              <w:t>606</w:t>
            </w:r>
          </w:p>
        </w:tc>
      </w:tr>
      <w:tr>
        <w:tblPrEx>
          <w:tblCellMar>
            <w:top w:w="0" w:type="dxa"/>
            <w:left w:w="0" w:type="dxa"/>
            <w:bottom w:w="0" w:type="dxa"/>
            <w:right w:w="0" w:type="dxa"/>
          </w:tblCellMar>
        </w:tblPrEx>
        <w:trPr>
          <w:trHeight w:val="300" w:hRule="atLeast"/>
          <w:jc w:val="center"/>
        </w:trPr>
        <w:tc>
          <w:tcPr>
            <w:tcW w:w="500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0"/>
                <w:szCs w:val="20"/>
              </w:rPr>
              <w:t>　</w:t>
            </w:r>
            <w:r>
              <w:rPr>
                <w:rFonts w:hint="eastAsia" w:ascii="微软雅黑" w:hAnsi="微软雅黑" w:cs="宋体"/>
                <w:color w:val="000000"/>
                <w:sz w:val="20"/>
                <w:szCs w:val="20"/>
              </w:rPr>
              <w:t> </w:t>
            </w:r>
            <w:r>
              <w:rPr>
                <w:rFonts w:hint="eastAsia" w:ascii="宋体" w:hAnsi="宋体" w:eastAsia="宋体" w:cs="宋体"/>
                <w:color w:val="000000"/>
                <w:sz w:val="20"/>
                <w:szCs w:val="20"/>
              </w:rPr>
              <w:t>房屋建筑业</w:t>
            </w:r>
          </w:p>
        </w:tc>
        <w:tc>
          <w:tcPr>
            <w:tcW w:w="164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8</w:t>
            </w:r>
          </w:p>
        </w:tc>
        <w:tc>
          <w:tcPr>
            <w:tcW w:w="1640"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490</w:t>
            </w:r>
          </w:p>
        </w:tc>
      </w:tr>
      <w:tr>
        <w:tblPrEx>
          <w:tblCellMar>
            <w:top w:w="0" w:type="dxa"/>
            <w:left w:w="0" w:type="dxa"/>
            <w:bottom w:w="0" w:type="dxa"/>
            <w:right w:w="0" w:type="dxa"/>
          </w:tblCellMar>
        </w:tblPrEx>
        <w:trPr>
          <w:trHeight w:val="300" w:hRule="atLeast"/>
          <w:jc w:val="center"/>
        </w:trPr>
        <w:tc>
          <w:tcPr>
            <w:tcW w:w="500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0"/>
                <w:szCs w:val="20"/>
              </w:rPr>
              <w:t>　</w:t>
            </w:r>
            <w:r>
              <w:rPr>
                <w:rFonts w:hint="eastAsia" w:ascii="微软雅黑" w:hAnsi="微软雅黑" w:cs="宋体"/>
                <w:color w:val="000000"/>
                <w:sz w:val="20"/>
                <w:szCs w:val="20"/>
              </w:rPr>
              <w:t> </w:t>
            </w:r>
            <w:r>
              <w:rPr>
                <w:rFonts w:hint="eastAsia" w:ascii="宋体" w:hAnsi="宋体" w:eastAsia="宋体" w:cs="宋体"/>
                <w:color w:val="000000"/>
                <w:sz w:val="20"/>
                <w:szCs w:val="20"/>
              </w:rPr>
              <w:t>土木工程建筑业</w:t>
            </w:r>
          </w:p>
        </w:tc>
        <w:tc>
          <w:tcPr>
            <w:tcW w:w="164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4</w:t>
            </w:r>
          </w:p>
        </w:tc>
        <w:tc>
          <w:tcPr>
            <w:tcW w:w="1640"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8</w:t>
            </w:r>
          </w:p>
        </w:tc>
      </w:tr>
      <w:tr>
        <w:tblPrEx>
          <w:tblCellMar>
            <w:top w:w="0" w:type="dxa"/>
            <w:left w:w="0" w:type="dxa"/>
            <w:bottom w:w="0" w:type="dxa"/>
            <w:right w:w="0" w:type="dxa"/>
          </w:tblCellMar>
        </w:tblPrEx>
        <w:trPr>
          <w:trHeight w:val="300" w:hRule="atLeast"/>
          <w:jc w:val="center"/>
        </w:trPr>
        <w:tc>
          <w:tcPr>
            <w:tcW w:w="500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0"/>
                <w:szCs w:val="20"/>
              </w:rPr>
              <w:t>　</w:t>
            </w:r>
            <w:r>
              <w:rPr>
                <w:rFonts w:hint="eastAsia" w:ascii="微软雅黑" w:hAnsi="微软雅黑" w:cs="宋体"/>
                <w:color w:val="000000"/>
                <w:sz w:val="20"/>
                <w:szCs w:val="20"/>
              </w:rPr>
              <w:t> </w:t>
            </w:r>
            <w:r>
              <w:rPr>
                <w:rFonts w:hint="eastAsia" w:ascii="宋体" w:hAnsi="宋体" w:eastAsia="宋体" w:cs="宋体"/>
                <w:color w:val="000000"/>
                <w:sz w:val="20"/>
                <w:szCs w:val="20"/>
              </w:rPr>
              <w:t>建筑安装业</w:t>
            </w:r>
          </w:p>
        </w:tc>
        <w:tc>
          <w:tcPr>
            <w:tcW w:w="164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3</w:t>
            </w:r>
          </w:p>
        </w:tc>
        <w:tc>
          <w:tcPr>
            <w:tcW w:w="1640"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28</w:t>
            </w:r>
          </w:p>
        </w:tc>
      </w:tr>
      <w:tr>
        <w:tblPrEx>
          <w:tblCellMar>
            <w:top w:w="0" w:type="dxa"/>
            <w:left w:w="0" w:type="dxa"/>
            <w:bottom w:w="0" w:type="dxa"/>
            <w:right w:w="0" w:type="dxa"/>
          </w:tblCellMar>
        </w:tblPrEx>
        <w:trPr>
          <w:trHeight w:val="300" w:hRule="atLeast"/>
          <w:jc w:val="center"/>
        </w:trPr>
        <w:tc>
          <w:tcPr>
            <w:tcW w:w="5000" w:type="dxa"/>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0"/>
                <w:szCs w:val="20"/>
              </w:rPr>
              <w:t>　</w:t>
            </w:r>
            <w:r>
              <w:rPr>
                <w:rFonts w:hint="eastAsia" w:ascii="微软雅黑" w:hAnsi="微软雅黑" w:cs="宋体"/>
                <w:color w:val="000000"/>
                <w:sz w:val="20"/>
                <w:szCs w:val="20"/>
              </w:rPr>
              <w:t> </w:t>
            </w:r>
            <w:r>
              <w:rPr>
                <w:rFonts w:hint="eastAsia" w:ascii="宋体" w:hAnsi="宋体" w:eastAsia="宋体" w:cs="宋体"/>
                <w:color w:val="000000"/>
                <w:sz w:val="20"/>
                <w:szCs w:val="20"/>
              </w:rPr>
              <w:t>建筑装饰、装修和其他建筑业</w:t>
            </w:r>
          </w:p>
        </w:tc>
        <w:tc>
          <w:tcPr>
            <w:tcW w:w="1640" w:type="dxa"/>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12</w:t>
            </w:r>
          </w:p>
        </w:tc>
        <w:tc>
          <w:tcPr>
            <w:tcW w:w="1640" w:type="dxa"/>
            <w:tcBorders>
              <w:top w:val="nil"/>
              <w:left w:val="nil"/>
              <w:bottom w:val="single" w:color="000000" w:sz="8" w:space="0"/>
              <w:right w:val="nil"/>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80</w:t>
            </w:r>
          </w:p>
        </w:tc>
      </w:tr>
    </w:tbl>
    <w:p>
      <w:pPr>
        <w:shd w:val="clear" w:color="auto" w:fill="FFFFFF"/>
        <w:adjustRightInd/>
        <w:snapToGrid/>
        <w:spacing w:after="240"/>
        <w:ind w:firstLine="480"/>
        <w:jc w:val="both"/>
        <w:rPr>
          <w:rFonts w:ascii="宋体" w:hAnsi="宋体" w:eastAsia="宋体" w:cs="宋体"/>
          <w:color w:val="000000"/>
          <w:sz w:val="24"/>
          <w:szCs w:val="24"/>
        </w:rPr>
      </w:pPr>
      <w:r>
        <w:rPr>
          <w:rFonts w:hint="eastAsia" w:ascii="宋体" w:hAnsi="宋体" w:eastAsia="宋体" w:cs="宋体"/>
          <w:color w:val="000000"/>
          <w:sz w:val="24"/>
          <w:szCs w:val="24"/>
        </w:rPr>
        <w:t> </w:t>
      </w:r>
    </w:p>
    <w:p>
      <w:pPr>
        <w:shd w:val="clear" w:color="auto" w:fill="FFFFFF"/>
        <w:adjustRightInd/>
        <w:snapToGrid/>
        <w:spacing w:after="240"/>
        <w:ind w:firstLine="480"/>
        <w:jc w:val="both"/>
        <w:rPr>
          <w:rFonts w:hint="eastAsia" w:ascii="宋体" w:hAnsi="宋体" w:eastAsia="宋体" w:cs="宋体"/>
          <w:b/>
          <w:color w:val="000000"/>
          <w:sz w:val="24"/>
          <w:szCs w:val="24"/>
        </w:rPr>
      </w:pPr>
    </w:p>
    <w:p>
      <w:pPr>
        <w:shd w:val="clear" w:color="auto" w:fill="FFFFFF"/>
        <w:adjustRightInd/>
        <w:snapToGrid/>
        <w:spacing w:after="240"/>
        <w:ind w:firstLine="480"/>
        <w:jc w:val="both"/>
        <w:rPr>
          <w:rFonts w:ascii="宋体" w:hAnsi="宋体" w:eastAsia="宋体" w:cs="宋体"/>
          <w:b/>
          <w:color w:val="000000"/>
          <w:sz w:val="24"/>
          <w:szCs w:val="24"/>
        </w:rPr>
      </w:pPr>
      <w:r>
        <w:rPr>
          <w:rFonts w:hint="eastAsia" w:ascii="宋体" w:hAnsi="宋体" w:eastAsia="宋体" w:cs="宋体"/>
          <w:b/>
          <w:color w:val="000000"/>
          <w:sz w:val="24"/>
          <w:szCs w:val="24"/>
        </w:rPr>
        <w:t>（二）主要经济指标。</w:t>
      </w:r>
    </w:p>
    <w:p>
      <w:pPr>
        <w:shd w:val="clear" w:color="auto" w:fill="FFFFFF"/>
        <w:adjustRightInd/>
        <w:snapToGrid/>
        <w:spacing w:after="240"/>
        <w:ind w:firstLine="480"/>
        <w:jc w:val="both"/>
        <w:rPr>
          <w:rFonts w:ascii="宋体" w:hAnsi="宋体" w:eastAsia="宋体" w:cs="宋体"/>
          <w:color w:val="000000"/>
          <w:sz w:val="24"/>
          <w:szCs w:val="24"/>
        </w:rPr>
      </w:pPr>
      <w:r>
        <w:rPr>
          <w:rFonts w:hint="eastAsia" w:ascii="宋体" w:hAnsi="宋体" w:eastAsia="宋体" w:cs="宋体"/>
          <w:color w:val="000000"/>
          <w:sz w:val="24"/>
          <w:szCs w:val="24"/>
        </w:rPr>
        <w:t>2018年末，全县建筑业企业法人单位资产总计8152.63万元，比2013年末增长94.1%。负债合计387.68万元。全年实现营业收入4352.37万元（详见表3-6）。 </w:t>
      </w:r>
    </w:p>
    <w:tbl>
      <w:tblPr>
        <w:tblStyle w:val="7"/>
        <w:tblW w:w="8340" w:type="dxa"/>
        <w:jc w:val="center"/>
        <w:tblLayout w:type="autofit"/>
        <w:tblCellMar>
          <w:top w:w="0" w:type="dxa"/>
          <w:left w:w="0" w:type="dxa"/>
          <w:bottom w:w="0" w:type="dxa"/>
          <w:right w:w="0" w:type="dxa"/>
        </w:tblCellMar>
      </w:tblPr>
      <w:tblGrid>
        <w:gridCol w:w="4440"/>
        <w:gridCol w:w="1300"/>
        <w:gridCol w:w="1220"/>
        <w:gridCol w:w="1380"/>
      </w:tblGrid>
      <w:tr>
        <w:tblPrEx>
          <w:tblCellMar>
            <w:top w:w="0" w:type="dxa"/>
            <w:left w:w="0" w:type="dxa"/>
            <w:bottom w:w="0" w:type="dxa"/>
            <w:right w:w="0" w:type="dxa"/>
          </w:tblCellMar>
        </w:tblPrEx>
        <w:trPr>
          <w:trHeight w:val="936" w:hRule="atLeast"/>
          <w:jc w:val="center"/>
        </w:trPr>
        <w:tc>
          <w:tcPr>
            <w:tcW w:w="8340" w:type="dxa"/>
            <w:gridSpan w:val="4"/>
            <w:tcBorders>
              <w:top w:val="nil"/>
              <w:left w:val="nil"/>
              <w:bottom w:val="single" w:color="auto" w:sz="12" w:space="0"/>
              <w:right w:val="nil"/>
            </w:tcBorders>
            <w:shd w:val="clear" w:color="auto" w:fill="FFFFFF"/>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黑体" w:hAnsi="黑体" w:eastAsia="黑体" w:cs="宋体"/>
                <w:color w:val="000000"/>
                <w:sz w:val="24"/>
                <w:szCs w:val="24"/>
              </w:rPr>
              <w:t>表</w:t>
            </w:r>
            <w:r>
              <w:rPr>
                <w:rFonts w:hint="eastAsia" w:ascii="微软雅黑" w:hAnsi="微软雅黑" w:cs="宋体"/>
                <w:color w:val="000000"/>
                <w:sz w:val="24"/>
                <w:szCs w:val="24"/>
              </w:rPr>
              <w:t>3-6</w:t>
            </w:r>
            <w:r>
              <w:rPr>
                <w:rFonts w:hint="eastAsia" w:ascii="黑体" w:hAnsi="黑体" w:eastAsia="黑体" w:cs="宋体"/>
                <w:color w:val="000000"/>
                <w:sz w:val="24"/>
                <w:szCs w:val="24"/>
              </w:rPr>
              <w:t>　按行业分组的建筑业企业法人单位主要经济指标</w:t>
            </w:r>
          </w:p>
        </w:tc>
      </w:tr>
      <w:tr>
        <w:tblPrEx>
          <w:tblCellMar>
            <w:top w:w="0" w:type="dxa"/>
            <w:left w:w="0" w:type="dxa"/>
            <w:bottom w:w="0" w:type="dxa"/>
            <w:right w:w="0" w:type="dxa"/>
          </w:tblCellMar>
        </w:tblPrEx>
        <w:trPr>
          <w:trHeight w:val="343" w:hRule="atLeast"/>
          <w:jc w:val="center"/>
        </w:trPr>
        <w:tc>
          <w:tcPr>
            <w:tcW w:w="4440" w:type="dxa"/>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b/>
                <w:bCs/>
                <w:color w:val="000000"/>
                <w:sz w:val="21"/>
                <w:szCs w:val="21"/>
              </w:rPr>
              <w:t>　</w:t>
            </w:r>
          </w:p>
        </w:tc>
        <w:tc>
          <w:tcPr>
            <w:tcW w:w="130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b/>
                <w:bCs/>
                <w:sz w:val="21"/>
                <w:szCs w:val="21"/>
              </w:rPr>
            </w:pPr>
            <w:r>
              <w:rPr>
                <w:rFonts w:hint="eastAsia" w:ascii="宋体" w:hAnsi="宋体" w:eastAsia="宋体" w:cs="宋体"/>
                <w:b/>
                <w:bCs/>
                <w:color w:val="000000"/>
                <w:sz w:val="20"/>
                <w:szCs w:val="20"/>
              </w:rPr>
              <w:t>资产总计</w:t>
            </w:r>
          </w:p>
        </w:tc>
        <w:tc>
          <w:tcPr>
            <w:tcW w:w="122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b/>
                <w:bCs/>
                <w:sz w:val="21"/>
                <w:szCs w:val="21"/>
              </w:rPr>
            </w:pPr>
            <w:r>
              <w:rPr>
                <w:rFonts w:hint="eastAsia" w:ascii="宋体" w:hAnsi="宋体" w:eastAsia="宋体" w:cs="宋体"/>
                <w:b/>
                <w:bCs/>
                <w:color w:val="000000"/>
                <w:sz w:val="20"/>
                <w:szCs w:val="20"/>
              </w:rPr>
              <w:t>负债合计</w:t>
            </w:r>
          </w:p>
        </w:tc>
        <w:tc>
          <w:tcPr>
            <w:tcW w:w="1380" w:type="dxa"/>
            <w:shd w:val="clear" w:color="auto" w:fill="auto"/>
            <w:tcMar>
              <w:top w:w="0" w:type="dxa"/>
              <w:left w:w="108" w:type="dxa"/>
              <w:bottom w:w="0" w:type="dxa"/>
              <w:right w:w="108" w:type="dxa"/>
            </w:tcMar>
            <w:vAlign w:val="center"/>
          </w:tcPr>
          <w:p>
            <w:pPr>
              <w:adjustRightInd/>
              <w:snapToGrid/>
              <w:spacing w:after="0"/>
              <w:jc w:val="center"/>
              <w:rPr>
                <w:rFonts w:ascii="Calibri" w:hAnsi="Calibri" w:cs="宋体"/>
                <w:b/>
                <w:bCs/>
                <w:sz w:val="21"/>
                <w:szCs w:val="21"/>
              </w:rPr>
            </w:pPr>
            <w:r>
              <w:rPr>
                <w:rFonts w:hint="eastAsia" w:ascii="宋体" w:hAnsi="宋体" w:eastAsia="宋体" w:cs="宋体"/>
                <w:b/>
                <w:bCs/>
                <w:color w:val="000000"/>
                <w:sz w:val="20"/>
                <w:szCs w:val="20"/>
              </w:rPr>
              <w:t>营业收入</w:t>
            </w:r>
          </w:p>
        </w:tc>
      </w:tr>
      <w:tr>
        <w:tblPrEx>
          <w:tblCellMar>
            <w:top w:w="0" w:type="dxa"/>
            <w:left w:w="0" w:type="dxa"/>
            <w:bottom w:w="0" w:type="dxa"/>
            <w:right w:w="0" w:type="dxa"/>
          </w:tblCellMar>
        </w:tblPrEx>
        <w:trPr>
          <w:trHeight w:val="343" w:hRule="atLeast"/>
          <w:jc w:val="center"/>
        </w:trPr>
        <w:tc>
          <w:tcPr>
            <w:tcW w:w="4440" w:type="dxa"/>
            <w:vMerge w:val="continue"/>
            <w:tcBorders>
              <w:top w:val="nil"/>
              <w:left w:val="nil"/>
              <w:bottom w:val="single" w:color="000000" w:sz="8" w:space="0"/>
              <w:right w:val="single" w:color="auto" w:sz="8" w:space="0"/>
            </w:tcBorders>
            <w:shd w:val="clear" w:color="auto" w:fill="auto"/>
            <w:vAlign w:val="center"/>
          </w:tcPr>
          <w:p>
            <w:pPr>
              <w:adjustRightInd/>
              <w:snapToGrid/>
              <w:spacing w:after="0"/>
              <w:rPr>
                <w:rFonts w:ascii="Calibri" w:hAnsi="Calibri" w:cs="宋体"/>
                <w:sz w:val="21"/>
                <w:szCs w:val="21"/>
              </w:rPr>
            </w:pPr>
          </w:p>
        </w:tc>
        <w:tc>
          <w:tcPr>
            <w:tcW w:w="13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b/>
                <w:bCs/>
                <w:sz w:val="21"/>
                <w:szCs w:val="21"/>
              </w:rPr>
            </w:pPr>
            <w:r>
              <w:rPr>
                <w:rFonts w:hint="eastAsia" w:ascii="宋体" w:hAnsi="宋体" w:eastAsia="宋体" w:cs="宋体"/>
                <w:b/>
                <w:bCs/>
                <w:color w:val="000000"/>
                <w:sz w:val="20"/>
                <w:szCs w:val="20"/>
              </w:rPr>
              <w:t>（万元）</w:t>
            </w:r>
          </w:p>
        </w:tc>
        <w:tc>
          <w:tcPr>
            <w:tcW w:w="12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b/>
                <w:bCs/>
                <w:sz w:val="21"/>
                <w:szCs w:val="21"/>
              </w:rPr>
            </w:pPr>
            <w:r>
              <w:rPr>
                <w:rFonts w:hint="eastAsia" w:ascii="宋体" w:hAnsi="宋体" w:eastAsia="宋体" w:cs="宋体"/>
                <w:b/>
                <w:bCs/>
                <w:color w:val="000000"/>
                <w:sz w:val="20"/>
                <w:szCs w:val="20"/>
              </w:rPr>
              <w:t>（万元）</w:t>
            </w:r>
          </w:p>
        </w:tc>
        <w:tc>
          <w:tcPr>
            <w:tcW w:w="1380"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b/>
                <w:bCs/>
                <w:sz w:val="21"/>
                <w:szCs w:val="21"/>
              </w:rPr>
            </w:pPr>
            <w:r>
              <w:rPr>
                <w:rFonts w:hint="eastAsia" w:ascii="宋体" w:hAnsi="宋体" w:eastAsia="宋体" w:cs="宋体"/>
                <w:b/>
                <w:bCs/>
                <w:color w:val="000000"/>
                <w:sz w:val="20"/>
                <w:szCs w:val="20"/>
              </w:rPr>
              <w:t>（万元）</w:t>
            </w:r>
          </w:p>
        </w:tc>
      </w:tr>
      <w:tr>
        <w:tblPrEx>
          <w:tblCellMar>
            <w:top w:w="0" w:type="dxa"/>
            <w:left w:w="0" w:type="dxa"/>
            <w:bottom w:w="0" w:type="dxa"/>
            <w:right w:w="0" w:type="dxa"/>
          </w:tblCellMar>
        </w:tblPrEx>
        <w:trPr>
          <w:trHeight w:val="343" w:hRule="atLeast"/>
          <w:jc w:val="center"/>
        </w:trPr>
        <w:tc>
          <w:tcPr>
            <w:tcW w:w="444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center"/>
              <w:rPr>
                <w:rFonts w:ascii="Calibri" w:hAnsi="Calibri" w:cs="宋体"/>
                <w:sz w:val="21"/>
                <w:szCs w:val="21"/>
              </w:rPr>
            </w:pPr>
            <w:r>
              <w:rPr>
                <w:rFonts w:hint="eastAsia" w:ascii="宋体" w:hAnsi="宋体" w:eastAsia="宋体" w:cs="宋体"/>
                <w:b/>
                <w:bCs/>
                <w:color w:val="000000"/>
                <w:sz w:val="20"/>
                <w:szCs w:val="20"/>
              </w:rPr>
              <w:t>合　计</w:t>
            </w:r>
          </w:p>
        </w:tc>
        <w:tc>
          <w:tcPr>
            <w:tcW w:w="130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b/>
                <w:bCs/>
                <w:color w:val="000000"/>
                <w:sz w:val="20"/>
                <w:szCs w:val="20"/>
              </w:rPr>
              <w:t>8152.63</w:t>
            </w:r>
          </w:p>
        </w:tc>
        <w:tc>
          <w:tcPr>
            <w:tcW w:w="122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b/>
                <w:bCs/>
                <w:color w:val="000000"/>
                <w:sz w:val="20"/>
                <w:szCs w:val="20"/>
              </w:rPr>
              <w:t>387.67</w:t>
            </w:r>
          </w:p>
        </w:tc>
        <w:tc>
          <w:tcPr>
            <w:tcW w:w="1380"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b/>
                <w:bCs/>
                <w:color w:val="000000"/>
                <w:sz w:val="20"/>
                <w:szCs w:val="20"/>
              </w:rPr>
              <w:t>4352.37</w:t>
            </w:r>
          </w:p>
        </w:tc>
      </w:tr>
      <w:tr>
        <w:tblPrEx>
          <w:tblCellMar>
            <w:top w:w="0" w:type="dxa"/>
            <w:left w:w="0" w:type="dxa"/>
            <w:bottom w:w="0" w:type="dxa"/>
            <w:right w:w="0" w:type="dxa"/>
          </w:tblCellMar>
        </w:tblPrEx>
        <w:trPr>
          <w:trHeight w:val="343" w:hRule="atLeast"/>
          <w:jc w:val="center"/>
        </w:trPr>
        <w:tc>
          <w:tcPr>
            <w:tcW w:w="444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0"/>
                <w:szCs w:val="20"/>
              </w:rPr>
              <w:t>房屋建筑业</w:t>
            </w:r>
          </w:p>
        </w:tc>
        <w:tc>
          <w:tcPr>
            <w:tcW w:w="130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3993.12</w:t>
            </w:r>
          </w:p>
        </w:tc>
        <w:tc>
          <w:tcPr>
            <w:tcW w:w="122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233.59</w:t>
            </w:r>
          </w:p>
        </w:tc>
        <w:tc>
          <w:tcPr>
            <w:tcW w:w="1380"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1587.03</w:t>
            </w:r>
          </w:p>
        </w:tc>
      </w:tr>
      <w:tr>
        <w:tblPrEx>
          <w:tblCellMar>
            <w:top w:w="0" w:type="dxa"/>
            <w:left w:w="0" w:type="dxa"/>
            <w:bottom w:w="0" w:type="dxa"/>
            <w:right w:w="0" w:type="dxa"/>
          </w:tblCellMar>
        </w:tblPrEx>
        <w:trPr>
          <w:trHeight w:val="343" w:hRule="atLeast"/>
          <w:jc w:val="center"/>
        </w:trPr>
        <w:tc>
          <w:tcPr>
            <w:tcW w:w="444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0"/>
                <w:szCs w:val="20"/>
              </w:rPr>
              <w:t>土木工程建筑业</w:t>
            </w:r>
          </w:p>
        </w:tc>
        <w:tc>
          <w:tcPr>
            <w:tcW w:w="130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40.74</w:t>
            </w:r>
          </w:p>
        </w:tc>
        <w:tc>
          <w:tcPr>
            <w:tcW w:w="122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1.00</w:t>
            </w:r>
          </w:p>
        </w:tc>
        <w:tc>
          <w:tcPr>
            <w:tcW w:w="1380"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27.22</w:t>
            </w:r>
          </w:p>
        </w:tc>
      </w:tr>
      <w:tr>
        <w:tblPrEx>
          <w:tblCellMar>
            <w:top w:w="0" w:type="dxa"/>
            <w:left w:w="0" w:type="dxa"/>
            <w:bottom w:w="0" w:type="dxa"/>
            <w:right w:w="0" w:type="dxa"/>
          </w:tblCellMar>
        </w:tblPrEx>
        <w:trPr>
          <w:trHeight w:val="343" w:hRule="atLeast"/>
          <w:jc w:val="center"/>
        </w:trPr>
        <w:tc>
          <w:tcPr>
            <w:tcW w:w="444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微软雅黑" w:hAnsi="微软雅黑" w:cs="宋体"/>
                <w:color w:val="000000"/>
                <w:sz w:val="20"/>
                <w:szCs w:val="20"/>
              </w:rPr>
              <w:t> </w:t>
            </w:r>
            <w:r>
              <w:rPr>
                <w:rFonts w:hint="eastAsia" w:ascii="宋体" w:hAnsi="宋体" w:eastAsia="宋体" w:cs="宋体"/>
                <w:color w:val="000000"/>
                <w:sz w:val="20"/>
                <w:szCs w:val="20"/>
              </w:rPr>
              <w:t>建筑安装业</w:t>
            </w:r>
          </w:p>
        </w:tc>
        <w:tc>
          <w:tcPr>
            <w:tcW w:w="130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283.29</w:t>
            </w:r>
          </w:p>
        </w:tc>
        <w:tc>
          <w:tcPr>
            <w:tcW w:w="122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Calibri" w:hAnsi="Calibri" w:cs="宋体"/>
                <w:sz w:val="21"/>
                <w:szCs w:val="21"/>
              </w:rPr>
              <w:t>12.69</w:t>
            </w:r>
          </w:p>
        </w:tc>
        <w:tc>
          <w:tcPr>
            <w:tcW w:w="1380" w:type="dxa"/>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185.28</w:t>
            </w:r>
          </w:p>
        </w:tc>
      </w:tr>
      <w:tr>
        <w:tblPrEx>
          <w:tblCellMar>
            <w:top w:w="0" w:type="dxa"/>
            <w:left w:w="0" w:type="dxa"/>
            <w:bottom w:w="0" w:type="dxa"/>
            <w:right w:w="0" w:type="dxa"/>
          </w:tblCellMar>
        </w:tblPrEx>
        <w:trPr>
          <w:trHeight w:val="343" w:hRule="atLeast"/>
          <w:jc w:val="center"/>
        </w:trPr>
        <w:tc>
          <w:tcPr>
            <w:tcW w:w="4440" w:type="dxa"/>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both"/>
              <w:rPr>
                <w:rFonts w:ascii="Calibri" w:hAnsi="Calibri" w:cs="宋体"/>
                <w:sz w:val="21"/>
                <w:szCs w:val="21"/>
              </w:rPr>
            </w:pPr>
            <w:r>
              <w:rPr>
                <w:rFonts w:hint="eastAsia" w:ascii="宋体" w:hAnsi="宋体" w:eastAsia="宋体" w:cs="宋体"/>
                <w:color w:val="000000"/>
                <w:sz w:val="20"/>
                <w:szCs w:val="20"/>
              </w:rPr>
              <w:t>建筑装饰、装修和其他建筑业</w:t>
            </w:r>
          </w:p>
        </w:tc>
        <w:tc>
          <w:tcPr>
            <w:tcW w:w="1300" w:type="dxa"/>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3834.48</w:t>
            </w:r>
          </w:p>
        </w:tc>
        <w:tc>
          <w:tcPr>
            <w:tcW w:w="1220" w:type="dxa"/>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141.39</w:t>
            </w:r>
          </w:p>
        </w:tc>
        <w:tc>
          <w:tcPr>
            <w:tcW w:w="1380" w:type="dxa"/>
            <w:tcBorders>
              <w:top w:val="nil"/>
              <w:left w:val="nil"/>
              <w:bottom w:val="single" w:color="000000" w:sz="8" w:space="0"/>
              <w:right w:val="nil"/>
            </w:tcBorders>
            <w:shd w:val="clear" w:color="auto" w:fill="auto"/>
            <w:tcMar>
              <w:top w:w="0" w:type="dxa"/>
              <w:left w:w="108" w:type="dxa"/>
              <w:bottom w:w="0" w:type="dxa"/>
              <w:right w:w="108" w:type="dxa"/>
            </w:tcMar>
            <w:vAlign w:val="center"/>
          </w:tcPr>
          <w:p>
            <w:pPr>
              <w:adjustRightInd/>
              <w:snapToGrid/>
              <w:spacing w:after="0"/>
              <w:jc w:val="right"/>
              <w:rPr>
                <w:rFonts w:ascii="Calibri" w:hAnsi="Calibri" w:cs="宋体"/>
                <w:sz w:val="21"/>
                <w:szCs w:val="21"/>
              </w:rPr>
            </w:pPr>
            <w:r>
              <w:rPr>
                <w:rFonts w:hint="eastAsia" w:ascii="Times New Roman" w:hAnsi="Times New Roman" w:cs="Times New Roman"/>
                <w:color w:val="000000"/>
                <w:sz w:val="20"/>
                <w:szCs w:val="20"/>
              </w:rPr>
              <w:t>2552.83</w:t>
            </w:r>
          </w:p>
        </w:tc>
      </w:tr>
    </w:tbl>
    <w:p>
      <w:pPr>
        <w:shd w:val="clear" w:color="auto" w:fill="FFFFFF"/>
        <w:adjustRightInd/>
        <w:snapToGrid/>
        <w:spacing w:after="0" w:line="480" w:lineRule="atLeast"/>
        <w:jc w:val="both"/>
        <w:rPr>
          <w:rFonts w:ascii="宋体" w:hAnsi="宋体" w:eastAsia="宋体" w:cs="宋体"/>
          <w:color w:val="000000"/>
          <w:sz w:val="24"/>
          <w:szCs w:val="24"/>
        </w:rPr>
      </w:pPr>
      <w:r>
        <w:rPr>
          <w:rFonts w:hint="eastAsia" w:ascii="宋体" w:hAnsi="宋体" w:eastAsia="宋体" w:cs="宋体"/>
          <w:color w:val="000000"/>
          <w:sz w:val="24"/>
          <w:szCs w:val="24"/>
        </w:rPr>
        <w:t>注释：</w:t>
      </w:r>
    </w:p>
    <w:p>
      <w:pPr>
        <w:shd w:val="clear" w:color="auto" w:fill="FFFFFF"/>
        <w:adjustRightInd/>
        <w:snapToGrid/>
        <w:spacing w:after="240"/>
        <w:ind w:firstLine="480"/>
        <w:jc w:val="both"/>
        <w:rPr>
          <w:rFonts w:ascii="宋体" w:hAnsi="宋体" w:eastAsia="宋体" w:cs="宋体"/>
          <w:color w:val="000000"/>
          <w:sz w:val="24"/>
          <w:szCs w:val="24"/>
        </w:rPr>
      </w:pPr>
      <w:r>
        <w:rPr>
          <w:rFonts w:hint="eastAsia" w:ascii="宋体" w:hAnsi="宋体" w:eastAsia="宋体" w:cs="宋体"/>
          <w:color w:val="000000"/>
          <w:sz w:val="24"/>
          <w:szCs w:val="24"/>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pPr>
        <w:shd w:val="clear" w:color="auto" w:fill="FFFFFF"/>
        <w:adjustRightInd/>
        <w:snapToGrid/>
        <w:spacing w:after="240"/>
        <w:ind w:firstLine="480"/>
        <w:jc w:val="both"/>
      </w:pPr>
      <w:r>
        <w:rPr>
          <w:rFonts w:hint="eastAsia" w:ascii="宋体" w:hAnsi="宋体" w:eastAsia="宋体" w:cs="宋体"/>
          <w:color w:val="000000"/>
          <w:sz w:val="24"/>
          <w:szCs w:val="24"/>
        </w:rPr>
        <w:t>2.表中的合计数和部分计算数据因小数取舍而产生的误差，均未作机械调整。</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47F1F"/>
    <w:rsid w:val="0005350B"/>
    <w:rsid w:val="000771B8"/>
    <w:rsid w:val="000862BD"/>
    <w:rsid w:val="00086B4A"/>
    <w:rsid w:val="00111779"/>
    <w:rsid w:val="00190D09"/>
    <w:rsid w:val="001B4F63"/>
    <w:rsid w:val="003146CE"/>
    <w:rsid w:val="00323B43"/>
    <w:rsid w:val="003D37D8"/>
    <w:rsid w:val="003E2985"/>
    <w:rsid w:val="00426133"/>
    <w:rsid w:val="004358AB"/>
    <w:rsid w:val="004C7828"/>
    <w:rsid w:val="004D1BE7"/>
    <w:rsid w:val="00563CED"/>
    <w:rsid w:val="005E39C0"/>
    <w:rsid w:val="0063235C"/>
    <w:rsid w:val="00634043"/>
    <w:rsid w:val="00647DAA"/>
    <w:rsid w:val="006A3D85"/>
    <w:rsid w:val="007901F0"/>
    <w:rsid w:val="007C382B"/>
    <w:rsid w:val="007D02E6"/>
    <w:rsid w:val="0082169A"/>
    <w:rsid w:val="00892558"/>
    <w:rsid w:val="00897B5D"/>
    <w:rsid w:val="008B7726"/>
    <w:rsid w:val="00921BCC"/>
    <w:rsid w:val="00964DAF"/>
    <w:rsid w:val="009758C0"/>
    <w:rsid w:val="00A172BD"/>
    <w:rsid w:val="00A4605F"/>
    <w:rsid w:val="00A70050"/>
    <w:rsid w:val="00AD4064"/>
    <w:rsid w:val="00B17C6A"/>
    <w:rsid w:val="00B9721C"/>
    <w:rsid w:val="00C30802"/>
    <w:rsid w:val="00C44BB1"/>
    <w:rsid w:val="00C903F5"/>
    <w:rsid w:val="00D2657F"/>
    <w:rsid w:val="00D31D50"/>
    <w:rsid w:val="00E0265E"/>
    <w:rsid w:val="00E3205E"/>
    <w:rsid w:val="00EC13E6"/>
    <w:rsid w:val="00F36E7B"/>
    <w:rsid w:val="00FF459B"/>
    <w:rsid w:val="0EA94696"/>
    <w:rsid w:val="13A142E8"/>
    <w:rsid w:val="13D17BCF"/>
    <w:rsid w:val="1D0F7B8C"/>
    <w:rsid w:val="1EE5777E"/>
    <w:rsid w:val="223E67E4"/>
    <w:rsid w:val="25315E00"/>
    <w:rsid w:val="51680701"/>
    <w:rsid w:val="5B9D233D"/>
    <w:rsid w:val="61B0653B"/>
    <w:rsid w:val="64A16A28"/>
    <w:rsid w:val="6EF75C27"/>
    <w:rsid w:val="77154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9"/>
    <w:qFormat/>
    <w:uiPriority w:val="9"/>
    <w:pPr>
      <w:adjustRightInd/>
      <w:snapToGrid/>
      <w:spacing w:before="100" w:beforeAutospacing="1" w:after="100" w:afterAutospacing="1"/>
      <w:outlineLvl w:val="1"/>
    </w:pPr>
    <w:rPr>
      <w:rFonts w:ascii="宋体" w:hAnsi="宋体" w:eastAsia="宋体" w:cs="宋体"/>
      <w:b/>
      <w:bCs/>
      <w:sz w:val="36"/>
      <w:szCs w:val="36"/>
    </w:rPr>
  </w:style>
  <w:style w:type="paragraph" w:styleId="3">
    <w:name w:val="heading 3"/>
    <w:basedOn w:val="1"/>
    <w:next w:val="1"/>
    <w:link w:val="10"/>
    <w:qFormat/>
    <w:uiPriority w:val="9"/>
    <w:pPr>
      <w:adjustRightInd/>
      <w:snapToGrid/>
      <w:spacing w:before="100" w:beforeAutospacing="1" w:after="100" w:afterAutospacing="1"/>
      <w:outlineLvl w:val="2"/>
    </w:pPr>
    <w:rPr>
      <w:rFonts w:ascii="宋体" w:hAnsi="宋体" w:eastAsia="宋体" w:cs="宋体"/>
      <w:b/>
      <w:bCs/>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semiHidden/>
    <w:unhideWhenUsed/>
    <w:qFormat/>
    <w:uiPriority w:val="99"/>
    <w:pPr>
      <w:tabs>
        <w:tab w:val="center" w:pos="4153"/>
        <w:tab w:val="right" w:pos="8306"/>
      </w:tabs>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9">
    <w:name w:val="标题 2 Char"/>
    <w:basedOn w:val="8"/>
    <w:link w:val="2"/>
    <w:qFormat/>
    <w:uiPriority w:val="9"/>
    <w:rPr>
      <w:rFonts w:ascii="宋体" w:hAnsi="宋体" w:eastAsia="宋体" w:cs="宋体"/>
      <w:b/>
      <w:bCs/>
      <w:sz w:val="36"/>
      <w:szCs w:val="36"/>
    </w:rPr>
  </w:style>
  <w:style w:type="character" w:customStyle="1" w:styleId="10">
    <w:name w:val="标题 3 Char"/>
    <w:basedOn w:val="8"/>
    <w:link w:val="3"/>
    <w:qFormat/>
    <w:uiPriority w:val="9"/>
    <w:rPr>
      <w:rFonts w:ascii="宋体" w:hAnsi="宋体" w:eastAsia="宋体" w:cs="宋体"/>
      <w:b/>
      <w:bCs/>
      <w:sz w:val="27"/>
      <w:szCs w:val="27"/>
    </w:rPr>
  </w:style>
  <w:style w:type="character" w:customStyle="1" w:styleId="11">
    <w:name w:val="页眉 Char"/>
    <w:basedOn w:val="8"/>
    <w:link w:val="5"/>
    <w:semiHidden/>
    <w:qFormat/>
    <w:uiPriority w:val="99"/>
    <w:rPr>
      <w:rFonts w:ascii="Tahoma" w:hAnsi="Tahoma"/>
      <w:sz w:val="18"/>
      <w:szCs w:val="18"/>
    </w:rPr>
  </w:style>
  <w:style w:type="character" w:customStyle="1" w:styleId="12">
    <w:name w:val="页脚 Char"/>
    <w:basedOn w:val="8"/>
    <w:link w:val="4"/>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3BC832-BD06-4C27-876C-FE4ED8ADF52C}">
  <ds:schemaRefs/>
</ds:datastoreItem>
</file>

<file path=docProps/app.xml><?xml version="1.0" encoding="utf-8"?>
<Properties xmlns="http://schemas.openxmlformats.org/officeDocument/2006/extended-properties" xmlns:vt="http://schemas.openxmlformats.org/officeDocument/2006/docPropsVTypes">
  <Template>Normal</Template>
  <Pages>6</Pages>
  <Words>558</Words>
  <Characters>3182</Characters>
  <Lines>26</Lines>
  <Paragraphs>7</Paragraphs>
  <TotalTime>0</TotalTime>
  <ScaleCrop>false</ScaleCrop>
  <LinksUpToDate>false</LinksUpToDate>
  <CharactersWithSpaces>3733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2020-09-01T07:26:00Z</cp:lastPrinted>
  <dcterms:modified xsi:type="dcterms:W3CDTF">2020-09-21T01:33:39Z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