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省级第二轮生态环境保护督察反馈问题整改落实情况的公示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县委办、政府办关于印发《合水县贯彻落实省级第二轮生态环境保护督察反馈问题整改方案》的通知（合办字〔2022〕46号）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要求，根据反馈问题清单，现将整改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反馈问题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以煤为主的能源消费结构在短期内难以改变，个别城中村、棚户区、农贸市场没有实现集中供热，居民商户尚未完成清洁取暖改造。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三、整改目标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实现城市规划区内城中村、棚户区、农贸市场集中供热全覆盖，同时对城市建设发展过程中，新建小区和商业综合体，按照建成一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处，接入一处和应接尽接原则，不断提升服务质量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，有效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扩大集中供热覆盖区域。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一是高度重视，全面摸排供热短板。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收悉反馈问题后，我公司立即组织工作人员深入县城规划区内，对辖区内城中村、棚户区、农贸市场供热情况进行了仔细摸排，共梳理排查出城中村4座170户26455.8平方米，棚户区2处42户7402.24平方米，农贸市场1个24户2706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截止2022年8月底，城中村接入3座136户22484.69平方米，未接入1座34户3971.11平方米。棚户区2处42户7402.24平方米，未接入0处0户0平方米。农贸市场接入1个24户2706平方米，未接入0个0户0平方米。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摸排发现邵咀子新农村未纳入集中供热保障范围以后，经请示同意，立即组织实施了合水县西华北街邵家咀片区接暖工程，累计敷设二级供热管网402米，有效解决了该片区34户居民3971.11平方米的供热问题。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建改并举，不断提升供热保障能力。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合水县城区锅炉装机总容量174MW（240蒸吨），其中58MW（80蒸吨）锅炉2台，29MW（40蒸吨）锅炉2台，理论供热面积240万平方米，2022-2023年度城区入网供热面积187.24万平方米，预留供热负荷50余万平方米；累计敷设一二级供热管网76.42公里，县城北区、南区、工业集中区实现集中供热全覆盖；建成投运换热站34座，其中政府投资建设换热站19座，小区配建10座，企事业单位自建5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三是全面落实清洁取暖目标任务，不断加强治污水平能力建设。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由于我县天然气尚未形成规模化采集和收储运输能力。据测算，如采用天然气保障我县城区集中供热，日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万立方米，经了解，目前我县天然气日产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最大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量约5万立方米，且分布在多个区域，无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天然气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输送管道，无法保障我县城区正常供热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，合水县集中供热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主要依靠能源为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煤炭，在生产经营过程中，我公司将不断加强治污能力建设，确保污染治理设施安全高效运行，实现烟气稳定达标排放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由于技术原因，县域内电能、风能、地热能等其他清洁能源暂无法规模化应用，在保障供热方面，以煤为主的能源消费结构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短期内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无法改变。我公司将紧盯市场变化情况，按照宜电则电、宜气则气、宜煤则煤的保障原则，统筹推进我县城区集中供热健康发展。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6" w:firstLineChars="140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6" w:firstLineChars="140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6" w:firstLineChars="140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合水县西华供热有限公司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GY0Y2Q4YjkxYjhiMTUyMjE1ODJhNDU0MmI0MmEifQ=="/>
  </w:docVars>
  <w:rsids>
    <w:rsidRoot w:val="4FDA76CF"/>
    <w:rsid w:val="1F924E06"/>
    <w:rsid w:val="21047958"/>
    <w:rsid w:val="2F2B3576"/>
    <w:rsid w:val="38AE1D2A"/>
    <w:rsid w:val="4740313F"/>
    <w:rsid w:val="4C9A434F"/>
    <w:rsid w:val="4FAE46C5"/>
    <w:rsid w:val="4FDA76CF"/>
    <w:rsid w:val="76865276"/>
    <w:rsid w:val="774B7D02"/>
    <w:rsid w:val="7AEA7E9A"/>
    <w:rsid w:val="7F4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799</Characters>
  <Lines>0</Lines>
  <Paragraphs>0</Paragraphs>
  <TotalTime>7</TotalTime>
  <ScaleCrop>false</ScaleCrop>
  <LinksUpToDate>false</LinksUpToDate>
  <CharactersWithSpaces>799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2022-08-31T09:39:00Z</dcterms:created>
  <dc:creator>Administrator</dc:creator>
  <cp:lastModifiedBy>左岸右水</cp:lastModifiedBy>
  <cp:lastPrinted>2023-08-31T02:40:00Z</cp:lastPrinted>
  <dcterms:modified xsi:type="dcterms:W3CDTF">2023-09-01T02:54:05Z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02C4B638135440CD963FF43DC3110435</vt:lpwstr>
  </property>
</Properties>
</file>