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庆阳市生态环境局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关于做好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生态环境领域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“双随机、一公开”监管工作的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庆环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执法队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）要求，现将庆阳市生态环境局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合水分局2022年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季度“双随机、一公开”抽取和检查结果公示如下：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企业抽查情况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16"/>
        <w:gridCol w:w="2450"/>
        <w:gridCol w:w="153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甘肃金圣洁环保能源科技有限公司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孙浩、郭学会、刘学飞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合水县城区生活污水处理厂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刘宁涛、张益龙、常浩清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合水县城区生活垃圾填埋场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张益龙、张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39F1"/>
    <w:rsid w:val="24F568F6"/>
    <w:rsid w:val="2A9B6832"/>
    <w:rsid w:val="2D913B96"/>
    <w:rsid w:val="381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2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2022-06-29T01:18:00Z</dcterms:created>
  <dc:creator>碳素墨水</dc:creator>
  <cp:lastModifiedBy>碳素墨水</cp:lastModifiedBy>
  <dcterms:modified xsi:type="dcterms:W3CDTF">2022-06-29T01:23:09Z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