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第一季度“双随机、一公开”抽查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庆阳市生态环境局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关于做好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生态环境领域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“双随机、一公开”监管工作的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庆环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执法队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）要求，现将庆阳市生态环境局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合水分局2022年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第一季度“双随机、一公开”抽取和检查结果公示如下：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企业抽查情况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0"/>
        <w:gridCol w:w="1916"/>
        <w:gridCol w:w="2450"/>
        <w:gridCol w:w="153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8"/>
                <w:sz w:val="28"/>
                <w:szCs w:val="28"/>
              </w:rPr>
              <w:t>抽查任务名称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中国石油天然气股份有限公司长庆油田第十二采油厂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刘宁涛、张益龙、张博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7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合水县西华供热有限公司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对排放污染物的企业事业单位和其他生产经营者的行政检查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孙浩、张博、刘学飞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02016"/>
    <w:rsid w:val="300D7D29"/>
    <w:rsid w:val="3AFA3F36"/>
    <w:rsid w:val="3B9F1683"/>
    <w:rsid w:val="403A5172"/>
    <w:rsid w:val="49ED0C37"/>
    <w:rsid w:val="4BA278C7"/>
    <w:rsid w:val="73925D47"/>
    <w:rsid w:val="7F581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2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hjjc</dc:creator>
  <cp:lastModifiedBy>碳素墨水</cp:lastModifiedBy>
  <cp:lastPrinted>2022-06-29T03:17:19Z</cp:lastPrinted>
  <dcterms:modified xsi:type="dcterms:W3CDTF">2022-06-29T03:30:41Z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