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-2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  <w:lang w:val="en-US" w:eastAsia="zh-CN"/>
        </w:rPr>
        <w:t>合水县202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</w:rPr>
        <w:t>政府信息公开工作年度报告</w:t>
      </w:r>
    </w:p>
    <w:p>
      <w:pPr>
        <w:pStyle w:val="2"/>
        <w:rPr>
          <w:rFonts w:hint="default"/>
          <w:sz w:val="11"/>
          <w:szCs w:val="1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根据《中华人民共和国政府信息公开条例》（中华人民共和国国务院令第711号）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和《国务院办公厅政府信息与政务公开办公室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政府信息公开工作年度报告有关事项的通知》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特向社会公布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合水县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年度政府信息公开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情况。报告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由总体情况、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主动公开政府信息情况、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收到和处理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政府信息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公开申请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情况、因政府信息公开工作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被申请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行政复议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和提起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行政诉讼情况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存在的主要问题及改进情况，以及其他需要报告的事项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个部分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报告所列数据统计期限为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年1月1日至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12月31日。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</w:rPr>
        <w:t>本报告通过合水县人民政府门户网站（http://www.hsxzf.gov.cn/）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政府信息公开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年报栏目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公布。若对报告有任何疑问或意见建议，请联系合水县人民政府办公室（地址：合水县党政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机关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办公楼6楼619室，电话：0934-5526328）。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合水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县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政府信息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公开工作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坚持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以习近平新时代中国特色社会主义思想为指导，全面贯彻党的十九大和十九届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历次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全会精神，认真落实党中央、国务院推进政务公开决策部署，全面实施政府信息公开条例，紧紧围绕省委、省政府中心工作，强化政策发布解读回应，深化重点领域信息公开，推进基层政务公开标准规范，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推动政府信息公开工作不断向高质量方向开展。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Chars="0"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587" w:bottom="1984" w:left="1587" w:header="1134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2"/>
          <w:cols w:space="425" w:num="1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（一）加强组织领导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着力统筹推进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一是切实加强领导。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根据职能调整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及时更新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政府信息公开工作领导小组，县政府主要领导和分管领导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过问政府信息公开工作，定期召开会议听取政府信息公开工作落实情况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化解工作中遇到的“堵点”“难点”问题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，高位推进政府信息公开工作有序有力开展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二是完善工作制度。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制定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《合水县202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年政务公开工作要点》《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合水县依申请公开政府信息办理程序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合水县人民政府办公室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关于进一步做好政策性文件公开发布和解读工作的通知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》等规章制度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进一步规范了政府信息公开的标准、程序和范围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三是严格绩效考评。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县政府将政府信息公开工作纳入全县年度综合目标管理考核，对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乡镇、部门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政务公开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进行综合评定。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县政府办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定期组织开展政务公开工作自查整改和</w:t>
      </w:r>
      <w:r>
        <w:rPr>
          <w:rFonts w:hint="eastAsia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回头看</w:t>
      </w:r>
      <w:r>
        <w:rPr>
          <w:rFonts w:hint="eastAsia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推动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全县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信息公开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规范有序、务实高效开展。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突出重点领域，深化公开内容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是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切实加强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政策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发布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解读回应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在政策解读方面以群众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听得懂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好明白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能理解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为原则，采取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文字、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图解、视频等形式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在公开规范性文件的同时，同步公开文件的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政策背景、决策依据、出台目的、重要举措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具体解读机构、解读人、联系方式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等内容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，做到政策文件与解读材料同步审批、同步发布、及时关联。20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年共发布政策解读信息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其中解读材料20条，解读产品5条，媒体评论文章7条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做好政民互动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严格落实“认领、呈批、交办、承办、回复”五个环节，确保网民关切件件有回音，事事有着落，年内办理政府网站网络留言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全部办结并公开答复；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受理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12345”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县长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热线各类咨询诉求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5810件，其中在线答复5280件，转办530件，诉求解决率97.68%，群众满意度98.21%。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是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着力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推进决策和执行公开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公开为常态、不公开为例外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的原则，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积极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推进政府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决策和执行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信息公开。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政府门户网站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开设政府会议栏目，及时公开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党组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常务会议讨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论决定的事项信息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；开设建议提案办理栏目，公开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人大代表建议和政协委员提案办理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结果，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对社会广泛关注、关系国计民生的建议和提案，加大督办落实，全年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办理人大代表建议34件，办结24件，办结率70.59%，政协委员提案42件，办结39件，办结率92.86%；开设民意征集专栏，充分听取、吸收企业、行业协会和群众的意见，全年公开征集调查2期，在线访谈12期，收到意见建议17条；开设重大决策预公开栏目，及时公开涉及公共利益和公众权益的重大事项，全面提高决策科学化、民主化、法治化水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是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持续强化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重点领域信息公开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按照省、市关于政务信息公开工作的决策部署和总体要求，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进一步优化了信息公开目录，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政府门户网站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增设“奋斗百年路 启航新征程”“学习贯彻党的十九届六中全会精神”专题专栏，增设养老服务、义务教育、财政资金直达基层等栏目，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全面推进重点领域信息公开工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作。全年公开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财政预决算、行政事业性收费、政府采购与招投标信息、重大项目建设、统计规划、教育、医疗、养老、就业、食品药品安全、生态环境、安全生产、涉农补贴、公务员招考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方面信息3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00多条。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48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推进媒体融合，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优化平台建设。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加强信息公开平台建设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按省、市相关要求完成了县政府门户网站、政务服务网IPv6改造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</w:rPr>
        <w:t>政府信息公开年报栏目</w:t>
      </w:r>
      <w:r>
        <w:rPr>
          <w:rFonts w:hint="eastAsia" w:eastAsia="仿宋_GB2312"/>
          <w:spacing w:val="0"/>
          <w:sz w:val="32"/>
        </w:rPr>
        <w:t>的升级改版工作，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进一步强化了网站的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服务功能。加强政务新媒体监管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，按照市政府办统一部署，开展政务新媒体规范清理工作，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对政府组成部门和乡镇的微信公众号、微博、APP、抖音、快手等新媒体进行了整合清理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关停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新媒体账号5个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，目前全县31个新媒体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微信公众号21个、新浪微博4个、今日头条2个、抖音短视频3个、客户端1个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均能正常运行。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积极与县融媒体中心对接，将移动客户端APP“大美合水”作为新媒体时代宣传合水、推介合水的重要窗口，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重点转载推发国内重要时讯，公开合水政务、民生服务等相关信息。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4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二、主动公开政府信息情况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4" w:lineRule="exact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2021年，全县通过门户网站、政务服务网等渠道主动公开政府信息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4284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条。其中，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合水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县人民政府网站主动公开信息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5314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条；甘肃政务服务网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合水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县子站主动公开信息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634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条；其他媒介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合水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县发布微信公众号、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大美合水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APP客户端等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主动公开信息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多条。</w:t>
      </w:r>
    </w:p>
    <w:tbl>
      <w:tblPr>
        <w:tblStyle w:val="7"/>
        <w:tblW w:w="91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2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1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cs="Calibri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1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cs="Calibri"/>
                <w:kern w:val="0"/>
                <w:sz w:val="21"/>
                <w:szCs w:val="21"/>
                <w:lang w:val="en-US" w:eastAsia="zh-CN" w:bidi="ar"/>
              </w:rPr>
              <w:t>18023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1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1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901.155</w:t>
            </w:r>
            <w:bookmarkStart w:id="0" w:name="_GoBack"/>
            <w:bookmarkEnd w:id="0"/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收到和处理政府信息公开申请情况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2021年，共收到政府信息公开申请3件，按时办结3件，无延时办结案件。申请内容主要涉及土地征收和精准扶贫政策等信息。</w:t>
      </w:r>
    </w:p>
    <w:tbl>
      <w:tblPr>
        <w:tblStyle w:val="7"/>
        <w:tblW w:w="91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930"/>
        <w:gridCol w:w="3072"/>
        <w:gridCol w:w="667"/>
        <w:gridCol w:w="667"/>
        <w:gridCol w:w="667"/>
        <w:gridCol w:w="667"/>
        <w:gridCol w:w="668"/>
        <w:gridCol w:w="668"/>
        <w:gridCol w:w="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4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38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7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444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7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444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444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3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0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7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3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3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444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政府信息公开行政复议、行政诉讼情况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2021年未收到政府信息公开行政复议案件，无因政府信息公开提起的举报投诉和行政诉讼事件。</w:t>
      </w:r>
    </w:p>
    <w:tbl>
      <w:tblPr>
        <w:tblStyle w:val="7"/>
        <w:tblW w:w="918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694"/>
        <w:gridCol w:w="617"/>
        <w:gridCol w:w="617"/>
        <w:gridCol w:w="600"/>
        <w:gridCol w:w="17"/>
        <w:gridCol w:w="617"/>
        <w:gridCol w:w="617"/>
        <w:gridCol w:w="619"/>
        <w:gridCol w:w="619"/>
        <w:gridCol w:w="619"/>
        <w:gridCol w:w="620"/>
        <w:gridCol w:w="620"/>
        <w:gridCol w:w="620"/>
        <w:gridCol w:w="620"/>
        <w:gridCol w:w="604"/>
        <w:gridCol w:w="1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jc w:val="center"/>
        </w:trPr>
        <w:tc>
          <w:tcPr>
            <w:tcW w:w="29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19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1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0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10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（一）存在的主要问题。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政府信息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公开的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含金量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进一步提高，在行政规范性文件、重大决策预公开以及推进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服务标准化与政务公开标准化有机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融合等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方面，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需要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继续加大工作力度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政策解读质量还需进一步提高，部分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县直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部门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和乡镇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政策解读多停留在主要内容上，对政策出台的背景目的、制定依据、重点任务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执行标准、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政策差异等解读不充分，且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解读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形式单一，没有实现全方位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多层次、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体式解读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公开队伍的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能力建设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还需进一步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加强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专业人员短缺，培训相对较少，加之部分单位岗位调整频繁，各子站工作人员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在业务工作接续、公开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内容把握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申请公开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答复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不同程度存在问题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改进情况。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科学设置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公开政府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绩效考评内容，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加大规章、规范性文件等重点政务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信息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公开以及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政策解读水平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的考评力度，促进制度和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政策有效执行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二是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督促部门和乡镇认真落实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合水县人民政府办公室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关于进一步做好政策性文件公开发布和解读工作的通知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做到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政策文件、解读文本、解读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机构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解读人、日常联系方式等同步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，坚持从群众角度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用群众语言积极宣传解读政策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确保群众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得懂、记得住、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得上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三是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采取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以工代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专题培训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</w:rPr>
        <w:t>交流学习</w:t>
      </w:r>
      <w:r>
        <w:rPr>
          <w:rFonts w:hint="eastAsia" w:eastAsia="仿宋_GB2312"/>
          <w:sz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岗位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锻炼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等方式，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加大政务公开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人员专业知识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和技能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培训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，进一步提升公开队伍工作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能力和水平，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促进全县政府信息公开工作再上新台阶。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无。</w:t>
      </w:r>
    </w:p>
    <w:sectPr>
      <w:footerReference r:id="rId4" w:type="default"/>
      <w:pgSz w:w="11906" w:h="16838"/>
      <w:pgMar w:top="2098" w:right="1587" w:bottom="1984" w:left="1587" w:header="1134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72D1E0"/>
    <w:multiLevelType w:val="singleLevel"/>
    <w:tmpl w:val="FB72D1E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17560"/>
    <w:rsid w:val="005574FC"/>
    <w:rsid w:val="006A61F9"/>
    <w:rsid w:val="00B8740C"/>
    <w:rsid w:val="00FC206D"/>
    <w:rsid w:val="01170C55"/>
    <w:rsid w:val="016245C6"/>
    <w:rsid w:val="01826A17"/>
    <w:rsid w:val="01AF0E8E"/>
    <w:rsid w:val="01E274B5"/>
    <w:rsid w:val="01F1358D"/>
    <w:rsid w:val="01F40F97"/>
    <w:rsid w:val="024912E2"/>
    <w:rsid w:val="0251324D"/>
    <w:rsid w:val="02671768"/>
    <w:rsid w:val="027619AC"/>
    <w:rsid w:val="030F42DA"/>
    <w:rsid w:val="032558AB"/>
    <w:rsid w:val="0332621A"/>
    <w:rsid w:val="037759DB"/>
    <w:rsid w:val="03906A9D"/>
    <w:rsid w:val="03B86720"/>
    <w:rsid w:val="04161698"/>
    <w:rsid w:val="041D2A27"/>
    <w:rsid w:val="042E253E"/>
    <w:rsid w:val="048E122E"/>
    <w:rsid w:val="05270C62"/>
    <w:rsid w:val="055204AE"/>
    <w:rsid w:val="056F72B2"/>
    <w:rsid w:val="058C1C12"/>
    <w:rsid w:val="05B37D69"/>
    <w:rsid w:val="06104844"/>
    <w:rsid w:val="062E4A77"/>
    <w:rsid w:val="06562220"/>
    <w:rsid w:val="06617C50"/>
    <w:rsid w:val="06A05249"/>
    <w:rsid w:val="06B34F7C"/>
    <w:rsid w:val="06CD24E2"/>
    <w:rsid w:val="06DA075B"/>
    <w:rsid w:val="06E65352"/>
    <w:rsid w:val="06FA2BAB"/>
    <w:rsid w:val="07091040"/>
    <w:rsid w:val="072D11D3"/>
    <w:rsid w:val="0777638D"/>
    <w:rsid w:val="079A4EF8"/>
    <w:rsid w:val="07A5520D"/>
    <w:rsid w:val="07FD2138"/>
    <w:rsid w:val="080A5070"/>
    <w:rsid w:val="081E507A"/>
    <w:rsid w:val="08332819"/>
    <w:rsid w:val="08A2799E"/>
    <w:rsid w:val="08AF20D0"/>
    <w:rsid w:val="08C94F2B"/>
    <w:rsid w:val="08DA0EE6"/>
    <w:rsid w:val="08EC0C19"/>
    <w:rsid w:val="08EE04EE"/>
    <w:rsid w:val="09276E71"/>
    <w:rsid w:val="09322AD0"/>
    <w:rsid w:val="09615163"/>
    <w:rsid w:val="0A2F0DBE"/>
    <w:rsid w:val="0A9C6B4D"/>
    <w:rsid w:val="0AD6392F"/>
    <w:rsid w:val="0B0A5387"/>
    <w:rsid w:val="0B1A1A6E"/>
    <w:rsid w:val="0B5A630E"/>
    <w:rsid w:val="0B9D61FB"/>
    <w:rsid w:val="0BDF05C2"/>
    <w:rsid w:val="0C360B29"/>
    <w:rsid w:val="0C6531BD"/>
    <w:rsid w:val="0C793887"/>
    <w:rsid w:val="0C8F023A"/>
    <w:rsid w:val="0C945850"/>
    <w:rsid w:val="0CB67574"/>
    <w:rsid w:val="0CE258B1"/>
    <w:rsid w:val="0D293F6D"/>
    <w:rsid w:val="0D646FD0"/>
    <w:rsid w:val="0D782A7C"/>
    <w:rsid w:val="0DD71E98"/>
    <w:rsid w:val="0DDC300B"/>
    <w:rsid w:val="0E1F2272"/>
    <w:rsid w:val="0E4532A6"/>
    <w:rsid w:val="0EA31D7A"/>
    <w:rsid w:val="0ED40186"/>
    <w:rsid w:val="0ED87C76"/>
    <w:rsid w:val="0F3B6457"/>
    <w:rsid w:val="0F421593"/>
    <w:rsid w:val="0F451083"/>
    <w:rsid w:val="0F4C2412"/>
    <w:rsid w:val="0FB57FB7"/>
    <w:rsid w:val="0FBC30F4"/>
    <w:rsid w:val="10120F66"/>
    <w:rsid w:val="102C1535"/>
    <w:rsid w:val="105477D0"/>
    <w:rsid w:val="105A31DB"/>
    <w:rsid w:val="10CD7582"/>
    <w:rsid w:val="10D17073"/>
    <w:rsid w:val="10D426BF"/>
    <w:rsid w:val="10DE709A"/>
    <w:rsid w:val="10F21703"/>
    <w:rsid w:val="11131439"/>
    <w:rsid w:val="11144EB6"/>
    <w:rsid w:val="117F4E58"/>
    <w:rsid w:val="118E286E"/>
    <w:rsid w:val="119A413D"/>
    <w:rsid w:val="11CB1CF2"/>
    <w:rsid w:val="120B1DA9"/>
    <w:rsid w:val="124B075F"/>
    <w:rsid w:val="12696E37"/>
    <w:rsid w:val="12E56E05"/>
    <w:rsid w:val="133833D9"/>
    <w:rsid w:val="13433B2C"/>
    <w:rsid w:val="134578A4"/>
    <w:rsid w:val="1356385F"/>
    <w:rsid w:val="135E44C2"/>
    <w:rsid w:val="1379754E"/>
    <w:rsid w:val="138B11F3"/>
    <w:rsid w:val="13BB1914"/>
    <w:rsid w:val="13C7650B"/>
    <w:rsid w:val="13D03611"/>
    <w:rsid w:val="13DA7FEC"/>
    <w:rsid w:val="13E1581F"/>
    <w:rsid w:val="13FA41EA"/>
    <w:rsid w:val="14221993"/>
    <w:rsid w:val="143E59EC"/>
    <w:rsid w:val="144731A8"/>
    <w:rsid w:val="147F2942"/>
    <w:rsid w:val="14975EDD"/>
    <w:rsid w:val="151412DC"/>
    <w:rsid w:val="156264EB"/>
    <w:rsid w:val="15787ABD"/>
    <w:rsid w:val="159B37AB"/>
    <w:rsid w:val="15B34F99"/>
    <w:rsid w:val="15BE0037"/>
    <w:rsid w:val="16377978"/>
    <w:rsid w:val="164125A5"/>
    <w:rsid w:val="16461969"/>
    <w:rsid w:val="16781D3E"/>
    <w:rsid w:val="169923E1"/>
    <w:rsid w:val="16C730F7"/>
    <w:rsid w:val="16CD208A"/>
    <w:rsid w:val="17242203"/>
    <w:rsid w:val="172F064F"/>
    <w:rsid w:val="17680005"/>
    <w:rsid w:val="17927858"/>
    <w:rsid w:val="17DB4333"/>
    <w:rsid w:val="18115FA7"/>
    <w:rsid w:val="182C624D"/>
    <w:rsid w:val="184E2D57"/>
    <w:rsid w:val="185C36C6"/>
    <w:rsid w:val="18820C52"/>
    <w:rsid w:val="188350F6"/>
    <w:rsid w:val="18A8690B"/>
    <w:rsid w:val="18AB1EC2"/>
    <w:rsid w:val="18B708FC"/>
    <w:rsid w:val="18C179CD"/>
    <w:rsid w:val="18E831AB"/>
    <w:rsid w:val="190653E0"/>
    <w:rsid w:val="19297320"/>
    <w:rsid w:val="19801636"/>
    <w:rsid w:val="19C37774"/>
    <w:rsid w:val="19EA6AAF"/>
    <w:rsid w:val="19FB0CBC"/>
    <w:rsid w:val="1A0D279E"/>
    <w:rsid w:val="1A27385F"/>
    <w:rsid w:val="1A424B3D"/>
    <w:rsid w:val="1A5B78F7"/>
    <w:rsid w:val="1A7647E7"/>
    <w:rsid w:val="1A815666"/>
    <w:rsid w:val="1AE23C2A"/>
    <w:rsid w:val="1AE45BF4"/>
    <w:rsid w:val="1B28788F"/>
    <w:rsid w:val="1B4C77E8"/>
    <w:rsid w:val="1B6D1746"/>
    <w:rsid w:val="1B9362D2"/>
    <w:rsid w:val="1BCC0B62"/>
    <w:rsid w:val="1BE13EE2"/>
    <w:rsid w:val="1C2C1601"/>
    <w:rsid w:val="1C876837"/>
    <w:rsid w:val="1CBF4223"/>
    <w:rsid w:val="1D5C1A72"/>
    <w:rsid w:val="1D714266"/>
    <w:rsid w:val="1D74500E"/>
    <w:rsid w:val="1DB96EC4"/>
    <w:rsid w:val="1DD84790"/>
    <w:rsid w:val="1DF452FB"/>
    <w:rsid w:val="1DF75C3F"/>
    <w:rsid w:val="1E0C3498"/>
    <w:rsid w:val="1E45207C"/>
    <w:rsid w:val="1E652BA8"/>
    <w:rsid w:val="1E94348E"/>
    <w:rsid w:val="1EB51D82"/>
    <w:rsid w:val="1EB666F4"/>
    <w:rsid w:val="1ED16490"/>
    <w:rsid w:val="1EF02DBA"/>
    <w:rsid w:val="1EF328AA"/>
    <w:rsid w:val="1F0E1492"/>
    <w:rsid w:val="1F26433E"/>
    <w:rsid w:val="1F2C36C6"/>
    <w:rsid w:val="1F2E38E2"/>
    <w:rsid w:val="1F394761"/>
    <w:rsid w:val="1F4268AD"/>
    <w:rsid w:val="1F8D685B"/>
    <w:rsid w:val="1F9D6372"/>
    <w:rsid w:val="1FA53BA4"/>
    <w:rsid w:val="1FB060A5"/>
    <w:rsid w:val="1FB45B95"/>
    <w:rsid w:val="1FCB2EDF"/>
    <w:rsid w:val="20564021"/>
    <w:rsid w:val="2093370A"/>
    <w:rsid w:val="20A57BD4"/>
    <w:rsid w:val="20D44015"/>
    <w:rsid w:val="21042B4C"/>
    <w:rsid w:val="210E7527"/>
    <w:rsid w:val="211118B2"/>
    <w:rsid w:val="21134B3E"/>
    <w:rsid w:val="212B632B"/>
    <w:rsid w:val="21354AB4"/>
    <w:rsid w:val="214A5CFC"/>
    <w:rsid w:val="21CA657C"/>
    <w:rsid w:val="21D342CD"/>
    <w:rsid w:val="21E40288"/>
    <w:rsid w:val="2265761B"/>
    <w:rsid w:val="229B4DEB"/>
    <w:rsid w:val="22B67E76"/>
    <w:rsid w:val="22CD6F6E"/>
    <w:rsid w:val="22FF15BD"/>
    <w:rsid w:val="230055CE"/>
    <w:rsid w:val="231F3C6E"/>
    <w:rsid w:val="2338088B"/>
    <w:rsid w:val="23452FA8"/>
    <w:rsid w:val="235002CB"/>
    <w:rsid w:val="236B2A0F"/>
    <w:rsid w:val="239161EE"/>
    <w:rsid w:val="23AB3753"/>
    <w:rsid w:val="23DC1B5F"/>
    <w:rsid w:val="2419690F"/>
    <w:rsid w:val="241F7AAA"/>
    <w:rsid w:val="246A716A"/>
    <w:rsid w:val="24B43AF1"/>
    <w:rsid w:val="24B6415E"/>
    <w:rsid w:val="24C50845"/>
    <w:rsid w:val="24FD7FDE"/>
    <w:rsid w:val="25054E3E"/>
    <w:rsid w:val="253908EB"/>
    <w:rsid w:val="254C6870"/>
    <w:rsid w:val="257302A1"/>
    <w:rsid w:val="25C91C6F"/>
    <w:rsid w:val="25DE1BBE"/>
    <w:rsid w:val="25F5515A"/>
    <w:rsid w:val="2605181B"/>
    <w:rsid w:val="260F621B"/>
    <w:rsid w:val="26446FFE"/>
    <w:rsid w:val="26851CCD"/>
    <w:rsid w:val="26B823AA"/>
    <w:rsid w:val="26B96187"/>
    <w:rsid w:val="26DE174A"/>
    <w:rsid w:val="273B4DEE"/>
    <w:rsid w:val="276B56D3"/>
    <w:rsid w:val="276C6DBD"/>
    <w:rsid w:val="27802801"/>
    <w:rsid w:val="278E2122"/>
    <w:rsid w:val="27B8777C"/>
    <w:rsid w:val="27BA5D13"/>
    <w:rsid w:val="27CB6172"/>
    <w:rsid w:val="27CE5C62"/>
    <w:rsid w:val="283261F1"/>
    <w:rsid w:val="28681C13"/>
    <w:rsid w:val="2877229E"/>
    <w:rsid w:val="289C366A"/>
    <w:rsid w:val="28CD1A76"/>
    <w:rsid w:val="28F45255"/>
    <w:rsid w:val="29053906"/>
    <w:rsid w:val="290D27BA"/>
    <w:rsid w:val="29183639"/>
    <w:rsid w:val="294E0E09"/>
    <w:rsid w:val="295108F9"/>
    <w:rsid w:val="29921E5A"/>
    <w:rsid w:val="29BB3FC4"/>
    <w:rsid w:val="29D924C4"/>
    <w:rsid w:val="29F86FC6"/>
    <w:rsid w:val="2A133C26"/>
    <w:rsid w:val="2A21651D"/>
    <w:rsid w:val="2A222295"/>
    <w:rsid w:val="2A3E70CF"/>
    <w:rsid w:val="2A6603D4"/>
    <w:rsid w:val="2A9C3DF6"/>
    <w:rsid w:val="2AE31A25"/>
    <w:rsid w:val="2B33475A"/>
    <w:rsid w:val="2B876854"/>
    <w:rsid w:val="2BFB2D9E"/>
    <w:rsid w:val="2C24368B"/>
    <w:rsid w:val="2C246EED"/>
    <w:rsid w:val="2C5E51E9"/>
    <w:rsid w:val="2C994A91"/>
    <w:rsid w:val="2C9E7642"/>
    <w:rsid w:val="2CAD22EA"/>
    <w:rsid w:val="2CB216AE"/>
    <w:rsid w:val="2CBB6A2F"/>
    <w:rsid w:val="2CD258AD"/>
    <w:rsid w:val="2CDC1AAB"/>
    <w:rsid w:val="2D1604A0"/>
    <w:rsid w:val="2D430559"/>
    <w:rsid w:val="2D5F3ED3"/>
    <w:rsid w:val="2DCB7A0D"/>
    <w:rsid w:val="2DCF6290"/>
    <w:rsid w:val="2DE97352"/>
    <w:rsid w:val="2E154DF7"/>
    <w:rsid w:val="2E3D31FA"/>
    <w:rsid w:val="2E513149"/>
    <w:rsid w:val="2E7B1F74"/>
    <w:rsid w:val="2EAB1DFF"/>
    <w:rsid w:val="2ED33B5E"/>
    <w:rsid w:val="2EFA10EB"/>
    <w:rsid w:val="2F0E4B96"/>
    <w:rsid w:val="2F126434"/>
    <w:rsid w:val="2F1566D9"/>
    <w:rsid w:val="2F1A353B"/>
    <w:rsid w:val="2F212B1B"/>
    <w:rsid w:val="2F5120F9"/>
    <w:rsid w:val="2FE07B7F"/>
    <w:rsid w:val="2FF67B04"/>
    <w:rsid w:val="300D4E4E"/>
    <w:rsid w:val="303E14AB"/>
    <w:rsid w:val="30843362"/>
    <w:rsid w:val="30CE282F"/>
    <w:rsid w:val="310B5831"/>
    <w:rsid w:val="31237381"/>
    <w:rsid w:val="31305298"/>
    <w:rsid w:val="314A45AB"/>
    <w:rsid w:val="314D7BF8"/>
    <w:rsid w:val="317653A0"/>
    <w:rsid w:val="31C559E0"/>
    <w:rsid w:val="31CA1248"/>
    <w:rsid w:val="31D64091"/>
    <w:rsid w:val="31D976DD"/>
    <w:rsid w:val="31E7004C"/>
    <w:rsid w:val="32755658"/>
    <w:rsid w:val="32A47CEB"/>
    <w:rsid w:val="32E53E60"/>
    <w:rsid w:val="336B0809"/>
    <w:rsid w:val="33780019"/>
    <w:rsid w:val="33C00B55"/>
    <w:rsid w:val="33CD3272"/>
    <w:rsid w:val="340053F5"/>
    <w:rsid w:val="34740ACD"/>
    <w:rsid w:val="34AE6BFF"/>
    <w:rsid w:val="34BB30CA"/>
    <w:rsid w:val="34CF6B76"/>
    <w:rsid w:val="34F03455"/>
    <w:rsid w:val="357A50F2"/>
    <w:rsid w:val="35C45F10"/>
    <w:rsid w:val="36394BEF"/>
    <w:rsid w:val="36401AD9"/>
    <w:rsid w:val="36486BE0"/>
    <w:rsid w:val="368220F2"/>
    <w:rsid w:val="36965B9D"/>
    <w:rsid w:val="36B634EE"/>
    <w:rsid w:val="36DD4467"/>
    <w:rsid w:val="36E25589"/>
    <w:rsid w:val="370445C3"/>
    <w:rsid w:val="370B3B47"/>
    <w:rsid w:val="37D270A9"/>
    <w:rsid w:val="38066D52"/>
    <w:rsid w:val="380D61DF"/>
    <w:rsid w:val="38547ABE"/>
    <w:rsid w:val="385C6972"/>
    <w:rsid w:val="389B393F"/>
    <w:rsid w:val="38B95B73"/>
    <w:rsid w:val="38E87C52"/>
    <w:rsid w:val="393F42CA"/>
    <w:rsid w:val="395D29A2"/>
    <w:rsid w:val="39697599"/>
    <w:rsid w:val="397F0B6A"/>
    <w:rsid w:val="398A543F"/>
    <w:rsid w:val="39BC0BF4"/>
    <w:rsid w:val="39C90037"/>
    <w:rsid w:val="3A3E0A25"/>
    <w:rsid w:val="3A3F0148"/>
    <w:rsid w:val="3A4A73CA"/>
    <w:rsid w:val="3A5E2E76"/>
    <w:rsid w:val="3A6B7341"/>
    <w:rsid w:val="3B2C6AD0"/>
    <w:rsid w:val="3B455DE4"/>
    <w:rsid w:val="3B471B5C"/>
    <w:rsid w:val="3B4A51A8"/>
    <w:rsid w:val="3B776F2A"/>
    <w:rsid w:val="3B871418"/>
    <w:rsid w:val="3C2B6D87"/>
    <w:rsid w:val="3C2E0626"/>
    <w:rsid w:val="3C3A521C"/>
    <w:rsid w:val="3C667DC0"/>
    <w:rsid w:val="3C687FDC"/>
    <w:rsid w:val="3C6A2024"/>
    <w:rsid w:val="3C81109D"/>
    <w:rsid w:val="3CC03974"/>
    <w:rsid w:val="3D4A41B3"/>
    <w:rsid w:val="3D6F0EF6"/>
    <w:rsid w:val="3DC257C8"/>
    <w:rsid w:val="3DE73182"/>
    <w:rsid w:val="3E0B0C1F"/>
    <w:rsid w:val="3E0D0179"/>
    <w:rsid w:val="3E154C0D"/>
    <w:rsid w:val="3E371A14"/>
    <w:rsid w:val="3E704F78"/>
    <w:rsid w:val="3E9C21BE"/>
    <w:rsid w:val="3EC86B10"/>
    <w:rsid w:val="3EFE4C27"/>
    <w:rsid w:val="3F2C3542"/>
    <w:rsid w:val="3F5B5F86"/>
    <w:rsid w:val="3F7B1DD4"/>
    <w:rsid w:val="3FB5178A"/>
    <w:rsid w:val="40152228"/>
    <w:rsid w:val="40275AB8"/>
    <w:rsid w:val="4047615A"/>
    <w:rsid w:val="40B3559D"/>
    <w:rsid w:val="40B97058"/>
    <w:rsid w:val="40DC2D46"/>
    <w:rsid w:val="410F0A26"/>
    <w:rsid w:val="41BF17CF"/>
    <w:rsid w:val="41D028AB"/>
    <w:rsid w:val="422B7AE1"/>
    <w:rsid w:val="42672AE3"/>
    <w:rsid w:val="42937435"/>
    <w:rsid w:val="42C57F36"/>
    <w:rsid w:val="42CD6DEA"/>
    <w:rsid w:val="43574906"/>
    <w:rsid w:val="43996CCD"/>
    <w:rsid w:val="43B458B4"/>
    <w:rsid w:val="44004F9E"/>
    <w:rsid w:val="444C3D3F"/>
    <w:rsid w:val="44663053"/>
    <w:rsid w:val="448F7081"/>
    <w:rsid w:val="45085EB8"/>
    <w:rsid w:val="452638D4"/>
    <w:rsid w:val="453C0D58"/>
    <w:rsid w:val="45401AF6"/>
    <w:rsid w:val="45603F46"/>
    <w:rsid w:val="45633A36"/>
    <w:rsid w:val="456B6447"/>
    <w:rsid w:val="45813EBC"/>
    <w:rsid w:val="45A32084"/>
    <w:rsid w:val="45AA6F6F"/>
    <w:rsid w:val="45B778DE"/>
    <w:rsid w:val="45C06792"/>
    <w:rsid w:val="45C142B9"/>
    <w:rsid w:val="45C2075D"/>
    <w:rsid w:val="45C344D5"/>
    <w:rsid w:val="45CC4F1B"/>
    <w:rsid w:val="46003033"/>
    <w:rsid w:val="460074D7"/>
    <w:rsid w:val="46090817"/>
    <w:rsid w:val="460F3276"/>
    <w:rsid w:val="466510E8"/>
    <w:rsid w:val="46804174"/>
    <w:rsid w:val="46A55988"/>
    <w:rsid w:val="46B511CF"/>
    <w:rsid w:val="46F60BF6"/>
    <w:rsid w:val="47167493"/>
    <w:rsid w:val="477041E8"/>
    <w:rsid w:val="47A619B8"/>
    <w:rsid w:val="47D76819"/>
    <w:rsid w:val="47DE58F7"/>
    <w:rsid w:val="48233009"/>
    <w:rsid w:val="483376F0"/>
    <w:rsid w:val="48757D08"/>
    <w:rsid w:val="487D4E0F"/>
    <w:rsid w:val="48D12A65"/>
    <w:rsid w:val="48F14EB5"/>
    <w:rsid w:val="491F1A22"/>
    <w:rsid w:val="494D658F"/>
    <w:rsid w:val="49C01457"/>
    <w:rsid w:val="49C655E4"/>
    <w:rsid w:val="4A510301"/>
    <w:rsid w:val="4A5676C5"/>
    <w:rsid w:val="4A657908"/>
    <w:rsid w:val="4A6A4F1F"/>
    <w:rsid w:val="4A6C73EE"/>
    <w:rsid w:val="4A6F4C2B"/>
    <w:rsid w:val="4AF40C8C"/>
    <w:rsid w:val="4B1650A7"/>
    <w:rsid w:val="4B4B6AFE"/>
    <w:rsid w:val="4B7324F9"/>
    <w:rsid w:val="4B897627"/>
    <w:rsid w:val="4BB24DCF"/>
    <w:rsid w:val="4BBE25CA"/>
    <w:rsid w:val="4BDD519F"/>
    <w:rsid w:val="4BE3142D"/>
    <w:rsid w:val="4C0D2006"/>
    <w:rsid w:val="4C3914CE"/>
    <w:rsid w:val="4C650094"/>
    <w:rsid w:val="4C7B5080"/>
    <w:rsid w:val="4CF47305"/>
    <w:rsid w:val="4CFB4554"/>
    <w:rsid w:val="4D3F1D3B"/>
    <w:rsid w:val="4D4B1038"/>
    <w:rsid w:val="4D550108"/>
    <w:rsid w:val="4D565C2E"/>
    <w:rsid w:val="4D754306"/>
    <w:rsid w:val="4D875DE8"/>
    <w:rsid w:val="4DC1579E"/>
    <w:rsid w:val="4E087D23"/>
    <w:rsid w:val="4E217FEA"/>
    <w:rsid w:val="4E28581D"/>
    <w:rsid w:val="4E3441C2"/>
    <w:rsid w:val="4E3E0B9C"/>
    <w:rsid w:val="4E5008D0"/>
    <w:rsid w:val="4EC217CD"/>
    <w:rsid w:val="4F1274D9"/>
    <w:rsid w:val="4F1638C7"/>
    <w:rsid w:val="4F336227"/>
    <w:rsid w:val="4F473A81"/>
    <w:rsid w:val="4F8545A9"/>
    <w:rsid w:val="4FCC21D8"/>
    <w:rsid w:val="500E27F0"/>
    <w:rsid w:val="500E5853"/>
    <w:rsid w:val="501871CB"/>
    <w:rsid w:val="50647D5B"/>
    <w:rsid w:val="50760AC1"/>
    <w:rsid w:val="50B415EA"/>
    <w:rsid w:val="50B52C6C"/>
    <w:rsid w:val="50C35389"/>
    <w:rsid w:val="50EB486D"/>
    <w:rsid w:val="514E10F6"/>
    <w:rsid w:val="51532BB1"/>
    <w:rsid w:val="51962A9D"/>
    <w:rsid w:val="51AF590D"/>
    <w:rsid w:val="51BB2504"/>
    <w:rsid w:val="524D7600"/>
    <w:rsid w:val="52884ADC"/>
    <w:rsid w:val="52B72CCB"/>
    <w:rsid w:val="53285977"/>
    <w:rsid w:val="534E6B9D"/>
    <w:rsid w:val="536315A4"/>
    <w:rsid w:val="5382152B"/>
    <w:rsid w:val="53DE223A"/>
    <w:rsid w:val="54297BF9"/>
    <w:rsid w:val="54AD7EF7"/>
    <w:rsid w:val="55020B76"/>
    <w:rsid w:val="55050666"/>
    <w:rsid w:val="551B1C37"/>
    <w:rsid w:val="55200FFC"/>
    <w:rsid w:val="55322ADD"/>
    <w:rsid w:val="556A2277"/>
    <w:rsid w:val="55821CB6"/>
    <w:rsid w:val="55850FB5"/>
    <w:rsid w:val="559519EA"/>
    <w:rsid w:val="55E55DA1"/>
    <w:rsid w:val="560E52F8"/>
    <w:rsid w:val="56762305"/>
    <w:rsid w:val="5684380C"/>
    <w:rsid w:val="569D042A"/>
    <w:rsid w:val="56CB31E9"/>
    <w:rsid w:val="56D54068"/>
    <w:rsid w:val="56F55AF6"/>
    <w:rsid w:val="5757699D"/>
    <w:rsid w:val="5797131D"/>
    <w:rsid w:val="57FB7AFE"/>
    <w:rsid w:val="58164938"/>
    <w:rsid w:val="58490869"/>
    <w:rsid w:val="58613E05"/>
    <w:rsid w:val="58D13F34"/>
    <w:rsid w:val="5900361E"/>
    <w:rsid w:val="593C03CE"/>
    <w:rsid w:val="596040BD"/>
    <w:rsid w:val="59827CA9"/>
    <w:rsid w:val="59883613"/>
    <w:rsid w:val="59A71CEC"/>
    <w:rsid w:val="59AE7C8F"/>
    <w:rsid w:val="5A44578C"/>
    <w:rsid w:val="5A6B2D19"/>
    <w:rsid w:val="5A731BCE"/>
    <w:rsid w:val="5A7476F4"/>
    <w:rsid w:val="5A821E11"/>
    <w:rsid w:val="5A871B1D"/>
    <w:rsid w:val="5ABF12B7"/>
    <w:rsid w:val="5AEE394A"/>
    <w:rsid w:val="5AEE56F8"/>
    <w:rsid w:val="5B303F63"/>
    <w:rsid w:val="5B6339F0"/>
    <w:rsid w:val="5B955B74"/>
    <w:rsid w:val="5BA5225B"/>
    <w:rsid w:val="5BB97AB4"/>
    <w:rsid w:val="5BC87CF7"/>
    <w:rsid w:val="5BCC5A39"/>
    <w:rsid w:val="5C1B42CB"/>
    <w:rsid w:val="5C4E28F2"/>
    <w:rsid w:val="5C702D21"/>
    <w:rsid w:val="5CF35248"/>
    <w:rsid w:val="5D2E002E"/>
    <w:rsid w:val="5D7A3273"/>
    <w:rsid w:val="5D9E3405"/>
    <w:rsid w:val="5DB9023F"/>
    <w:rsid w:val="5DC32E6C"/>
    <w:rsid w:val="5E162F9C"/>
    <w:rsid w:val="5E1D07CE"/>
    <w:rsid w:val="5E224037"/>
    <w:rsid w:val="5E3478C6"/>
    <w:rsid w:val="5E630DE5"/>
    <w:rsid w:val="5E656F5F"/>
    <w:rsid w:val="5E6B28AC"/>
    <w:rsid w:val="5E767EDE"/>
    <w:rsid w:val="5E7D74BF"/>
    <w:rsid w:val="5EC46E9C"/>
    <w:rsid w:val="5ED115B9"/>
    <w:rsid w:val="5F0B0627"/>
    <w:rsid w:val="5F230066"/>
    <w:rsid w:val="5F3C1128"/>
    <w:rsid w:val="5F437067"/>
    <w:rsid w:val="5F4E49B7"/>
    <w:rsid w:val="5FC86518"/>
    <w:rsid w:val="5FF217E7"/>
    <w:rsid w:val="5FF30297"/>
    <w:rsid w:val="5FF732A1"/>
    <w:rsid w:val="60107EBF"/>
    <w:rsid w:val="602C7803"/>
    <w:rsid w:val="602D0A71"/>
    <w:rsid w:val="603040BD"/>
    <w:rsid w:val="603242D9"/>
    <w:rsid w:val="604069F6"/>
    <w:rsid w:val="60BB7E2A"/>
    <w:rsid w:val="60F577E0"/>
    <w:rsid w:val="61133429"/>
    <w:rsid w:val="613A1697"/>
    <w:rsid w:val="613F6CAD"/>
    <w:rsid w:val="617F70AA"/>
    <w:rsid w:val="61E37639"/>
    <w:rsid w:val="621912AD"/>
    <w:rsid w:val="622D2FAA"/>
    <w:rsid w:val="62467BC8"/>
    <w:rsid w:val="6252656D"/>
    <w:rsid w:val="625B7B17"/>
    <w:rsid w:val="629A066B"/>
    <w:rsid w:val="629E17B2"/>
    <w:rsid w:val="62C531E2"/>
    <w:rsid w:val="62E278F0"/>
    <w:rsid w:val="63194611"/>
    <w:rsid w:val="632E0D88"/>
    <w:rsid w:val="63473BF7"/>
    <w:rsid w:val="638D464E"/>
    <w:rsid w:val="63B868A3"/>
    <w:rsid w:val="63DD630A"/>
    <w:rsid w:val="64542A70"/>
    <w:rsid w:val="64616F3B"/>
    <w:rsid w:val="647629E6"/>
    <w:rsid w:val="64B33C3A"/>
    <w:rsid w:val="64D37F64"/>
    <w:rsid w:val="650F6F00"/>
    <w:rsid w:val="658904F7"/>
    <w:rsid w:val="65BB267B"/>
    <w:rsid w:val="65C854C3"/>
    <w:rsid w:val="65DA0D53"/>
    <w:rsid w:val="65E16585"/>
    <w:rsid w:val="65F31E15"/>
    <w:rsid w:val="6632293D"/>
    <w:rsid w:val="66862547"/>
    <w:rsid w:val="66BB5028"/>
    <w:rsid w:val="66DE2AC5"/>
    <w:rsid w:val="66E005EB"/>
    <w:rsid w:val="67006EDF"/>
    <w:rsid w:val="674C7A2E"/>
    <w:rsid w:val="67542D87"/>
    <w:rsid w:val="6796514D"/>
    <w:rsid w:val="67AB6E4B"/>
    <w:rsid w:val="68000819"/>
    <w:rsid w:val="68024591"/>
    <w:rsid w:val="682D5CA6"/>
    <w:rsid w:val="68580655"/>
    <w:rsid w:val="685A261F"/>
    <w:rsid w:val="686C4470"/>
    <w:rsid w:val="68C006D4"/>
    <w:rsid w:val="690C1B6B"/>
    <w:rsid w:val="69313380"/>
    <w:rsid w:val="69431305"/>
    <w:rsid w:val="69482477"/>
    <w:rsid w:val="695452C0"/>
    <w:rsid w:val="695B664F"/>
    <w:rsid w:val="696C1739"/>
    <w:rsid w:val="69E93C5A"/>
    <w:rsid w:val="69FD3262"/>
    <w:rsid w:val="6A1D1B56"/>
    <w:rsid w:val="6A356EA0"/>
    <w:rsid w:val="6A902328"/>
    <w:rsid w:val="6A9A6D03"/>
    <w:rsid w:val="6AD466B8"/>
    <w:rsid w:val="6ADA35A3"/>
    <w:rsid w:val="6AF44665"/>
    <w:rsid w:val="6B016D82"/>
    <w:rsid w:val="6B476BED"/>
    <w:rsid w:val="6B777B33"/>
    <w:rsid w:val="6B7834E8"/>
    <w:rsid w:val="6B8800D1"/>
    <w:rsid w:val="6B8F3295"/>
    <w:rsid w:val="6BB107A8"/>
    <w:rsid w:val="6C123B50"/>
    <w:rsid w:val="6C2D6D0A"/>
    <w:rsid w:val="6C327B3B"/>
    <w:rsid w:val="6CD40DBF"/>
    <w:rsid w:val="6CE16E6B"/>
    <w:rsid w:val="6D536141"/>
    <w:rsid w:val="6D750F7A"/>
    <w:rsid w:val="6D7E290C"/>
    <w:rsid w:val="6D851EEC"/>
    <w:rsid w:val="6D8A5754"/>
    <w:rsid w:val="6D9E6B0A"/>
    <w:rsid w:val="6DA00AD4"/>
    <w:rsid w:val="6DA46816"/>
    <w:rsid w:val="6DB335AD"/>
    <w:rsid w:val="6DCF4F15"/>
    <w:rsid w:val="6DF36E56"/>
    <w:rsid w:val="6E296D1B"/>
    <w:rsid w:val="6E2E1128"/>
    <w:rsid w:val="6E427DDD"/>
    <w:rsid w:val="6E62222D"/>
    <w:rsid w:val="6E6733A0"/>
    <w:rsid w:val="6E76776B"/>
    <w:rsid w:val="6ED07197"/>
    <w:rsid w:val="6F2F65B3"/>
    <w:rsid w:val="6F7F4719"/>
    <w:rsid w:val="6FB2689C"/>
    <w:rsid w:val="6FCA008A"/>
    <w:rsid w:val="6FDE58E3"/>
    <w:rsid w:val="6FE70C3C"/>
    <w:rsid w:val="6FED5B27"/>
    <w:rsid w:val="70111815"/>
    <w:rsid w:val="70161521"/>
    <w:rsid w:val="70182BA3"/>
    <w:rsid w:val="70307F6E"/>
    <w:rsid w:val="705C33D8"/>
    <w:rsid w:val="70645DE9"/>
    <w:rsid w:val="707824A1"/>
    <w:rsid w:val="708C17E3"/>
    <w:rsid w:val="70967F6C"/>
    <w:rsid w:val="709A7A5C"/>
    <w:rsid w:val="70BC3E77"/>
    <w:rsid w:val="70DC62C7"/>
    <w:rsid w:val="70F71497"/>
    <w:rsid w:val="71183766"/>
    <w:rsid w:val="7133409F"/>
    <w:rsid w:val="713752AB"/>
    <w:rsid w:val="71431EA2"/>
    <w:rsid w:val="71502811"/>
    <w:rsid w:val="71970440"/>
    <w:rsid w:val="719A3A8C"/>
    <w:rsid w:val="71AD7C63"/>
    <w:rsid w:val="71C8684B"/>
    <w:rsid w:val="71D451F0"/>
    <w:rsid w:val="71E33685"/>
    <w:rsid w:val="722D02F9"/>
    <w:rsid w:val="72556331"/>
    <w:rsid w:val="725D6F93"/>
    <w:rsid w:val="729130E1"/>
    <w:rsid w:val="72966949"/>
    <w:rsid w:val="72CE7E91"/>
    <w:rsid w:val="72D37256"/>
    <w:rsid w:val="72E24859"/>
    <w:rsid w:val="72F338B1"/>
    <w:rsid w:val="72F9168D"/>
    <w:rsid w:val="73137F9A"/>
    <w:rsid w:val="73263829"/>
    <w:rsid w:val="736B56E0"/>
    <w:rsid w:val="73A77042"/>
    <w:rsid w:val="73F27BAF"/>
    <w:rsid w:val="73FF07E0"/>
    <w:rsid w:val="740A6A70"/>
    <w:rsid w:val="74343D24"/>
    <w:rsid w:val="744E128A"/>
    <w:rsid w:val="74BD01BD"/>
    <w:rsid w:val="74C50E20"/>
    <w:rsid w:val="74D3353D"/>
    <w:rsid w:val="74D80B53"/>
    <w:rsid w:val="74DD43BC"/>
    <w:rsid w:val="75355FA6"/>
    <w:rsid w:val="754E7067"/>
    <w:rsid w:val="759A405B"/>
    <w:rsid w:val="759C6025"/>
    <w:rsid w:val="75BE0D38"/>
    <w:rsid w:val="75CF126B"/>
    <w:rsid w:val="76744178"/>
    <w:rsid w:val="767B20DE"/>
    <w:rsid w:val="768371E5"/>
    <w:rsid w:val="76911902"/>
    <w:rsid w:val="76982C90"/>
    <w:rsid w:val="76A333E3"/>
    <w:rsid w:val="76AF7FDA"/>
    <w:rsid w:val="76B034FA"/>
    <w:rsid w:val="76B63116"/>
    <w:rsid w:val="76BB697E"/>
    <w:rsid w:val="76FB4FCD"/>
    <w:rsid w:val="772C162A"/>
    <w:rsid w:val="77664B3C"/>
    <w:rsid w:val="7783749C"/>
    <w:rsid w:val="77894387"/>
    <w:rsid w:val="77AE203F"/>
    <w:rsid w:val="77B7683C"/>
    <w:rsid w:val="77F53699"/>
    <w:rsid w:val="783F0EE9"/>
    <w:rsid w:val="7883527A"/>
    <w:rsid w:val="789254BD"/>
    <w:rsid w:val="78C25DA2"/>
    <w:rsid w:val="78D64CE8"/>
    <w:rsid w:val="78EF46BD"/>
    <w:rsid w:val="78F9027C"/>
    <w:rsid w:val="79206F6D"/>
    <w:rsid w:val="795409C4"/>
    <w:rsid w:val="796B643A"/>
    <w:rsid w:val="79856EF3"/>
    <w:rsid w:val="79974A0C"/>
    <w:rsid w:val="79B002F1"/>
    <w:rsid w:val="79FE72AE"/>
    <w:rsid w:val="7A460C55"/>
    <w:rsid w:val="7AD87AFF"/>
    <w:rsid w:val="7AE00E8E"/>
    <w:rsid w:val="7AE55D78"/>
    <w:rsid w:val="7B054C06"/>
    <w:rsid w:val="7B445194"/>
    <w:rsid w:val="7B9E638D"/>
    <w:rsid w:val="7BA4599A"/>
    <w:rsid w:val="7BC167E5"/>
    <w:rsid w:val="7BC2255D"/>
    <w:rsid w:val="7BF2699E"/>
    <w:rsid w:val="7C2A25DC"/>
    <w:rsid w:val="7C7A4BE6"/>
    <w:rsid w:val="7C9D6F73"/>
    <w:rsid w:val="7CB1685A"/>
    <w:rsid w:val="7D012C11"/>
    <w:rsid w:val="7D254B52"/>
    <w:rsid w:val="7D3B6123"/>
    <w:rsid w:val="7D42081C"/>
    <w:rsid w:val="7D450D50"/>
    <w:rsid w:val="7D537911"/>
    <w:rsid w:val="7D620F45"/>
    <w:rsid w:val="7D782ED3"/>
    <w:rsid w:val="7DBB54B6"/>
    <w:rsid w:val="7DCB56F9"/>
    <w:rsid w:val="7DDD542C"/>
    <w:rsid w:val="7DF54524"/>
    <w:rsid w:val="7E471F68"/>
    <w:rsid w:val="7E5F5E41"/>
    <w:rsid w:val="7E61605D"/>
    <w:rsid w:val="7E6B47E6"/>
    <w:rsid w:val="7EA5419C"/>
    <w:rsid w:val="7EEB3B79"/>
    <w:rsid w:val="7F0F1615"/>
    <w:rsid w:val="7F74591C"/>
    <w:rsid w:val="7FA73F44"/>
    <w:rsid w:val="7FCA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line="0" w:lineRule="atLeast"/>
      <w:ind w:firstLine="0" w:firstLineChars="0"/>
      <w:jc w:val="center"/>
      <w:outlineLvl w:val="1"/>
    </w:pPr>
    <w:rPr>
      <w:rFonts w:ascii="Times New Roman" w:hAnsi="Times New Roman"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09" w:beforeLines="0" w:after="209" w:afterLines="0" w:line="0" w:lineRule="atLeast"/>
      <w:ind w:firstLine="0" w:firstLineChars="0"/>
      <w:jc w:val="center"/>
    </w:pPr>
    <w:rPr>
      <w:rFonts w:ascii="Arial" w:hAnsi="Arial" w:eastAsia="黑体"/>
      <w:sz w:val="5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2021-12-02T07:24:00Z</dcterms:created>
  <dc:creator>Administrator</dc:creator>
  <cp:lastModifiedBy>638-007</cp:lastModifiedBy>
  <cp:lastPrinted>2022-01-24T03:40:00Z</cp:lastPrinted>
  <dcterms:modified xsi:type="dcterms:W3CDTF">2022-03-01T07:54:55Z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CDB4653817F24B618FD894DFCCE9D4BE</vt:lpwstr>
  </property>
</Properties>
</file>