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80" w:lineRule="exact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2022年县级预算教育专项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报告摘要</w:t>
      </w:r>
    </w:p>
    <w:p>
      <w:pPr>
        <w:pStyle w:val="3"/>
        <w:spacing w:line="600" w:lineRule="exact"/>
        <w:ind w:firstLine="320" w:firstLineChars="20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 xml:space="preserve"> 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（一）项目立项背景及实施目的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（二）项目预算安排和支出情况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（三）项目主要内容和实施情况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（一）绩效评价目的、对象和范围。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（二）绩效评价原则、评价指标体系、评价方法、评价标准等。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（三）绩效评价工作过程。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四、评价结论和绩效分析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五、存在问题及原因分析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六、有关建议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报告正文</w:t>
      </w:r>
    </w:p>
    <w:p>
      <w:pPr>
        <w:pStyle w:val="3"/>
        <w:spacing w:line="59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3"/>
        <w:spacing w:line="59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（一）项目立项背景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及实施目的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确保2022年教育系统各项工作顺利开展，各项教育政策资金落实到位。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（二）项目预算安排及使用情况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课改经费10万元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校园安全管理经费60万元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高考工作经费20万元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教师节经费10万元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家庭经济困难学生生活补助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117万元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校聘幼儿园教师工资补助50万元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中小学临时代课教师工资补助3万元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中职免学费及助学金32万元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普高免学费及助学金7万元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校长及教育名师津贴40万元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普通高中公用经费242万元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。与2021年预算保持一致，根据2021年支付进度及资金需求分析，2022年需继续安排相关项目资金。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学生营养改善计划炊事员工资补助37万元（乐蟠小学、三里店小学）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2021年安排资金97万元，用于解决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营养改善计划炊事员工资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2022年开始，乡村学校营养改善计划炊事员采用乡村公益性岗位安排，仅需解决县城乐蟠小学、三里店小学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营养改善计划炊事员工资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保育费252万元，增加117万元。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2020年秋季学期开始，学前教育保育费事业收入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按上级规定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全部上缴国库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2020年秋季学期上缴国库73.2212万元，2021年春季学期上缴国库81.975万元、秋季学期上缴国库76.68万元，共计上缴国库231.8762万元，目前通过2021年部门预算安排已返拨134万元，欠拨97.8762万元；2022年参照2021年秋季学期上缴金额预算，全年预计上缴国库需返拨保育费收入153.36万元；2022年需预算安排252万元。</w:t>
      </w:r>
    </w:p>
    <w:p>
      <w:pPr>
        <w:pStyle w:val="3"/>
        <w:spacing w:line="59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（三）项目计划内容及实施情况</w:t>
      </w:r>
    </w:p>
    <w:p>
      <w:pPr>
        <w:pStyle w:val="3"/>
        <w:spacing w:line="59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预算批复下达后，教科局及时将预算指标转下给各项目学校，截至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目前，各项目均顺利实施，预算执行率81%。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3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保障教育工作正常开展，教育政策落定到位。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3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（一）评价目的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：资金投入有成效，为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2023年项目资金申报提供依据。</w:t>
      </w:r>
    </w:p>
    <w:p>
      <w:pPr>
        <w:pStyle w:val="3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对象与范围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2022年县级预算教育专项879万元。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（三）评价依据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县预算绩效管理办法》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）绩效评价指标体系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：祥见附表。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）评价人员组成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唐淑敏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合水县教育和科学技术局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张生长     合水一中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文生选     合水职专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郭树荣     合水县乐蟠初级中学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杨亮亮     合水县西华池小学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任有泰     合水县段家集九年制学校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董建行     合水县西华池镇中心小学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拓建霞     合水县南区幼儿园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）绩效评价工作过程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1、评估准备阶段：抽取绩效评估项目，确定评估对象、评估方式、评估依据和评估内容，拟定评估计划，提出具体工作要求。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、评估实施阶段：主要包括资料收集与审核，对有关情况进行调查、核实，在听取有关汇报或介绍后，对掌握的有关信息资料进行分类、整理与分析，采用合适的方法，对项目立项必要性、绩效目标合理性、投入经济性、实施方案可行性、筹资可行性等情况进行综合评判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3、评估报告阶段：按照规定的文本格式和要求撰写绩效评估报告，报告内容包括介绍评估对象的基本情况、评估采用的主要方法、评估的主要内容及结论、相关建议及有关问题的说明等。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从资金使用管理过程看，2022年县级预算教育专项全部按照规定用途安排支出，过程规范，支出合理，基本实现了预期目标任务。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（一）项目决策情况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2022年县级预算专项资金申报时，组织了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事前绩效评估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，项目申报理由充分。</w:t>
      </w:r>
    </w:p>
    <w:p>
      <w:pPr>
        <w:pStyle w:val="3"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项目过程情况</w:t>
      </w:r>
    </w:p>
    <w:p>
      <w:pPr>
        <w:pStyle w:val="3"/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预算资金下达后，及时转下至预算单位，支出过程严格票据审核，执行国库集中支付，项目过程管理严格、规范。</w:t>
      </w:r>
    </w:p>
    <w:p>
      <w:pPr>
        <w:pStyle w:val="3"/>
        <w:numPr>
          <w:ilvl w:val="0"/>
          <w:numId w:val="1"/>
        </w:numPr>
        <w:spacing w:line="600" w:lineRule="exact"/>
        <w:ind w:left="0" w:leftChars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项目效益情况</w:t>
      </w:r>
    </w:p>
    <w:p>
      <w:pPr>
        <w:pStyle w:val="3"/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各学校工作运转正常，教育政策得到全面落实，社会反应良好。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六、项目主要经验及做法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七、存在的问题及原因分析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1、预算执行率不高。截止2022年底，预算执行率不足50%，至2023年5月，预算执行率81%，部分项目资金未全额实现支出。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2、个别项目预算金额不精准。如家庭经济困难学生生活补助资金，年初预算117万元，实际资金需求98万元。主要原因为年初预算时参照上年资金下达文件，当年资金下达时金额发生变化。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八、有关建议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1、完善项目绩效指标体系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绩效指标设置不够科学合理，不能全面反映项目资金投入后产生的效益。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2、提高预算执行率。要加强资金支付力度，确保项目顺利实施。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pStyle w:val="3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 绩效评价得分表（包括非现场评价、现场评价及综合评价）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问题清单</w:t>
      </w:r>
    </w:p>
    <w:p>
      <w:pPr>
        <w:spacing w:line="6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spacing w:line="6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widowControl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10" w:h="16840"/>
          <w:pgMar w:top="2098" w:right="1588" w:bottom="1985" w:left="1588" w:header="0" w:footer="1474" w:gutter="0"/>
          <w:pgNumType w:fmt="numberInDash" w:start="93"/>
          <w:cols w:space="720" w:num="1"/>
        </w:sectPr>
      </w:pPr>
    </w:p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附表1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绩效评价得分表（包括非现场评价、现场评价及综合评价）</w:t>
      </w:r>
    </w:p>
    <w:p>
      <w:pPr>
        <w:rPr>
          <w:rFonts w:hint="eastAsia" w:ascii="Times New Roman" w:hAnsi="Times New Roman" w:eastAsia="宋体"/>
          <w:color w:val="000000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项目名称：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lang w:val="en-US" w:eastAsia="zh-CN"/>
        </w:rPr>
        <w:t>2022年县级预算专项</w:t>
      </w:r>
    </w:p>
    <w:tbl>
      <w:tblPr>
        <w:tblStyle w:val="6"/>
        <w:tblW w:w="13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536"/>
        <w:gridCol w:w="2668"/>
        <w:gridCol w:w="1160"/>
        <w:gridCol w:w="1505"/>
        <w:gridCol w:w="964"/>
        <w:gridCol w:w="915"/>
        <w:gridCol w:w="1309"/>
        <w:gridCol w:w="1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一级指标及分值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二级指标及分值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三级指标及分值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指标解释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评价标准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得分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依据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依据来源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证据收集方式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50分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</w:rPr>
              <w:t>数量指标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</w:rPr>
              <w:t>资金需求数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lang w:val="en-US" w:eastAsia="zh-CN"/>
              </w:rPr>
              <w:t>10分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质量指标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资金使用率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时效指标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资金支付率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成本指标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经济成本指标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资金数量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社会成本指标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节约成本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生态环境成本指标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降低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效益指标（20分）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经济效益指标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效益显著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社会效益指标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提高社会认可度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生态效益指标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生态环境改善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可持续影响指标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改善工作生活环境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满意度指标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服务对象满意度指标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受益人员满意度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10分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　</w:t>
            </w:r>
          </w:p>
        </w:tc>
      </w:tr>
    </w:tbl>
    <w:p>
      <w:pPr>
        <w:widowControl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4" w:type="default"/>
          <w:pgSz w:w="16840" w:h="11910" w:orient="landscape"/>
          <w:pgMar w:top="1360" w:right="1320" w:bottom="1360" w:left="1600" w:header="0" w:footer="1134" w:gutter="0"/>
          <w:pgNumType w:fmt="numberInDash"/>
          <w:cols w:space="720" w:num="1"/>
          <w:docGrid w:type="lines" w:linePitch="299" w:charSpace="0"/>
        </w:sectPr>
      </w:pPr>
    </w:p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t>附表2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2022年县级预算教育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项目问题清单</w:t>
      </w:r>
    </w:p>
    <w:p>
      <w:pPr>
        <w:rPr>
          <w:rFonts w:ascii="Times New Roman" w:hAnsi="Times New Roman"/>
          <w:color w:val="000000"/>
        </w:rPr>
      </w:pPr>
    </w:p>
    <w:tbl>
      <w:tblPr>
        <w:tblStyle w:val="6"/>
        <w:tblW w:w="8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995"/>
        <w:gridCol w:w="3225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问题分类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项目责任单位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问题描述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项目决策方面存在的问题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资金管理方面存在的问题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  <w:lang w:eastAsia="zh-CN"/>
              </w:rPr>
              <w:t>教科局及各学校</w:t>
            </w: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000000"/>
                <w:lang w:eastAsia="zh-CN"/>
              </w:rPr>
              <w:t>预算执行率低</w:t>
            </w: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项目实施方面存在的问题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项目产出方面存在的问题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项目效益方面存在的问题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其他问题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eastAsia="仿宋"/>
                <w:color w:val="000000"/>
                <w:sz w:val="27"/>
                <w:szCs w:val="27"/>
              </w:rPr>
              <w:t>……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  <w:t>备注：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　</w:t>
            </w:r>
          </w:p>
        </w:tc>
      </w:tr>
    </w:tbl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638A5"/>
    <w:multiLevelType w:val="singleLevel"/>
    <w:tmpl w:val="64A638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jA1MjVjNGFhZDZiNWEzYTU1MjIxNDdkOTViYWIifQ=="/>
  </w:docVars>
  <w:rsids>
    <w:rsidRoot w:val="0946184C"/>
    <w:rsid w:val="0946184C"/>
    <w:rsid w:val="0AF46022"/>
    <w:rsid w:val="437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2242</Words>
  <Characters>2397</Characters>
  <Lines>0</Lines>
  <Paragraphs>0</Paragraphs>
  <TotalTime>9</TotalTime>
  <ScaleCrop>false</ScaleCrop>
  <LinksUpToDate>false</LinksUpToDate>
  <CharactersWithSpaces>2558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2023-05-28T05:01:00Z</dcterms:created>
  <dc:creator>Administrator</dc:creator>
  <cp:lastModifiedBy>hsxjkj</cp:lastModifiedBy>
  <dcterms:modified xsi:type="dcterms:W3CDTF">2024-06-03T09:34:08Z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6628766FC8754A20B7E71D0706EAB213_13</vt:lpwstr>
  </property>
</Properties>
</file>