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2022年支出绩效自评报告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合水县第二中学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adjustRightInd w:val="0"/>
        <w:spacing w:line="620" w:lineRule="exact"/>
        <w:ind w:firstLine="964" w:firstLineChars="200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/>
        </w:rPr>
      </w:pPr>
    </w:p>
    <w:p>
      <w:pPr>
        <w:pStyle w:val="2"/>
        <w:adjustRightInd w:val="0"/>
        <w:spacing w:line="620" w:lineRule="exact"/>
        <w:ind w:firstLine="964" w:firstLineChars="200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/>
        </w:rPr>
      </w:pPr>
    </w:p>
    <w:p>
      <w:pPr>
        <w:pStyle w:val="2"/>
        <w:adjustRightInd w:val="0"/>
        <w:spacing w:line="620" w:lineRule="exact"/>
        <w:ind w:firstLine="2409" w:firstLineChars="500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/>
        </w:rPr>
        <w:t>2022年支出绩效自评报告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为实现对财政预算支出绩效自评工作全覆盖，根据部门预算绩效管理相关要求，现将本单位20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年度办公经费财政支出项目绩效自评报告简要小结如下。</w:t>
      </w:r>
    </w:p>
    <w:p>
      <w:pPr>
        <w:pStyle w:val="2"/>
        <w:adjustRightIn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（一）项目概况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的正常运转，县财政20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年年初预算安排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合水二中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整体支出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1276.0842855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人员经费、运转经费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等。2022年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合水二中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人员经费支出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1237.7157855万元，公用经费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项目经费8.3525万元。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资金来源为县财政全额拨款。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年底全部拨付完毕，主要为保障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日常工作支出。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（二）绩效目标</w:t>
      </w: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年初设定的项目总目标是为保障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我校各个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机构的正常运转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年度目标是保障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我校各个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机构日常工作支出。</w:t>
      </w:r>
    </w:p>
    <w:p>
      <w:pPr>
        <w:pStyle w:val="2"/>
        <w:adjustRightInd w:val="0"/>
        <w:spacing w:line="62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二、绩效自评工作开展情况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（一）项目自评工作开展情况</w:t>
      </w: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加强组织领导，明确分工，细化自评工作岗位职责，对照绩效评价管理办法和标准，客观合理全面做出绩效自评，高效完成自评工作。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（二）评价指标体系及评分结果</w:t>
      </w: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对照产出指标、效益指标、满意度指标三级绩效评价指标，达到年度预定效果，评分97分。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（三）绩效评价工作过程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对项目预算执行情况、资金使用情况、绩效目标完成情况等进行全面梳理、逐项分析，实事求是做出绩效自评。</w:t>
      </w:r>
    </w:p>
    <w:p>
      <w:pPr>
        <w:pStyle w:val="2"/>
        <w:adjustRightInd w:val="0"/>
        <w:spacing w:line="62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三、综合评价情况及评价结论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在资金使用过程中按照考核结果及时拨付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办公经费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绩效自评分97分，绩效自评等级为优秀等级。</w:t>
      </w:r>
    </w:p>
    <w:p>
      <w:pPr>
        <w:pStyle w:val="2"/>
        <w:adjustRightIn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四、绩效分析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（一）预算资金到位及使用情况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年初预算安排资金全部到位，已全部拨付完毕。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（二）项目完成情况</w:t>
      </w: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年初预算安排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公用经费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项目经费8.3525万元。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，全部支出完毕，主要为保障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我校各个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机构的日常运转支出。项目运行成效良好，已完成绩效目标。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（三）成本控制方式及情况</w:t>
      </w: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在资金使用过程中认真贯彻执行厉行节约制度，按照考核结果及时足额拨付办公经费，资金效益得到有效发挥。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（四）项目效益情况</w:t>
      </w:r>
    </w:p>
    <w:p>
      <w:pPr>
        <w:pStyle w:val="2"/>
        <w:adjustRightInd w:val="0"/>
        <w:spacing w:line="62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年内强化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我校各处室的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履职尽责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，通过建立工作报告制度、健全考核评价和工作台帐制度，规范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我校教代会、行政会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总务处的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工作，项目资金效益发挥好。</w:t>
      </w:r>
    </w:p>
    <w:p>
      <w:pPr>
        <w:pStyle w:val="2"/>
        <w:adjustRightIn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五、主要经验及做法、存在的问题及原因分析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主要经验做法是：在资金使用过程中，严格执行单位相关资金管理制度，做到厉行节约、专款专用，同时开展好资金使用公开公示制度，经费使用透明化。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存在问题及原因分析：虽然项目支出绩效管理的重视程度进一步提升，项目有序开展，执行和完成情况良好，资金使用规范，但是也存在不足之处，有待进一步提高。</w:t>
      </w:r>
      <w:bookmarkStart w:id="0" w:name="_GoBack"/>
      <w:bookmarkEnd w:id="0"/>
    </w:p>
    <w:p>
      <w:pPr>
        <w:pStyle w:val="2"/>
        <w:adjustRightInd w:val="0"/>
        <w:spacing w:line="62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六、有关建议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08E259FB"/>
    <w:rsid w:val="0B686579"/>
    <w:rsid w:val="13B1581B"/>
    <w:rsid w:val="1B715C0A"/>
    <w:rsid w:val="3F3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2023-06-23T14:11:00Z</dcterms:created>
  <dc:creator>lenovo</dc:creator>
  <cp:lastModifiedBy>lenovo</cp:lastModifiedBy>
  <dcterms:modified xsi:type="dcterms:W3CDTF">2023-06-23T14:37:07Z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46C30070DB8D4EACB3B3E402301EC72B_12</vt:lpwstr>
  </property>
</Properties>
</file>