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合水县教育和科学技术局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2022年部门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整体支出绩效评价报告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根据预算绩效管理有关要求，进一眇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提高财政资金使用效益，我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结合实际，组织成立了绩效评价工作小组，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对全系统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所有预算单位2022年绩效目标完成情况组织评价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vertAlign w:val="baseline"/>
          <w:lang w:val="en-US" w:eastAsia="zh-CN" w:bidi="ar"/>
        </w:rPr>
        <w:t>一）部门职责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1、贯彻执行党和国家有关教育、科技发展工作的法律、法规、方针和省、市、县有关政策规定，制订全县教育和科学技术事业发展的中长期规划和年度计划，并组织实施。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2、负责全县各级各类教育和科技的统筹规划和协调管理，指导协调全县各级各类学校的教育教学改革和科技创新工作，指导全县教育和科技督导工作，负责组织、指导中等及中等以下教育工作的督导检查和评估验收工作，指导基础教育发展水平及质量监测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3、负责推进义务教育均衡发展和促进教育公平，负责义务教育的宏观指导与协调，指导普通高中教育、职业教育、义务教育、学前教育、特殊教育工作，制订各类教育教学基本要求和教学基本文件，全面实施素质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4、会同有关部门拟定教育和科技经费筹措、拔款、教育和科技基建投资、教育收费的政策；管理教育和科技援助、教育贷款以及学生资助金等；监测全县教育经费的筹措和使用情况，指导教育基本建设、条件装备工作；指导、申报、监督实施教育基本建设项目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5、统筹管理全县普通教育、职业教育、成人教育和民办教育统筹规划、宏观管理和综合工作。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6、指导全县各级各类学校的思想政治工作、德育工作、体育卫生、艺术教育及国防教育工作；贯彻落实《学校体育工作条例》，抓好学校体育工作，推进青少年体育教育发展。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7、主管全县教师队伍和科技队伍建设工作，负责落实教师资格制度和教师的继续教育；承办教育系统专业技术职务评聘工作；配合有关部门做好师范类大中专毕业生的信息咨询和就业指导工作；指导全县教育系统的党建工作、统战工作及群众团体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8、负责全县中小学、幼儿园学生的学籍管理工作；负责高考、会考及中考等考试组织工作。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9、负责教育和科技法规宣传、教育教学理论研究工作；负责全县信息技术教育的推广实施工作；负责教育基本信息的统计、分析和发布工作；指导全县推广普通话和规范社会用字工作；管理直属学校。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10、贯彻落实中央、省、县关于校园安全管理的方针、政策及有关规定，负责全县各级各类学校（园）安全工作的管理、监督检查和指导工作。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11、负责科技成果登记、鉴定、科技奖励、科技保密、技术市场监管和与科技相关知识产权保护等工作；负责科技咨询、评估等科技中介服务工作的管理、指导。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12、负责民办教育办学机构的规划、审批（审核）和监督管理工作；负责民办学校的年检工作，指导社会力量依法办学、依法管理。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13、负责引进国外智力工作。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14、完成县委、县政府和市教育局、科技局、外国专家局交办的其他工作。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（二）下属机构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/>
        <w:textAlignment w:val="baseline"/>
        <w:rPr>
          <w:rFonts w:hint="eastAsia" w:ascii="仿宋_GB2312" w:eastAsia="仿宋_GB2312" w:cs="仿宋_GB2312"/>
          <w:sz w:val="32"/>
          <w:szCs w:val="32"/>
          <w:vertAlign w:val="baseline"/>
        </w:rPr>
      </w:pPr>
      <w:r>
        <w:rPr>
          <w:rFonts w:hint="eastAsia" w:ascii="仿宋_GB2312" w:eastAsia="仿宋_GB2312" w:cs="仿宋_GB2312"/>
          <w:sz w:val="32"/>
          <w:szCs w:val="32"/>
          <w:vertAlign w:val="baseline"/>
          <w:lang w:val="en-US" w:eastAsia="zh-CN"/>
        </w:rPr>
        <w:t>合水县教育系统共有独立预算单位24个。本年初总人数为3141人，其中：在职2327人，离休2人，退休810人，公益性岗位2人。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二、一般公共预算支出情况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（一）基本支出情况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全系统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基本支出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32523.25万元，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其中：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人员经费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30322.87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公用经费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2200.38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（二）项目支出情况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2022年一般公共预算安排项目支出5146.67万元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三、政府性基金预算支出情况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年度政府性基金预算支出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28.96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、部门整体支出绩效情况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（一）履职情况：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我部门及下属各学校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积极履职，强化管理，较好地完成了年度工作目标。通过加强预算收支管理，不断建立健全内部管理制度，梳理内部管理流程，部门整体支出管理水平得到提升。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（二）预算执行：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祥见下表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drawing>
          <wp:inline distT="0" distB="0" distL="114300" distR="114300">
            <wp:extent cx="4990465" cy="5318125"/>
            <wp:effectExtent l="0" t="0" r="63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531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leftChars="0" w:right="0" w:firstLine="643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绩效管理：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2022年，系统内各预算单位均按照相关要求分资金类别设置绩效目标，执行过程严格监控，年末根据决算支出情况，分别完成了项目支出及单位整体绩效自评工作。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642" w:leftChars="0" w:right="0" w:rightChars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、存在的问题及原因分析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因上级提前下达专项资金未纳入年初预算，导致年初预算金额与实际执行金额差距过大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2.预算编制工作有待细化。预算编制不够明确和细化，预算编制的合理性需要提高，预算执行力度还要进一步加强。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1.细化预算编制工作，认真做好预算的编制。进一步加强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系统各预算单位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2.加强财务管理，严格财务审核。加强单位财务管理，健全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财务管理制度体系，规范单位财务行为。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3.完善资产管理，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4.加强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财务工作人员业务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培训，特别是针对《预算法》《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政府会计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制度》等学习培训，规范部门预算收支核算，切实提高部门预算收支管理水平。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、绩效自评结果拟应用和公开情况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根据预算绩效管理要求，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教育系统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建立了绩效管理贯穿预算全过程的机制。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合水县教育和科学技术局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F4E8"/>
    <w:multiLevelType w:val="singleLevel"/>
    <w:tmpl w:val="3A56F4E8"/>
    <w:lvl w:ilvl="0" w:tentative="0">
      <w:start w:val="3"/>
      <w:numFmt w:val="chineseCounting"/>
      <w:suff w:val="nothing"/>
      <w:lvlText w:val="（%1）"/>
      <w:lvlJc w:val="left"/>
      <w:pPr>
        <w:ind w:left="64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072A3"/>
    <w:rsid w:val="0D2131AD"/>
    <w:rsid w:val="0E4072A3"/>
    <w:rsid w:val="121A67F7"/>
    <w:rsid w:val="18F55A82"/>
    <w:rsid w:val="196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2023-06-23T13:16:00Z</dcterms:created>
  <dc:creator>海沙</dc:creator>
  <cp:lastModifiedBy>海沙</cp:lastModifiedBy>
  <cp:lastPrinted>2023-06-24T12:31:57Z</cp:lastPrinted>
  <dcterms:modified xsi:type="dcterms:W3CDTF">2023-06-24T12:33:10Z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