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 w:right="4"/>
        <w:jc w:val="center"/>
        <w:rPr>
          <w:rFonts w:ascii="Times New Roman" w:hAnsi="Times New Roman" w:eastAsia="方正小标宋简体"/>
          <w:bCs/>
          <w:color w:val="000000"/>
          <w:sz w:val="52"/>
          <w:szCs w:val="52"/>
        </w:rPr>
      </w:pPr>
    </w:p>
    <w:p>
      <w:pPr>
        <w:ind w:left="6" w:right="4"/>
        <w:jc w:val="center"/>
        <w:rPr>
          <w:rFonts w:ascii="Times New Roman" w:hAnsi="Times New Roman" w:eastAsia="方正小标宋简体"/>
          <w:bCs/>
          <w:color w:val="000000"/>
          <w:sz w:val="52"/>
          <w:szCs w:val="52"/>
        </w:rPr>
      </w:pPr>
    </w:p>
    <w:p>
      <w:pPr>
        <w:ind w:left="6" w:right="4"/>
        <w:jc w:val="center"/>
        <w:rPr>
          <w:rFonts w:ascii="Times New Roman" w:hAnsi="Times New Roman" w:eastAsia="方正小标宋简体"/>
          <w:bCs/>
          <w:color w:val="000000"/>
          <w:sz w:val="52"/>
          <w:szCs w:val="52"/>
        </w:rPr>
      </w:pPr>
    </w:p>
    <w:p>
      <w:pPr>
        <w:ind w:left="6" w:right="4"/>
        <w:jc w:val="center"/>
        <w:rPr>
          <w:rFonts w:ascii="Times New Roman" w:hAnsi="Times New Roman" w:eastAsia="方正小标宋简体"/>
          <w:color w:val="000000"/>
          <w:sz w:val="52"/>
          <w:szCs w:val="52"/>
        </w:rPr>
      </w:pPr>
      <w:r>
        <w:rPr>
          <w:rFonts w:ascii="Times New Roman" w:hAnsi="Times New Roman" w:eastAsia="方正小标宋简体"/>
          <w:bCs/>
          <w:color w:val="000000"/>
          <w:sz w:val="52"/>
          <w:szCs w:val="52"/>
        </w:rPr>
        <w:t>部门项目支出绩效</w:t>
      </w:r>
      <w:r>
        <w:rPr>
          <w:rFonts w:hint="eastAsia" w:ascii="Times New Roman" w:hAnsi="Times New Roman" w:eastAsia="方正小标宋简体"/>
          <w:bCs/>
          <w:color w:val="000000"/>
          <w:sz w:val="52"/>
          <w:szCs w:val="52"/>
          <w:lang w:eastAsia="zh-CN"/>
        </w:rPr>
        <w:t>自</w:t>
      </w:r>
      <w:r>
        <w:rPr>
          <w:rFonts w:ascii="Times New Roman" w:hAnsi="Times New Roman" w:eastAsia="方正小标宋简体"/>
          <w:bCs/>
          <w:color w:val="000000"/>
          <w:sz w:val="52"/>
          <w:szCs w:val="52"/>
        </w:rPr>
        <w:t>评报告</w:t>
      </w:r>
    </w:p>
    <w:p>
      <w:pPr>
        <w:pStyle w:val="2"/>
        <w:jc w:val="center"/>
        <w:rPr>
          <w:rFonts w:ascii="Times New Roman" w:hAnsi="Times New Roman" w:cs="Times New Roman"/>
          <w:color w:val="000000"/>
          <w:sz w:val="56"/>
          <w:szCs w:val="56"/>
        </w:rPr>
      </w:pPr>
      <w:r>
        <w:rPr>
          <w:rFonts w:ascii="Times New Roman" w:hAnsi="Times New Roman" w:cs="Times New Roman"/>
          <w:color w:val="000000"/>
          <w:sz w:val="56"/>
          <w:szCs w:val="56"/>
        </w:rPr>
        <w:t>（</w:t>
      </w:r>
      <w:r>
        <w:rPr>
          <w:rFonts w:hint="eastAsia" w:ascii="Times New Roman" w:hAnsi="Times New Roman" w:cs="Times New Roman"/>
          <w:color w:val="000000"/>
          <w:sz w:val="56"/>
          <w:szCs w:val="56"/>
        </w:rPr>
        <w:t>2020年</w:t>
      </w:r>
      <w:r>
        <w:rPr>
          <w:rFonts w:ascii="Times New Roman" w:hAnsi="Times New Roman" w:cs="Times New Roman"/>
          <w:color w:val="000000"/>
          <w:sz w:val="56"/>
          <w:szCs w:val="56"/>
        </w:rPr>
        <w:t>）</w:t>
      </w:r>
    </w:p>
    <w:p>
      <w:pPr>
        <w:pStyle w:val="2"/>
        <w:rPr>
          <w:rFonts w:ascii="Times New Roman" w:hAnsi="Times New Roman" w:cs="Times New Roman"/>
          <w:color w:val="000000"/>
          <w:sz w:val="56"/>
          <w:szCs w:val="56"/>
        </w:rPr>
      </w:pPr>
    </w:p>
    <w:p>
      <w:pPr>
        <w:pStyle w:val="2"/>
        <w:rPr>
          <w:rFonts w:ascii="Times New Roman" w:hAnsi="Times New Roman" w:cs="Times New Roman"/>
          <w:color w:val="000000"/>
          <w:sz w:val="56"/>
          <w:szCs w:val="56"/>
        </w:rPr>
      </w:pPr>
    </w:p>
    <w:p>
      <w:pPr>
        <w:pStyle w:val="2"/>
        <w:rPr>
          <w:rFonts w:ascii="Times New Roman" w:hAnsi="Times New Roman" w:cs="Times New Roman"/>
          <w:color w:val="000000"/>
          <w:sz w:val="56"/>
          <w:szCs w:val="56"/>
        </w:rPr>
      </w:pPr>
    </w:p>
    <w:p>
      <w:pPr>
        <w:pStyle w:val="2"/>
        <w:rPr>
          <w:rFonts w:ascii="Times New Roman" w:hAnsi="Times New Roman" w:cs="Times New Roman"/>
          <w:color w:val="000000"/>
          <w:sz w:val="56"/>
          <w:szCs w:val="56"/>
        </w:rPr>
      </w:pPr>
    </w:p>
    <w:p>
      <w:pPr>
        <w:ind w:left="1600" w:hanging="1600" w:hangingChars="500"/>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ind w:left="1600" w:hanging="1600" w:hangingChars="5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项目主管部门：合水县教育和科学技术局</w:t>
      </w:r>
    </w:p>
    <w:p>
      <w:pPr>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评价实施部门：合水县</w:t>
      </w:r>
      <w:r>
        <w:rPr>
          <w:rFonts w:hint="eastAsia" w:ascii="Times New Roman" w:hAnsi="Times New Roman" w:eastAsia="仿宋_GB2312"/>
          <w:color w:val="000000"/>
          <w:sz w:val="32"/>
          <w:szCs w:val="32"/>
        </w:rPr>
        <w:t>店子</w:t>
      </w:r>
      <w:r>
        <w:rPr>
          <w:rFonts w:ascii="Times New Roman" w:hAnsi="Times New Roman" w:eastAsia="仿宋_GB2312"/>
          <w:color w:val="000000"/>
          <w:sz w:val="32"/>
          <w:szCs w:val="32"/>
        </w:rPr>
        <w:t>乡中心小学</w:t>
      </w:r>
    </w:p>
    <w:p>
      <w:pPr>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评价机构名称：合水县</w:t>
      </w:r>
      <w:r>
        <w:rPr>
          <w:rFonts w:hint="eastAsia" w:ascii="Times New Roman" w:hAnsi="Times New Roman" w:eastAsia="仿宋_GB2312"/>
          <w:color w:val="000000"/>
          <w:sz w:val="32"/>
          <w:szCs w:val="32"/>
        </w:rPr>
        <w:t>店子</w:t>
      </w:r>
      <w:r>
        <w:rPr>
          <w:rFonts w:ascii="Times New Roman" w:hAnsi="Times New Roman" w:eastAsia="仿宋_GB2312"/>
          <w:color w:val="000000"/>
          <w:sz w:val="32"/>
          <w:szCs w:val="32"/>
        </w:rPr>
        <w:t>乡中心小学</w:t>
      </w:r>
    </w:p>
    <w:p>
      <w:pPr>
        <w:rPr>
          <w:rFonts w:ascii="Times New Roman" w:hAnsi="Times New Roman" w:eastAsia="仿宋_GB2312"/>
          <w:color w:val="000000"/>
          <w:sz w:val="32"/>
          <w:szCs w:val="32"/>
        </w:rPr>
      </w:pPr>
    </w:p>
    <w:p>
      <w:pPr>
        <w:rPr>
          <w:rFonts w:ascii="Times New Roman" w:hAnsi="Times New Roman"/>
          <w:color w:val="000000"/>
          <w:sz w:val="73"/>
          <w:szCs w:val="73"/>
        </w:rPr>
      </w:pPr>
    </w:p>
    <w:p>
      <w:pPr>
        <w:jc w:val="center"/>
        <w:rPr>
          <w:rFonts w:hint="eastAsia" w:ascii="仿宋" w:hAnsi="仿宋" w:eastAsia="仿宋" w:cs="仿宋"/>
          <w:b/>
          <w:bCs/>
          <w:sz w:val="36"/>
          <w:szCs w:val="36"/>
        </w:rPr>
      </w:pPr>
    </w:p>
    <w:p>
      <w:pPr>
        <w:jc w:val="center"/>
        <w:rPr>
          <w:rFonts w:ascii="仿宋" w:hAnsi="仿宋" w:eastAsia="仿宋" w:cs="仿宋"/>
          <w:b/>
          <w:bCs/>
          <w:sz w:val="36"/>
          <w:szCs w:val="36"/>
        </w:rPr>
      </w:pPr>
      <w:r>
        <w:rPr>
          <w:rFonts w:hint="eastAsia" w:ascii="仿宋" w:hAnsi="仿宋" w:eastAsia="仿宋" w:cs="仿宋"/>
          <w:b/>
          <w:bCs/>
          <w:sz w:val="36"/>
          <w:szCs w:val="36"/>
        </w:rPr>
        <w:t>合水县店子乡中心小学</w:t>
      </w:r>
    </w:p>
    <w:p>
      <w:pPr>
        <w:jc w:val="center"/>
        <w:rPr>
          <w:rFonts w:ascii="仿宋" w:hAnsi="仿宋" w:eastAsia="仿宋" w:cs="仿宋"/>
          <w:b/>
          <w:bCs/>
          <w:sz w:val="36"/>
          <w:szCs w:val="36"/>
        </w:rPr>
      </w:pPr>
      <w:r>
        <w:rPr>
          <w:rFonts w:hint="eastAsia" w:ascii="仿宋" w:hAnsi="仿宋" w:eastAsia="仿宋" w:cs="仿宋"/>
          <w:b/>
          <w:bCs/>
          <w:sz w:val="36"/>
          <w:szCs w:val="36"/>
        </w:rPr>
        <w:t>2020年部门项目支出绩效评价报告</w:t>
      </w:r>
    </w:p>
    <w:p>
      <w:pPr>
        <w:adjustRightInd w:val="0"/>
        <w:snapToGrid w:val="0"/>
        <w:ind w:firstLine="600" w:firstLineChars="200"/>
        <w:rPr>
          <w:rFonts w:ascii="仿宋" w:hAnsi="仿宋" w:eastAsia="仿宋" w:cs="仿宋"/>
          <w:sz w:val="30"/>
          <w:szCs w:val="30"/>
        </w:rPr>
      </w:pPr>
    </w:p>
    <w:p>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 xml:space="preserve">为进一步提高财政资金的使用效益，提高财政管理效率和提高公共服务水平。现将2020年财政项目支出绩效评价报告如下：                                          </w:t>
      </w:r>
    </w:p>
    <w:p>
      <w:pPr>
        <w:adjustRightInd w:val="0"/>
        <w:snapToGrid w:val="0"/>
        <w:ind w:firstLine="643" w:firstLineChars="200"/>
        <w:rPr>
          <w:rFonts w:ascii="仿宋" w:hAnsi="仿宋" w:eastAsia="仿宋" w:cs="仿宋"/>
          <w:b/>
          <w:bCs/>
          <w:sz w:val="32"/>
          <w:szCs w:val="32"/>
        </w:rPr>
      </w:pPr>
      <w:r>
        <w:rPr>
          <w:rFonts w:hint="eastAsia" w:ascii="仿宋" w:hAnsi="仿宋" w:eastAsia="仿宋" w:cs="仿宋"/>
          <w:b/>
          <w:bCs/>
          <w:sz w:val="32"/>
          <w:szCs w:val="32"/>
        </w:rPr>
        <w:t>一、项目基本情况</w:t>
      </w:r>
    </w:p>
    <w:p>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2020年经县教科局审批同意实施的省市专项资金项目6项，涉及预算资金</w:t>
      </w:r>
      <w:r>
        <w:rPr>
          <w:rFonts w:ascii="仿宋" w:hAnsi="仿宋" w:eastAsia="仿宋" w:cs="仿宋"/>
          <w:sz w:val="32"/>
          <w:szCs w:val="32"/>
        </w:rPr>
        <w:t>47.29</w:t>
      </w:r>
      <w:r>
        <w:rPr>
          <w:rFonts w:hint="eastAsia" w:ascii="仿宋" w:hAnsi="仿宋" w:eastAsia="仿宋" w:cs="仿宋"/>
          <w:sz w:val="32"/>
          <w:szCs w:val="32"/>
        </w:rPr>
        <w:t>万元，实际决算资金</w:t>
      </w:r>
      <w:r>
        <w:rPr>
          <w:rFonts w:ascii="仿宋" w:hAnsi="仿宋" w:eastAsia="仿宋" w:cs="仿宋"/>
          <w:sz w:val="32"/>
          <w:szCs w:val="32"/>
        </w:rPr>
        <w:t>47.29</w:t>
      </w:r>
      <w:r>
        <w:rPr>
          <w:rFonts w:hint="eastAsia" w:ascii="仿宋" w:hAnsi="仿宋" w:eastAsia="仿宋" w:cs="仿宋"/>
          <w:sz w:val="32"/>
          <w:szCs w:val="32"/>
        </w:rPr>
        <w:t>万元，本年实际完成支付资金</w:t>
      </w:r>
      <w:r>
        <w:rPr>
          <w:rFonts w:ascii="仿宋" w:hAnsi="仿宋" w:eastAsia="仿宋" w:cs="仿宋"/>
          <w:sz w:val="32"/>
          <w:szCs w:val="32"/>
        </w:rPr>
        <w:t>47.29</w:t>
      </w:r>
      <w:r>
        <w:rPr>
          <w:rFonts w:hint="eastAsia" w:ascii="仿宋" w:hAnsi="仿宋" w:eastAsia="仿宋" w:cs="仿宋"/>
          <w:sz w:val="32"/>
          <w:szCs w:val="32"/>
        </w:rPr>
        <w:t>万元。　　</w:t>
      </w:r>
    </w:p>
    <w:p>
      <w:pPr>
        <w:adjustRightInd w:val="0"/>
        <w:snapToGrid w:val="0"/>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二、自评工作开展及项目自评情况</w:t>
      </w:r>
    </w:p>
    <w:p>
      <w:pPr>
        <w:pStyle w:val="5"/>
        <w:adjustRightInd w:val="0"/>
        <w:snapToGrid w:val="0"/>
        <w:spacing w:before="0" w:beforeAutospacing="0" w:after="0" w:afterAutospacing="0"/>
        <w:ind w:firstLine="640" w:firstLineChars="200"/>
        <w:jc w:val="both"/>
        <w:rPr>
          <w:rFonts w:ascii="仿宋" w:hAnsi="仿宋" w:eastAsia="仿宋" w:cs="仿宋"/>
          <w:color w:val="333333"/>
          <w:sz w:val="32"/>
          <w:szCs w:val="32"/>
        </w:rPr>
      </w:pPr>
      <w:r>
        <w:rPr>
          <w:rFonts w:ascii="仿宋" w:hAnsi="仿宋" w:eastAsia="仿宋" w:cs="仿宋"/>
          <w:color w:val="333333"/>
          <w:sz w:val="32"/>
          <w:szCs w:val="32"/>
        </w:rPr>
        <w:t>（一）自评工作组织管理情况</w:t>
      </w:r>
    </w:p>
    <w:p>
      <w:pPr>
        <w:pStyle w:val="5"/>
        <w:adjustRightInd w:val="0"/>
        <w:snapToGrid w:val="0"/>
        <w:spacing w:before="0" w:beforeAutospacing="0" w:after="0" w:afterAutospacing="0"/>
        <w:ind w:firstLine="640" w:firstLineChars="200"/>
        <w:jc w:val="both"/>
        <w:rPr>
          <w:rFonts w:ascii="仿宋" w:hAnsi="仿宋" w:eastAsia="仿宋" w:cs="仿宋"/>
          <w:color w:val="333333"/>
          <w:sz w:val="32"/>
          <w:szCs w:val="32"/>
        </w:rPr>
      </w:pPr>
      <w:r>
        <w:rPr>
          <w:rFonts w:ascii="仿宋" w:hAnsi="仿宋" w:eastAsia="仿宋" w:cs="仿宋"/>
          <w:color w:val="333333"/>
          <w:sz w:val="32"/>
          <w:szCs w:val="32"/>
        </w:rPr>
        <w:t>为规范和加强我</w:t>
      </w:r>
      <w:r>
        <w:rPr>
          <w:rFonts w:hint="eastAsia" w:ascii="仿宋" w:hAnsi="仿宋" w:eastAsia="仿宋" w:cs="仿宋"/>
          <w:color w:val="333333"/>
          <w:sz w:val="32"/>
          <w:szCs w:val="32"/>
        </w:rPr>
        <w:t>校</w:t>
      </w:r>
      <w:r>
        <w:rPr>
          <w:rFonts w:ascii="仿宋" w:hAnsi="仿宋" w:eastAsia="仿宋" w:cs="仿宋"/>
          <w:color w:val="333333"/>
          <w:sz w:val="32"/>
          <w:szCs w:val="32"/>
        </w:rPr>
        <w:t>财政</w:t>
      </w:r>
      <w:r>
        <w:rPr>
          <w:rFonts w:hint="eastAsia" w:ascii="仿宋" w:hAnsi="仿宋" w:eastAsia="仿宋" w:cs="仿宋"/>
          <w:color w:val="333333"/>
          <w:sz w:val="32"/>
          <w:szCs w:val="32"/>
        </w:rPr>
        <w:t>项目</w:t>
      </w:r>
      <w:r>
        <w:rPr>
          <w:rFonts w:ascii="仿宋" w:hAnsi="仿宋" w:eastAsia="仿宋" w:cs="仿宋"/>
          <w:color w:val="333333"/>
          <w:sz w:val="32"/>
          <w:szCs w:val="32"/>
        </w:rPr>
        <w:t>支出绩效管理水平，牢固树立</w:t>
      </w:r>
      <w:r>
        <w:rPr>
          <w:rFonts w:hint="eastAsia" w:ascii="仿宋" w:hAnsi="仿宋" w:eastAsia="仿宋" w:cs="仿宋"/>
          <w:color w:val="333333"/>
          <w:sz w:val="32"/>
          <w:szCs w:val="32"/>
        </w:rPr>
        <w:t>项目</w:t>
      </w:r>
      <w:r>
        <w:rPr>
          <w:rFonts w:ascii="仿宋" w:hAnsi="仿宋" w:eastAsia="仿宋" w:cs="仿宋"/>
          <w:color w:val="333333"/>
          <w:sz w:val="32"/>
          <w:szCs w:val="32"/>
        </w:rPr>
        <w:t>绩效理念，强化支出责任，规范资金管理行为，根据《中共甘肃省委 甘肃省人民政府关于全面实施预算绩效管理的实施意见》（甘发〔2018〕32 号）等有关规定要求，本单位组织开展 2020 年部门</w:t>
      </w:r>
      <w:r>
        <w:rPr>
          <w:rFonts w:hint="eastAsia" w:ascii="仿宋" w:hAnsi="仿宋" w:eastAsia="仿宋" w:cs="仿宋"/>
          <w:color w:val="333333"/>
          <w:sz w:val="32"/>
          <w:szCs w:val="32"/>
        </w:rPr>
        <w:t>项目</w:t>
      </w:r>
      <w:r>
        <w:rPr>
          <w:rFonts w:ascii="仿宋" w:hAnsi="仿宋" w:eastAsia="仿宋" w:cs="仿宋"/>
          <w:color w:val="333333"/>
          <w:sz w:val="32"/>
          <w:szCs w:val="32"/>
        </w:rPr>
        <w:t>支出绩效自评工作。</w:t>
      </w:r>
    </w:p>
    <w:p>
      <w:pPr>
        <w:pStyle w:val="5"/>
        <w:adjustRightInd w:val="0"/>
        <w:snapToGrid w:val="0"/>
        <w:spacing w:before="0" w:beforeAutospacing="0" w:after="0" w:afterAutospacing="0"/>
        <w:ind w:firstLine="640" w:firstLineChars="200"/>
        <w:rPr>
          <w:rFonts w:ascii="仿宋" w:hAnsi="仿宋" w:eastAsia="仿宋" w:cs="仿宋"/>
          <w:color w:val="333333"/>
          <w:sz w:val="32"/>
          <w:szCs w:val="32"/>
        </w:rPr>
      </w:pPr>
      <w:r>
        <w:rPr>
          <w:rFonts w:ascii="仿宋" w:hAnsi="仿宋" w:eastAsia="仿宋" w:cs="仿宋"/>
          <w:color w:val="333333"/>
          <w:sz w:val="32"/>
          <w:szCs w:val="32"/>
        </w:rPr>
        <w:t xml:space="preserve">1.项目支出绩效自评目的 </w:t>
      </w:r>
      <w:r>
        <w:rPr>
          <w:rFonts w:hint="eastAsia" w:ascii="仿宋" w:hAnsi="仿宋" w:eastAsia="仿宋" w:cs="仿宋"/>
          <w:color w:val="333333"/>
          <w:sz w:val="32"/>
          <w:szCs w:val="32"/>
        </w:rPr>
        <w:t xml:space="preserve"> </w:t>
      </w:r>
      <w:r>
        <w:rPr>
          <w:rFonts w:ascii="仿宋" w:hAnsi="仿宋" w:eastAsia="仿宋" w:cs="仿宋"/>
          <w:color w:val="333333"/>
          <w:sz w:val="32"/>
          <w:szCs w:val="32"/>
        </w:rPr>
        <w:t>本次绩效自评将结合我</w:t>
      </w:r>
      <w:r>
        <w:rPr>
          <w:rFonts w:hint="eastAsia" w:ascii="仿宋" w:hAnsi="仿宋" w:eastAsia="仿宋" w:cs="仿宋"/>
          <w:color w:val="333333"/>
          <w:sz w:val="32"/>
          <w:szCs w:val="32"/>
        </w:rPr>
        <w:t>校</w:t>
      </w:r>
      <w:r>
        <w:rPr>
          <w:rFonts w:ascii="仿宋" w:hAnsi="仿宋" w:eastAsia="仿宋" w:cs="仿宋"/>
          <w:color w:val="333333"/>
          <w:sz w:val="32"/>
          <w:szCs w:val="32"/>
        </w:rPr>
        <w:t>2020年度部门</w:t>
      </w:r>
      <w:r>
        <w:rPr>
          <w:rFonts w:hint="eastAsia" w:ascii="仿宋" w:hAnsi="仿宋" w:eastAsia="仿宋" w:cs="仿宋"/>
          <w:color w:val="333333"/>
          <w:sz w:val="32"/>
          <w:szCs w:val="32"/>
        </w:rPr>
        <w:t>项目</w:t>
      </w:r>
      <w:r>
        <w:rPr>
          <w:rFonts w:ascii="仿宋" w:hAnsi="仿宋" w:eastAsia="仿宋" w:cs="仿宋"/>
          <w:color w:val="333333"/>
          <w:sz w:val="32"/>
          <w:szCs w:val="32"/>
        </w:rPr>
        <w:t>支出实际情况，运用科学、规范、合理的评价方法、评价标准和评价指标体系，全面、真实、客观地对我</w:t>
      </w:r>
      <w:r>
        <w:rPr>
          <w:rFonts w:hint="eastAsia" w:ascii="仿宋" w:hAnsi="仿宋" w:eastAsia="仿宋" w:cs="仿宋"/>
          <w:color w:val="333333"/>
          <w:sz w:val="32"/>
          <w:szCs w:val="32"/>
        </w:rPr>
        <w:t>校</w:t>
      </w:r>
      <w:r>
        <w:rPr>
          <w:rFonts w:ascii="仿宋" w:hAnsi="仿宋" w:eastAsia="仿宋" w:cs="仿宋"/>
          <w:color w:val="333333"/>
          <w:sz w:val="32"/>
          <w:szCs w:val="32"/>
        </w:rPr>
        <w:t>2020年度一般公共预算财政拨款项目资金</w:t>
      </w:r>
      <w:r>
        <w:rPr>
          <w:rFonts w:hint="eastAsia" w:ascii="仿宋" w:hAnsi="仿宋" w:eastAsia="仿宋" w:cs="仿宋"/>
          <w:color w:val="333333"/>
          <w:sz w:val="32"/>
          <w:szCs w:val="32"/>
        </w:rPr>
        <w:t>执行</w:t>
      </w:r>
      <w:r>
        <w:rPr>
          <w:rFonts w:ascii="仿宋" w:hAnsi="仿宋" w:eastAsia="仿宋" w:cs="仿宋"/>
          <w:color w:val="333333"/>
          <w:sz w:val="32"/>
          <w:szCs w:val="32"/>
        </w:rPr>
        <w:t>情况、各项目的</w:t>
      </w:r>
      <w:r>
        <w:rPr>
          <w:rFonts w:hint="eastAsia" w:ascii="仿宋" w:hAnsi="仿宋" w:eastAsia="仿宋" w:cs="仿宋"/>
          <w:color w:val="333333"/>
          <w:sz w:val="32"/>
          <w:szCs w:val="32"/>
        </w:rPr>
        <w:t>产出指标、成本指标、效益指标和满意度指标</w:t>
      </w:r>
      <w:r>
        <w:rPr>
          <w:rFonts w:ascii="仿宋" w:hAnsi="仿宋" w:eastAsia="仿宋" w:cs="仿宋"/>
          <w:color w:val="333333"/>
          <w:sz w:val="32"/>
          <w:szCs w:val="32"/>
        </w:rPr>
        <w:t xml:space="preserve">内容进行综合评价。旨在从经济性、效率性、效益性及公平性的角度全面反映财政项目资金使用成效和项目实施成效。 </w:t>
      </w:r>
    </w:p>
    <w:p>
      <w:pPr>
        <w:pStyle w:val="5"/>
        <w:adjustRightInd w:val="0"/>
        <w:snapToGrid w:val="0"/>
        <w:spacing w:before="0" w:beforeAutospacing="0" w:after="0" w:afterAutospacing="0"/>
        <w:ind w:firstLine="640" w:firstLineChars="200"/>
        <w:jc w:val="both"/>
        <w:rPr>
          <w:rFonts w:ascii="仿宋" w:hAnsi="仿宋" w:eastAsia="仿宋" w:cs="仿宋"/>
          <w:color w:val="333333"/>
          <w:sz w:val="32"/>
          <w:szCs w:val="32"/>
        </w:rPr>
      </w:pPr>
      <w:r>
        <w:rPr>
          <w:rFonts w:ascii="仿宋" w:hAnsi="仿宋" w:eastAsia="仿宋" w:cs="仿宋"/>
          <w:color w:val="333333"/>
          <w:sz w:val="32"/>
          <w:szCs w:val="32"/>
        </w:rPr>
        <w:t>2.项目支出绩效自评内容</w:t>
      </w:r>
    </w:p>
    <w:p>
      <w:pPr>
        <w:pStyle w:val="5"/>
        <w:adjustRightInd w:val="0"/>
        <w:snapToGrid w:val="0"/>
        <w:spacing w:before="0" w:beforeAutospacing="0" w:after="0" w:afterAutospacing="0"/>
        <w:ind w:firstLine="640" w:firstLineChars="200"/>
        <w:jc w:val="both"/>
        <w:rPr>
          <w:rFonts w:ascii="仿宋" w:hAnsi="仿宋" w:eastAsia="仿宋" w:cs="仿宋"/>
          <w:color w:val="333333"/>
          <w:sz w:val="32"/>
          <w:szCs w:val="32"/>
        </w:rPr>
      </w:pPr>
      <w:r>
        <w:rPr>
          <w:rFonts w:ascii="仿宋" w:hAnsi="仿宋" w:eastAsia="仿宋" w:cs="仿宋"/>
          <w:color w:val="333333"/>
          <w:sz w:val="32"/>
          <w:szCs w:val="32"/>
        </w:rPr>
        <w:t>本部门</w:t>
      </w:r>
      <w:r>
        <w:rPr>
          <w:rFonts w:hint="eastAsia" w:ascii="仿宋" w:hAnsi="仿宋" w:eastAsia="仿宋" w:cs="仿宋"/>
          <w:color w:val="333333"/>
          <w:sz w:val="32"/>
          <w:szCs w:val="32"/>
        </w:rPr>
        <w:t>项目</w:t>
      </w:r>
      <w:r>
        <w:rPr>
          <w:rFonts w:ascii="仿宋" w:hAnsi="仿宋" w:eastAsia="仿宋" w:cs="仿宋"/>
          <w:color w:val="333333"/>
          <w:sz w:val="32"/>
          <w:szCs w:val="32"/>
        </w:rPr>
        <w:t>支出绩效自评主要内容包括：一是</w:t>
      </w:r>
      <w:r>
        <w:rPr>
          <w:rFonts w:hint="eastAsia" w:ascii="仿宋" w:hAnsi="仿宋" w:eastAsia="仿宋" w:cs="仿宋"/>
          <w:color w:val="333333"/>
          <w:sz w:val="32"/>
          <w:szCs w:val="32"/>
        </w:rPr>
        <w:t>项目</w:t>
      </w:r>
      <w:r>
        <w:rPr>
          <w:rFonts w:ascii="仿宋" w:hAnsi="仿宋" w:eastAsia="仿宋" w:cs="仿宋"/>
          <w:color w:val="333333"/>
          <w:sz w:val="32"/>
          <w:szCs w:val="32"/>
        </w:rPr>
        <w:t>资金执行情况；二是</w:t>
      </w:r>
      <w:r>
        <w:rPr>
          <w:rFonts w:hint="eastAsia" w:ascii="仿宋" w:hAnsi="仿宋" w:eastAsia="仿宋" w:cs="仿宋"/>
          <w:color w:val="333333"/>
          <w:sz w:val="32"/>
          <w:szCs w:val="32"/>
        </w:rPr>
        <w:t>年度总体目标完成</w:t>
      </w:r>
      <w:r>
        <w:rPr>
          <w:rFonts w:ascii="仿宋" w:hAnsi="仿宋" w:eastAsia="仿宋" w:cs="仿宋"/>
          <w:color w:val="333333"/>
          <w:sz w:val="32"/>
          <w:szCs w:val="32"/>
        </w:rPr>
        <w:t>情况；三是</w:t>
      </w:r>
      <w:r>
        <w:rPr>
          <w:rFonts w:hint="eastAsia" w:ascii="仿宋" w:hAnsi="仿宋" w:eastAsia="仿宋" w:cs="仿宋"/>
          <w:color w:val="333333"/>
          <w:sz w:val="32"/>
          <w:szCs w:val="32"/>
        </w:rPr>
        <w:t>项目</w:t>
      </w:r>
      <w:r>
        <w:rPr>
          <w:rFonts w:ascii="仿宋" w:hAnsi="仿宋" w:eastAsia="仿宋" w:cs="仿宋"/>
          <w:color w:val="333333"/>
          <w:sz w:val="32"/>
          <w:szCs w:val="32"/>
        </w:rPr>
        <w:t>年度绩效指标完成情况，包括项目</w:t>
      </w:r>
      <w:r>
        <w:rPr>
          <w:rFonts w:hint="eastAsia" w:ascii="仿宋" w:hAnsi="仿宋" w:eastAsia="仿宋" w:cs="仿宋"/>
          <w:color w:val="333333"/>
          <w:sz w:val="32"/>
          <w:szCs w:val="32"/>
        </w:rPr>
        <w:t>产出指标、成本指标、效益指标和满意度指标完成</w:t>
      </w:r>
      <w:r>
        <w:rPr>
          <w:rFonts w:ascii="仿宋" w:hAnsi="仿宋" w:eastAsia="仿宋" w:cs="仿宋"/>
          <w:color w:val="333333"/>
          <w:sz w:val="32"/>
          <w:szCs w:val="32"/>
        </w:rPr>
        <w:t xml:space="preserve">。 </w:t>
      </w:r>
    </w:p>
    <w:p>
      <w:pPr>
        <w:pStyle w:val="5"/>
        <w:adjustRightInd w:val="0"/>
        <w:snapToGrid w:val="0"/>
        <w:spacing w:before="0" w:beforeAutospacing="0" w:after="0" w:afterAutospacing="0"/>
        <w:ind w:firstLine="640" w:firstLineChars="200"/>
        <w:jc w:val="both"/>
        <w:rPr>
          <w:rFonts w:ascii="仿宋" w:hAnsi="仿宋" w:eastAsia="仿宋" w:cs="仿宋"/>
          <w:color w:val="333333"/>
          <w:sz w:val="32"/>
          <w:szCs w:val="32"/>
        </w:rPr>
      </w:pPr>
      <w:r>
        <w:rPr>
          <w:rFonts w:ascii="仿宋" w:hAnsi="仿宋" w:eastAsia="仿宋" w:cs="仿宋"/>
          <w:color w:val="333333"/>
          <w:sz w:val="32"/>
          <w:szCs w:val="32"/>
        </w:rPr>
        <w:t xml:space="preserve">3.项目支出绩效自评原则 </w:t>
      </w:r>
      <w:r>
        <w:rPr>
          <w:rFonts w:hint="eastAsia" w:ascii="仿宋" w:hAnsi="仿宋" w:eastAsia="仿宋" w:cs="仿宋"/>
          <w:color w:val="333333"/>
          <w:sz w:val="32"/>
          <w:szCs w:val="32"/>
        </w:rPr>
        <w:t xml:space="preserve"> </w:t>
      </w:r>
      <w:r>
        <w:rPr>
          <w:rFonts w:ascii="仿宋" w:hAnsi="仿宋" w:eastAsia="仿宋" w:cs="仿宋"/>
          <w:color w:val="333333"/>
          <w:sz w:val="32"/>
          <w:szCs w:val="32"/>
        </w:rPr>
        <w:t xml:space="preserve">本次绩效自评遵循： </w:t>
      </w:r>
    </w:p>
    <w:p>
      <w:pPr>
        <w:pStyle w:val="5"/>
        <w:adjustRightInd w:val="0"/>
        <w:snapToGrid w:val="0"/>
        <w:spacing w:before="0" w:beforeAutospacing="0" w:after="0" w:afterAutospacing="0"/>
        <w:ind w:firstLine="640" w:firstLineChars="200"/>
        <w:jc w:val="both"/>
        <w:rPr>
          <w:rFonts w:ascii="仿宋" w:hAnsi="仿宋" w:eastAsia="仿宋" w:cs="仿宋"/>
          <w:color w:val="333333"/>
          <w:sz w:val="32"/>
          <w:szCs w:val="32"/>
        </w:rPr>
      </w:pPr>
      <w:r>
        <w:rPr>
          <w:rFonts w:ascii="仿宋" w:hAnsi="仿宋" w:eastAsia="仿宋" w:cs="仿宋"/>
          <w:color w:val="333333"/>
          <w:sz w:val="32"/>
          <w:szCs w:val="32"/>
        </w:rPr>
        <w:t xml:space="preserve">（1）科学公正原则 </w:t>
      </w:r>
      <w:r>
        <w:rPr>
          <w:rFonts w:hint="eastAsia" w:ascii="仿宋" w:hAnsi="仿宋" w:eastAsia="仿宋" w:cs="仿宋"/>
          <w:color w:val="333333"/>
          <w:sz w:val="32"/>
          <w:szCs w:val="32"/>
        </w:rPr>
        <w:t xml:space="preserve"> </w:t>
      </w:r>
      <w:r>
        <w:rPr>
          <w:rFonts w:ascii="仿宋" w:hAnsi="仿宋" w:eastAsia="仿宋" w:cs="仿宋"/>
          <w:color w:val="333333"/>
          <w:sz w:val="32"/>
          <w:szCs w:val="32"/>
        </w:rPr>
        <w:t>此次绩效自评运用科学合理的方法，按照规范的程序，对我</w:t>
      </w:r>
      <w:r>
        <w:rPr>
          <w:rFonts w:hint="eastAsia" w:ascii="仿宋" w:hAnsi="仿宋" w:eastAsia="仿宋" w:cs="仿宋"/>
          <w:color w:val="333333"/>
          <w:sz w:val="32"/>
          <w:szCs w:val="32"/>
        </w:rPr>
        <w:t>校</w:t>
      </w:r>
      <w:r>
        <w:rPr>
          <w:rFonts w:ascii="仿宋" w:hAnsi="仿宋" w:eastAsia="仿宋" w:cs="仿宋"/>
          <w:color w:val="333333"/>
          <w:sz w:val="32"/>
          <w:szCs w:val="32"/>
        </w:rPr>
        <w:t>部门</w:t>
      </w:r>
      <w:r>
        <w:rPr>
          <w:rFonts w:hint="eastAsia" w:ascii="仿宋" w:hAnsi="仿宋" w:eastAsia="仿宋" w:cs="仿宋"/>
          <w:color w:val="333333"/>
          <w:sz w:val="32"/>
          <w:szCs w:val="32"/>
        </w:rPr>
        <w:t>项目</w:t>
      </w:r>
      <w:r>
        <w:rPr>
          <w:rFonts w:ascii="仿宋" w:hAnsi="仿宋" w:eastAsia="仿宋" w:cs="仿宋"/>
          <w:color w:val="333333"/>
          <w:sz w:val="32"/>
          <w:szCs w:val="32"/>
        </w:rPr>
        <w:t>资金使用绩效进行客观、公正的反映。</w:t>
      </w:r>
    </w:p>
    <w:p>
      <w:pPr>
        <w:pStyle w:val="5"/>
        <w:adjustRightInd w:val="0"/>
        <w:snapToGrid w:val="0"/>
        <w:spacing w:before="0" w:beforeAutospacing="0" w:after="0" w:afterAutospacing="0"/>
        <w:ind w:firstLine="640" w:firstLineChars="200"/>
        <w:jc w:val="both"/>
        <w:rPr>
          <w:rFonts w:ascii="仿宋" w:hAnsi="仿宋" w:eastAsia="仿宋" w:cs="仿宋"/>
          <w:color w:val="333333"/>
          <w:sz w:val="32"/>
          <w:szCs w:val="32"/>
        </w:rPr>
      </w:pPr>
      <w:r>
        <w:rPr>
          <w:rFonts w:ascii="仿宋" w:hAnsi="仿宋" w:eastAsia="仿宋" w:cs="仿宋"/>
          <w:color w:val="333333"/>
          <w:sz w:val="32"/>
          <w:szCs w:val="32"/>
        </w:rPr>
        <w:t>（</w:t>
      </w:r>
      <w:r>
        <w:rPr>
          <w:rFonts w:hint="eastAsia" w:ascii="仿宋" w:hAnsi="仿宋" w:eastAsia="仿宋" w:cs="仿宋"/>
          <w:color w:val="333333"/>
          <w:sz w:val="32"/>
          <w:szCs w:val="32"/>
        </w:rPr>
        <w:t>2</w:t>
      </w:r>
      <w:r>
        <w:rPr>
          <w:rFonts w:ascii="仿宋" w:hAnsi="仿宋" w:eastAsia="仿宋" w:cs="仿宋"/>
          <w:color w:val="333333"/>
          <w:sz w:val="32"/>
          <w:szCs w:val="32"/>
        </w:rPr>
        <w:t xml:space="preserve">）公开透明原则 </w:t>
      </w:r>
      <w:r>
        <w:rPr>
          <w:rFonts w:hint="eastAsia" w:ascii="仿宋" w:hAnsi="仿宋" w:eastAsia="仿宋" w:cs="仿宋"/>
          <w:color w:val="333333"/>
          <w:sz w:val="32"/>
          <w:szCs w:val="32"/>
        </w:rPr>
        <w:t xml:space="preserve"> </w:t>
      </w:r>
      <w:r>
        <w:rPr>
          <w:rFonts w:ascii="仿宋" w:hAnsi="仿宋" w:eastAsia="仿宋" w:cs="仿宋"/>
          <w:color w:val="333333"/>
          <w:sz w:val="32"/>
          <w:szCs w:val="32"/>
        </w:rPr>
        <w:t>此次绩效自评结果应依法依规在政府门户网站进行公开，并自觉接受社会</w:t>
      </w:r>
      <w:r>
        <w:rPr>
          <w:rFonts w:hint="eastAsia" w:ascii="仿宋" w:hAnsi="仿宋" w:eastAsia="仿宋" w:cs="仿宋"/>
          <w:color w:val="333333"/>
          <w:sz w:val="32"/>
          <w:szCs w:val="32"/>
        </w:rPr>
        <w:t>监督</w:t>
      </w:r>
      <w:r>
        <w:rPr>
          <w:rFonts w:ascii="仿宋" w:hAnsi="仿宋" w:eastAsia="仿宋" w:cs="仿宋"/>
          <w:color w:val="333333"/>
          <w:sz w:val="32"/>
          <w:szCs w:val="32"/>
        </w:rPr>
        <w:t>。</w:t>
      </w:r>
    </w:p>
    <w:p>
      <w:pPr>
        <w:pStyle w:val="5"/>
        <w:adjustRightInd w:val="0"/>
        <w:snapToGrid w:val="0"/>
        <w:spacing w:before="0" w:beforeAutospacing="0" w:after="0" w:afterAutospacing="0"/>
        <w:ind w:firstLine="640" w:firstLineChars="200"/>
        <w:jc w:val="both"/>
        <w:rPr>
          <w:rFonts w:ascii="仿宋" w:hAnsi="仿宋" w:eastAsia="仿宋" w:cs="仿宋"/>
          <w:color w:val="333333"/>
          <w:sz w:val="32"/>
          <w:szCs w:val="32"/>
        </w:rPr>
      </w:pPr>
      <w:r>
        <w:rPr>
          <w:rFonts w:ascii="仿宋" w:hAnsi="仿宋" w:eastAsia="仿宋" w:cs="仿宋"/>
          <w:color w:val="333333"/>
          <w:sz w:val="32"/>
          <w:szCs w:val="32"/>
        </w:rPr>
        <w:t xml:space="preserve">4.项目支出绩效自评标准 </w:t>
      </w:r>
      <w:r>
        <w:rPr>
          <w:rFonts w:hint="eastAsia" w:ascii="仿宋" w:hAnsi="仿宋" w:eastAsia="仿宋" w:cs="仿宋"/>
          <w:color w:val="333333"/>
          <w:sz w:val="32"/>
          <w:szCs w:val="32"/>
        </w:rPr>
        <w:t xml:space="preserve"> </w:t>
      </w:r>
      <w:r>
        <w:rPr>
          <w:rFonts w:ascii="仿宋" w:hAnsi="仿宋" w:eastAsia="仿宋" w:cs="仿宋"/>
          <w:color w:val="333333"/>
          <w:sz w:val="32"/>
          <w:szCs w:val="32"/>
        </w:rPr>
        <w:t>以我</w:t>
      </w:r>
      <w:r>
        <w:rPr>
          <w:rFonts w:hint="eastAsia" w:ascii="仿宋" w:hAnsi="仿宋" w:eastAsia="仿宋" w:cs="仿宋"/>
          <w:color w:val="333333"/>
          <w:sz w:val="32"/>
          <w:szCs w:val="32"/>
        </w:rPr>
        <w:t>校</w:t>
      </w:r>
      <w:r>
        <w:rPr>
          <w:rFonts w:ascii="仿宋" w:hAnsi="仿宋" w:eastAsia="仿宋" w:cs="仿宋"/>
          <w:color w:val="333333"/>
          <w:sz w:val="32"/>
          <w:szCs w:val="32"/>
        </w:rPr>
        <w:t>2020年度项目绩效目标申报计划数据为自评标准进行自评。</w:t>
      </w:r>
    </w:p>
    <w:p>
      <w:pPr>
        <w:pStyle w:val="5"/>
        <w:adjustRightInd w:val="0"/>
        <w:snapToGrid w:val="0"/>
        <w:spacing w:before="0" w:beforeAutospacing="0" w:after="0" w:afterAutospacing="0"/>
        <w:ind w:firstLine="640" w:firstLineChars="200"/>
        <w:jc w:val="both"/>
        <w:rPr>
          <w:rFonts w:ascii="仿宋" w:hAnsi="仿宋" w:eastAsia="仿宋" w:cs="仿宋"/>
          <w:color w:val="333333"/>
          <w:sz w:val="32"/>
          <w:szCs w:val="32"/>
        </w:rPr>
      </w:pPr>
      <w:r>
        <w:rPr>
          <w:rFonts w:ascii="仿宋" w:hAnsi="仿宋" w:eastAsia="仿宋" w:cs="仿宋"/>
          <w:color w:val="333333"/>
          <w:sz w:val="32"/>
          <w:szCs w:val="32"/>
        </w:rPr>
        <w:t xml:space="preserve">5.项目支出绩效自评方法 </w:t>
      </w:r>
      <w:r>
        <w:rPr>
          <w:rFonts w:hint="eastAsia" w:ascii="仿宋" w:hAnsi="仿宋" w:eastAsia="仿宋" w:cs="仿宋"/>
          <w:color w:val="333333"/>
          <w:sz w:val="32"/>
          <w:szCs w:val="32"/>
        </w:rPr>
        <w:t xml:space="preserve"> </w:t>
      </w:r>
      <w:r>
        <w:rPr>
          <w:rFonts w:ascii="仿宋" w:hAnsi="仿宋" w:eastAsia="仿宋" w:cs="仿宋"/>
          <w:color w:val="333333"/>
          <w:sz w:val="32"/>
          <w:szCs w:val="32"/>
        </w:rPr>
        <w:t>本次</w:t>
      </w:r>
      <w:r>
        <w:rPr>
          <w:rFonts w:hint="eastAsia" w:ascii="仿宋" w:hAnsi="仿宋" w:eastAsia="仿宋" w:cs="仿宋"/>
          <w:color w:val="333333"/>
          <w:sz w:val="32"/>
          <w:szCs w:val="32"/>
        </w:rPr>
        <w:t>项目支出</w:t>
      </w:r>
      <w:r>
        <w:rPr>
          <w:rFonts w:ascii="仿宋" w:hAnsi="仿宋" w:eastAsia="仿宋" w:cs="仿宋"/>
          <w:color w:val="333333"/>
          <w:sz w:val="32"/>
          <w:szCs w:val="32"/>
        </w:rPr>
        <w:t>绩效自评将项目资金使用产出及效果与</w:t>
      </w:r>
      <w:r>
        <w:rPr>
          <w:rFonts w:hint="eastAsia" w:ascii="仿宋" w:hAnsi="仿宋" w:eastAsia="仿宋" w:cs="仿宋"/>
          <w:color w:val="333333"/>
          <w:sz w:val="32"/>
          <w:szCs w:val="32"/>
        </w:rPr>
        <w:t>项目</w:t>
      </w:r>
      <w:r>
        <w:rPr>
          <w:rFonts w:ascii="仿宋" w:hAnsi="仿宋" w:eastAsia="仿宋" w:cs="仿宋"/>
          <w:color w:val="333333"/>
          <w:sz w:val="32"/>
          <w:szCs w:val="32"/>
        </w:rPr>
        <w:t>绩效申报指标值相比较，完成相应指标值的，得该项指标所赋全部分值；对完成值高于指标值较多的，分析其形成原因，如果是由于年初指标值设定明显偏低造成的，按照偏离度适度调减分值；未完成指标值的，按照完成值与指标值的比例记分。定性指标根据指标完成情况分为达成年度指标、部分达成年度指标并具有一定效果、未达成年度指标且效果较差三档，分别按照该指标对应分值区间100%-80%（含）、80%-60%（含）、60%-0%合理确定分值。</w:t>
      </w:r>
    </w:p>
    <w:p>
      <w:pPr>
        <w:pStyle w:val="5"/>
        <w:adjustRightInd w:val="0"/>
        <w:snapToGrid w:val="0"/>
        <w:spacing w:before="0" w:beforeAutospacing="0" w:after="0" w:afterAutospacing="0"/>
        <w:ind w:firstLine="640" w:firstLineChars="200"/>
        <w:jc w:val="both"/>
        <w:rPr>
          <w:rFonts w:ascii="仿宋" w:hAnsi="仿宋" w:eastAsia="仿宋" w:cs="仿宋"/>
          <w:color w:val="333333"/>
          <w:sz w:val="32"/>
          <w:szCs w:val="32"/>
        </w:rPr>
      </w:pPr>
      <w:r>
        <w:rPr>
          <w:rFonts w:hint="eastAsia" w:ascii="仿宋" w:hAnsi="仿宋" w:eastAsia="仿宋" w:cs="仿宋"/>
          <w:color w:val="333333"/>
          <w:sz w:val="32"/>
          <w:szCs w:val="32"/>
        </w:rPr>
        <w:t>6</w:t>
      </w:r>
      <w:r>
        <w:rPr>
          <w:rFonts w:ascii="仿宋" w:hAnsi="仿宋" w:eastAsia="仿宋" w:cs="仿宋"/>
          <w:color w:val="333333"/>
          <w:sz w:val="32"/>
          <w:szCs w:val="32"/>
        </w:rPr>
        <w:t>.项目支出绩效自评工作开展情况</w:t>
      </w:r>
    </w:p>
    <w:p>
      <w:pPr>
        <w:pStyle w:val="5"/>
        <w:adjustRightInd w:val="0"/>
        <w:snapToGrid w:val="0"/>
        <w:spacing w:before="0" w:beforeAutospacing="0" w:after="0" w:afterAutospacing="0"/>
        <w:ind w:firstLine="640" w:firstLineChars="200"/>
        <w:jc w:val="both"/>
        <w:rPr>
          <w:rFonts w:ascii="仿宋" w:hAnsi="仿宋" w:eastAsia="仿宋" w:cs="仿宋"/>
          <w:color w:val="333333"/>
          <w:sz w:val="32"/>
          <w:szCs w:val="32"/>
        </w:rPr>
      </w:pPr>
      <w:r>
        <w:rPr>
          <w:rFonts w:ascii="仿宋" w:hAnsi="仿宋" w:eastAsia="仿宋" w:cs="仿宋"/>
          <w:color w:val="333333"/>
          <w:sz w:val="32"/>
          <w:szCs w:val="32"/>
        </w:rPr>
        <w:t>以我</w:t>
      </w:r>
      <w:r>
        <w:rPr>
          <w:rFonts w:hint="eastAsia" w:ascii="仿宋" w:hAnsi="仿宋" w:eastAsia="仿宋" w:cs="仿宋"/>
          <w:color w:val="333333"/>
          <w:sz w:val="32"/>
          <w:szCs w:val="32"/>
        </w:rPr>
        <w:t>校</w:t>
      </w:r>
      <w:r>
        <w:rPr>
          <w:rFonts w:ascii="仿宋" w:hAnsi="仿宋" w:eastAsia="仿宋" w:cs="仿宋"/>
          <w:color w:val="333333"/>
          <w:sz w:val="32"/>
          <w:szCs w:val="32"/>
        </w:rPr>
        <w:t>2020年度项目绩效目标申报计划数据为基础，根据</w:t>
      </w:r>
      <w:r>
        <w:rPr>
          <w:rFonts w:hint="eastAsia" w:ascii="仿宋" w:hAnsi="仿宋" w:eastAsia="仿宋" w:cs="仿宋"/>
          <w:color w:val="333333"/>
          <w:sz w:val="32"/>
          <w:szCs w:val="32"/>
        </w:rPr>
        <w:t>项目</w:t>
      </w:r>
      <w:r>
        <w:rPr>
          <w:rFonts w:ascii="仿宋" w:hAnsi="仿宋" w:eastAsia="仿宋" w:cs="仿宋"/>
          <w:color w:val="333333"/>
          <w:sz w:val="32"/>
          <w:szCs w:val="32"/>
        </w:rPr>
        <w:t>支出自评关注点、自评需要和</w:t>
      </w:r>
      <w:r>
        <w:rPr>
          <w:rFonts w:hint="eastAsia" w:ascii="仿宋" w:hAnsi="仿宋" w:eastAsia="仿宋" w:cs="仿宋"/>
          <w:color w:val="333333"/>
          <w:sz w:val="32"/>
          <w:szCs w:val="32"/>
        </w:rPr>
        <w:t>项目</w:t>
      </w:r>
      <w:r>
        <w:rPr>
          <w:rFonts w:ascii="仿宋" w:hAnsi="仿宋" w:eastAsia="仿宋" w:cs="仿宋"/>
          <w:color w:val="333333"/>
          <w:sz w:val="32"/>
          <w:szCs w:val="32"/>
        </w:rPr>
        <w:t>实际情况，以财政资金产出及效果为重点，填写部门</w:t>
      </w:r>
      <w:r>
        <w:rPr>
          <w:rFonts w:hint="eastAsia" w:ascii="仿宋" w:hAnsi="仿宋" w:eastAsia="仿宋" w:cs="仿宋"/>
          <w:color w:val="333333"/>
          <w:sz w:val="32"/>
          <w:szCs w:val="32"/>
        </w:rPr>
        <w:t>项目</w:t>
      </w:r>
      <w:r>
        <w:rPr>
          <w:rFonts w:ascii="仿宋" w:hAnsi="仿宋" w:eastAsia="仿宋" w:cs="仿宋"/>
          <w:color w:val="333333"/>
          <w:sz w:val="32"/>
          <w:szCs w:val="32"/>
        </w:rPr>
        <w:t>支出绩效自评表（详见附件），并根据实际情况赋予相应分值，做到自评表内容完整、权重合理、数据真实、结果客观。</w:t>
      </w:r>
      <w:r>
        <w:rPr>
          <w:rFonts w:hint="eastAsia" w:ascii="仿宋" w:hAnsi="仿宋" w:eastAsia="仿宋" w:cs="仿宋"/>
          <w:color w:val="333333"/>
          <w:sz w:val="32"/>
          <w:szCs w:val="32"/>
        </w:rPr>
        <w:t>根据</w:t>
      </w:r>
      <w:r>
        <w:rPr>
          <w:rFonts w:ascii="仿宋" w:hAnsi="仿宋" w:eastAsia="仿宋" w:cs="仿宋"/>
          <w:color w:val="333333"/>
          <w:sz w:val="32"/>
          <w:szCs w:val="32"/>
        </w:rPr>
        <w:t>自评结果，结合项目资金使用实际情况，归纳问题、分析成因，形成</w:t>
      </w:r>
      <w:r>
        <w:rPr>
          <w:rFonts w:hint="eastAsia" w:ascii="仿宋" w:hAnsi="仿宋" w:eastAsia="仿宋" w:cs="仿宋"/>
          <w:color w:val="333333"/>
          <w:sz w:val="32"/>
          <w:szCs w:val="32"/>
        </w:rPr>
        <w:t>合水县</w:t>
      </w:r>
      <w:r>
        <w:rPr>
          <w:rFonts w:ascii="仿宋" w:hAnsi="仿宋" w:eastAsia="仿宋" w:cs="仿宋"/>
          <w:color w:val="333333"/>
          <w:sz w:val="32"/>
          <w:szCs w:val="32"/>
        </w:rPr>
        <w:t>店子乡中心小学</w:t>
      </w:r>
      <w:r>
        <w:rPr>
          <w:rFonts w:hint="eastAsia" w:ascii="仿宋" w:hAnsi="仿宋" w:eastAsia="仿宋" w:cs="仿宋"/>
          <w:color w:val="333333"/>
          <w:sz w:val="32"/>
          <w:szCs w:val="32"/>
        </w:rPr>
        <w:t>2020年</w:t>
      </w:r>
      <w:r>
        <w:rPr>
          <w:rFonts w:ascii="仿宋" w:hAnsi="仿宋" w:eastAsia="仿宋" w:cs="仿宋"/>
          <w:color w:val="333333"/>
          <w:sz w:val="32"/>
          <w:szCs w:val="32"/>
        </w:rPr>
        <w:t>部门</w:t>
      </w:r>
      <w:r>
        <w:rPr>
          <w:rFonts w:hint="eastAsia" w:ascii="仿宋" w:hAnsi="仿宋" w:eastAsia="仿宋" w:cs="仿宋"/>
          <w:color w:val="333333"/>
          <w:sz w:val="32"/>
          <w:szCs w:val="32"/>
        </w:rPr>
        <w:t>项目</w:t>
      </w:r>
      <w:r>
        <w:rPr>
          <w:rFonts w:ascii="仿宋" w:hAnsi="仿宋" w:eastAsia="仿宋" w:cs="仿宋"/>
          <w:color w:val="333333"/>
          <w:sz w:val="32"/>
          <w:szCs w:val="32"/>
        </w:rPr>
        <w:t>支出绩效自评报告。</w:t>
      </w:r>
    </w:p>
    <w:p>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（二）项目支出绩效自评及评价结果：</w:t>
      </w:r>
    </w:p>
    <w:p>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1、合水县店子乡双柳树幼儿园建设项目：项目完成绩效自评，满分为100分，自评实际得分为</w:t>
      </w:r>
      <w:r>
        <w:rPr>
          <w:rFonts w:ascii="仿宋" w:hAnsi="仿宋" w:eastAsia="仿宋" w:cs="仿宋"/>
          <w:sz w:val="32"/>
          <w:szCs w:val="32"/>
        </w:rPr>
        <w:t>98</w:t>
      </w:r>
      <w:r>
        <w:rPr>
          <w:rFonts w:hint="eastAsia" w:ascii="仿宋" w:hAnsi="仿宋" w:eastAsia="仿宋" w:cs="仿宋"/>
          <w:sz w:val="32"/>
          <w:szCs w:val="32"/>
        </w:rPr>
        <w:t>分。</w:t>
      </w:r>
    </w:p>
    <w:p>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2、合水县店子乡李家沟圈幼儿园工程预算费：项目完成绩效自评，满分为100分，自评实际得分为97.6分。</w:t>
      </w:r>
    </w:p>
    <w:p>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3、合水县店子乡中心小学校园道路硬化项目：项目完成绩效自评，满分为100分，自评实际得分为98.4分。</w:t>
      </w:r>
    </w:p>
    <w:p>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4、合水县店子乡中心小学运动场地硬化项目：项目完成绩效自评，满分为100分，自评实际得分为98分。</w:t>
      </w:r>
    </w:p>
    <w:p>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5、合水县店子乡中心小学教学楼维修项目：项目完成绩效自评，满分为100分，自评实际得分为91.5分。</w:t>
      </w:r>
    </w:p>
    <w:p>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6、合水县店子乡双柳树教学点运动场地硬化项目：项目完成绩效自评，满分为100分，自评实际得分为97.6分。</w:t>
      </w:r>
    </w:p>
    <w:p>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以上六项评价详见附件合水县店子乡中心小学2020年项目支出绩效自评表内相应项目自评表。</w:t>
      </w:r>
    </w:p>
    <w:p>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自评结果：有效推进了我校全面实施预算绩效管理工作，加快建成全方位、全过程、全覆盖的预算绩效管理体系，推动财政资金聚力增效，提高公共服务供给质量，达到了预期绩效目标。</w:t>
      </w:r>
    </w:p>
    <w:p>
      <w:pPr>
        <w:adjustRightInd w:val="0"/>
        <w:snapToGrid w:val="0"/>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三、绩效分析</w:t>
      </w:r>
    </w:p>
    <w:p>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（一）项目决策</w:t>
      </w:r>
    </w:p>
    <w:p>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通过开展部门整体支出绩效评价，促进部门从整体上提升预算绩效管理工作水平，强化部门支出责任，规范资金管理行为，提高财政资金使用效益，保障部门更好地履行职责。</w:t>
      </w:r>
    </w:p>
    <w:p>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（二）项目管理</w:t>
      </w:r>
    </w:p>
    <w:p>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项目严格执行财务管理制度、财务处理及时、会计核算规范。</w:t>
      </w:r>
    </w:p>
    <w:p>
      <w:pPr>
        <w:adjustRightInd w:val="0"/>
        <w:snapToGrid w:val="0"/>
        <w:ind w:firstLine="640" w:firstLineChars="200"/>
        <w:rPr>
          <w:rFonts w:hint="eastAsia" w:ascii="仿宋" w:hAnsi="仿宋" w:eastAsia="仿宋" w:cs="仿宋"/>
          <w:sz w:val="32"/>
          <w:szCs w:val="32"/>
        </w:rPr>
      </w:pPr>
      <w:r>
        <w:rPr>
          <w:rFonts w:hint="eastAsia" w:ascii="仿宋" w:hAnsi="仿宋" w:eastAsia="仿宋" w:cs="仿宋"/>
          <w:sz w:val="32"/>
          <w:szCs w:val="32"/>
        </w:rPr>
        <w:t>（三）项目目标完成情况：</w:t>
      </w:r>
    </w:p>
    <w:p>
      <w:pPr>
        <w:adjustRightInd w:val="0"/>
        <w:snapToGrid w:val="0"/>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w:t>
      </w:r>
      <w:bookmarkStart w:id="0" w:name="_Hlk138425829"/>
      <w:r>
        <w:rPr>
          <w:rFonts w:hint="eastAsia" w:ascii="仿宋" w:hAnsi="仿宋" w:eastAsia="仿宋" w:cs="仿宋"/>
          <w:sz w:val="32"/>
          <w:szCs w:val="32"/>
        </w:rPr>
        <w:t>合水县店子乡双柳树幼儿园建设项目</w:t>
      </w:r>
      <w:bookmarkEnd w:id="0"/>
      <w:r>
        <w:rPr>
          <w:rFonts w:hint="eastAsia" w:ascii="仿宋" w:hAnsi="仿宋" w:eastAsia="仿宋" w:cs="仿宋"/>
          <w:sz w:val="32"/>
          <w:szCs w:val="32"/>
        </w:rPr>
        <w:t>：涉及预算资金</w:t>
      </w:r>
      <w:r>
        <w:rPr>
          <w:rFonts w:ascii="仿宋" w:hAnsi="仿宋" w:eastAsia="仿宋" w:cs="仿宋"/>
          <w:sz w:val="32"/>
          <w:szCs w:val="32"/>
        </w:rPr>
        <w:t>0.5</w:t>
      </w:r>
      <w:r>
        <w:rPr>
          <w:rFonts w:hint="eastAsia" w:ascii="仿宋" w:hAnsi="仿宋" w:eastAsia="仿宋" w:cs="仿宋"/>
          <w:sz w:val="32"/>
          <w:szCs w:val="32"/>
        </w:rPr>
        <w:t>万元，实际决算资金</w:t>
      </w:r>
      <w:r>
        <w:rPr>
          <w:rFonts w:ascii="仿宋" w:hAnsi="仿宋" w:eastAsia="仿宋" w:cs="仿宋"/>
          <w:sz w:val="32"/>
          <w:szCs w:val="32"/>
        </w:rPr>
        <w:t>0.5</w:t>
      </w:r>
      <w:r>
        <w:rPr>
          <w:rFonts w:hint="eastAsia" w:ascii="仿宋" w:hAnsi="仿宋" w:eastAsia="仿宋" w:cs="仿宋"/>
          <w:sz w:val="32"/>
          <w:szCs w:val="32"/>
        </w:rPr>
        <w:t>万元，本年实际完成拨付资金</w:t>
      </w:r>
      <w:r>
        <w:rPr>
          <w:rFonts w:ascii="仿宋" w:hAnsi="仿宋" w:eastAsia="仿宋" w:cs="仿宋"/>
          <w:sz w:val="32"/>
          <w:szCs w:val="32"/>
        </w:rPr>
        <w:t>0.5</w:t>
      </w:r>
      <w:r>
        <w:rPr>
          <w:rFonts w:hint="eastAsia" w:ascii="仿宋" w:hAnsi="仿宋" w:eastAsia="仿宋" w:cs="仿宋"/>
          <w:sz w:val="32"/>
          <w:szCs w:val="32"/>
        </w:rPr>
        <w:t>万元。</w:t>
      </w:r>
    </w:p>
    <w:p>
      <w:pPr>
        <w:adjustRightInd w:val="0"/>
        <w:snapToGrid w:val="0"/>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w:t>
      </w:r>
      <w:bookmarkStart w:id="1" w:name="_Hlk138425897"/>
      <w:r>
        <w:rPr>
          <w:rFonts w:hint="eastAsia" w:ascii="仿宋" w:hAnsi="仿宋" w:eastAsia="仿宋" w:cs="仿宋"/>
          <w:sz w:val="32"/>
          <w:szCs w:val="32"/>
        </w:rPr>
        <w:t>合水县店子乡李家沟圈幼儿园工程预算费</w:t>
      </w:r>
      <w:bookmarkEnd w:id="1"/>
      <w:r>
        <w:rPr>
          <w:rFonts w:hint="eastAsia" w:ascii="仿宋" w:hAnsi="仿宋" w:eastAsia="仿宋" w:cs="仿宋"/>
          <w:sz w:val="32"/>
          <w:szCs w:val="32"/>
        </w:rPr>
        <w:t>：涉及预算资金</w:t>
      </w:r>
      <w:r>
        <w:rPr>
          <w:rFonts w:ascii="仿宋" w:hAnsi="仿宋" w:eastAsia="仿宋" w:cs="仿宋"/>
          <w:sz w:val="32"/>
          <w:szCs w:val="32"/>
        </w:rPr>
        <w:t>0.2</w:t>
      </w:r>
      <w:r>
        <w:rPr>
          <w:rFonts w:hint="eastAsia" w:ascii="仿宋" w:hAnsi="仿宋" w:eastAsia="仿宋" w:cs="仿宋"/>
          <w:sz w:val="32"/>
          <w:szCs w:val="32"/>
        </w:rPr>
        <w:t>万元，实际决算资金</w:t>
      </w:r>
      <w:r>
        <w:rPr>
          <w:rFonts w:ascii="仿宋" w:hAnsi="仿宋" w:eastAsia="仿宋" w:cs="仿宋"/>
          <w:sz w:val="32"/>
          <w:szCs w:val="32"/>
        </w:rPr>
        <w:t>0.2</w:t>
      </w:r>
      <w:r>
        <w:rPr>
          <w:rFonts w:hint="eastAsia" w:ascii="仿宋" w:hAnsi="仿宋" w:eastAsia="仿宋" w:cs="仿宋"/>
          <w:sz w:val="32"/>
          <w:szCs w:val="32"/>
        </w:rPr>
        <w:t>万元，本年实际完成拨付资金</w:t>
      </w:r>
      <w:r>
        <w:rPr>
          <w:rFonts w:ascii="仿宋" w:hAnsi="仿宋" w:eastAsia="仿宋" w:cs="仿宋"/>
          <w:sz w:val="32"/>
          <w:szCs w:val="32"/>
        </w:rPr>
        <w:t>0.2</w:t>
      </w:r>
      <w:r>
        <w:rPr>
          <w:rFonts w:hint="eastAsia" w:ascii="仿宋" w:hAnsi="仿宋" w:eastAsia="仿宋" w:cs="仿宋"/>
          <w:sz w:val="32"/>
          <w:szCs w:val="32"/>
        </w:rPr>
        <w:t>万元。</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3</w:t>
      </w:r>
      <w:r>
        <w:rPr>
          <w:rFonts w:hint="eastAsia" w:ascii="仿宋" w:hAnsi="仿宋" w:eastAsia="仿宋" w:cs="仿宋"/>
          <w:sz w:val="32"/>
          <w:szCs w:val="32"/>
        </w:rPr>
        <w:t>、合水县店子乡中心小学校园道路硬化项目：涉及预算资金</w:t>
      </w:r>
      <w:r>
        <w:rPr>
          <w:rFonts w:ascii="仿宋" w:hAnsi="仿宋" w:eastAsia="仿宋" w:cs="仿宋"/>
          <w:sz w:val="32"/>
          <w:szCs w:val="32"/>
        </w:rPr>
        <w:t>27.93</w:t>
      </w:r>
      <w:r>
        <w:rPr>
          <w:rFonts w:hint="eastAsia" w:ascii="仿宋" w:hAnsi="仿宋" w:eastAsia="仿宋" w:cs="仿宋"/>
          <w:sz w:val="32"/>
          <w:szCs w:val="32"/>
        </w:rPr>
        <w:t>万元，实际中标资金</w:t>
      </w:r>
      <w:r>
        <w:rPr>
          <w:rFonts w:ascii="仿宋" w:hAnsi="仿宋" w:eastAsia="仿宋" w:cs="仿宋"/>
          <w:sz w:val="32"/>
          <w:szCs w:val="32"/>
        </w:rPr>
        <w:t>27.93</w:t>
      </w:r>
      <w:r>
        <w:rPr>
          <w:rFonts w:hint="eastAsia" w:ascii="仿宋" w:hAnsi="仿宋" w:eastAsia="仿宋" w:cs="仿宋"/>
          <w:sz w:val="32"/>
          <w:szCs w:val="32"/>
        </w:rPr>
        <w:t>万元，本年实际完成拨付资金</w:t>
      </w:r>
      <w:r>
        <w:rPr>
          <w:rFonts w:ascii="仿宋" w:hAnsi="仿宋" w:eastAsia="仿宋" w:cs="仿宋"/>
          <w:sz w:val="32"/>
          <w:szCs w:val="32"/>
        </w:rPr>
        <w:t>27.93</w:t>
      </w:r>
      <w:r>
        <w:rPr>
          <w:rFonts w:hint="eastAsia" w:ascii="仿宋" w:hAnsi="仿宋" w:eastAsia="仿宋" w:cs="仿宋"/>
          <w:sz w:val="32"/>
          <w:szCs w:val="32"/>
        </w:rPr>
        <w:t>万元。</w:t>
      </w:r>
    </w:p>
    <w:p>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4、合水县店子乡中心小学运动场地硬化项目：涉及预算资金</w:t>
      </w:r>
      <w:r>
        <w:rPr>
          <w:rFonts w:ascii="仿宋" w:hAnsi="仿宋" w:eastAsia="仿宋" w:cs="仿宋"/>
          <w:sz w:val="32"/>
          <w:szCs w:val="32"/>
        </w:rPr>
        <w:t>1.27</w:t>
      </w:r>
      <w:r>
        <w:rPr>
          <w:rFonts w:hint="eastAsia" w:ascii="仿宋" w:hAnsi="仿宋" w:eastAsia="仿宋" w:cs="仿宋"/>
          <w:sz w:val="32"/>
          <w:szCs w:val="32"/>
        </w:rPr>
        <w:t>万元，实际中标资金</w:t>
      </w:r>
      <w:r>
        <w:rPr>
          <w:rFonts w:ascii="仿宋" w:hAnsi="仿宋" w:eastAsia="仿宋" w:cs="仿宋"/>
          <w:sz w:val="32"/>
          <w:szCs w:val="32"/>
        </w:rPr>
        <w:t>1.27</w:t>
      </w:r>
      <w:r>
        <w:rPr>
          <w:rFonts w:hint="eastAsia" w:ascii="仿宋" w:hAnsi="仿宋" w:eastAsia="仿宋" w:cs="仿宋"/>
          <w:sz w:val="32"/>
          <w:szCs w:val="32"/>
        </w:rPr>
        <w:t>万元，本年实际完成拨付资金</w:t>
      </w:r>
      <w:r>
        <w:rPr>
          <w:rFonts w:ascii="仿宋" w:hAnsi="仿宋" w:eastAsia="仿宋" w:cs="仿宋"/>
          <w:sz w:val="32"/>
          <w:szCs w:val="32"/>
        </w:rPr>
        <w:t>1.27</w:t>
      </w:r>
      <w:r>
        <w:rPr>
          <w:rFonts w:hint="eastAsia" w:ascii="仿宋" w:hAnsi="仿宋" w:eastAsia="仿宋" w:cs="仿宋"/>
          <w:sz w:val="32"/>
          <w:szCs w:val="32"/>
        </w:rPr>
        <w:t>万元。</w:t>
      </w:r>
    </w:p>
    <w:p>
      <w:pPr>
        <w:adjustRightInd w:val="0"/>
        <w:snapToGrid w:val="0"/>
        <w:ind w:firstLine="640" w:firstLineChars="200"/>
        <w:rPr>
          <w:rFonts w:hint="eastAsia"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w:t>
      </w:r>
      <w:bookmarkStart w:id="2" w:name="_Hlk138425970"/>
      <w:r>
        <w:rPr>
          <w:rFonts w:hint="eastAsia" w:ascii="仿宋" w:hAnsi="仿宋" w:eastAsia="仿宋" w:cs="仿宋"/>
          <w:sz w:val="32"/>
          <w:szCs w:val="32"/>
        </w:rPr>
        <w:t>合水县店子乡中心小学教学楼维修项目</w:t>
      </w:r>
      <w:bookmarkEnd w:id="2"/>
      <w:r>
        <w:rPr>
          <w:rFonts w:hint="eastAsia" w:ascii="仿宋" w:hAnsi="仿宋" w:eastAsia="仿宋" w:cs="仿宋"/>
          <w:sz w:val="32"/>
          <w:szCs w:val="32"/>
        </w:rPr>
        <w:t>：涉及预算资金</w:t>
      </w:r>
      <w:r>
        <w:rPr>
          <w:rFonts w:ascii="仿宋" w:hAnsi="仿宋" w:eastAsia="仿宋" w:cs="仿宋"/>
          <w:sz w:val="32"/>
          <w:szCs w:val="32"/>
        </w:rPr>
        <w:t>0.69</w:t>
      </w:r>
      <w:r>
        <w:rPr>
          <w:rFonts w:hint="eastAsia" w:ascii="仿宋" w:hAnsi="仿宋" w:eastAsia="仿宋" w:cs="仿宋"/>
          <w:sz w:val="32"/>
          <w:szCs w:val="32"/>
        </w:rPr>
        <w:t>万元，实际中标资金</w:t>
      </w:r>
      <w:r>
        <w:rPr>
          <w:rFonts w:ascii="仿宋" w:hAnsi="仿宋" w:eastAsia="仿宋" w:cs="仿宋"/>
          <w:sz w:val="32"/>
          <w:szCs w:val="32"/>
        </w:rPr>
        <w:t>0.69</w:t>
      </w:r>
      <w:r>
        <w:rPr>
          <w:rFonts w:hint="eastAsia" w:ascii="仿宋" w:hAnsi="仿宋" w:eastAsia="仿宋" w:cs="仿宋"/>
          <w:sz w:val="32"/>
          <w:szCs w:val="32"/>
        </w:rPr>
        <w:t>万元，本年实际完成拨付资金</w:t>
      </w:r>
      <w:r>
        <w:rPr>
          <w:rFonts w:ascii="仿宋" w:hAnsi="仿宋" w:eastAsia="仿宋" w:cs="仿宋"/>
          <w:sz w:val="32"/>
          <w:szCs w:val="32"/>
        </w:rPr>
        <w:t>0.69</w:t>
      </w:r>
      <w:r>
        <w:rPr>
          <w:rFonts w:hint="eastAsia" w:ascii="仿宋" w:hAnsi="仿宋" w:eastAsia="仿宋" w:cs="仿宋"/>
          <w:sz w:val="32"/>
          <w:szCs w:val="32"/>
        </w:rPr>
        <w:t>万元。</w:t>
      </w:r>
    </w:p>
    <w:p>
      <w:pPr>
        <w:adjustRightInd w:val="0"/>
        <w:snapToGrid w:val="0"/>
        <w:ind w:firstLine="640" w:firstLineChars="200"/>
        <w:rPr>
          <w:rFonts w:hint="eastAsia"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w:t>
      </w:r>
      <w:bookmarkStart w:id="3" w:name="_Hlk138426026"/>
      <w:r>
        <w:rPr>
          <w:rFonts w:hint="eastAsia" w:ascii="仿宋" w:hAnsi="仿宋" w:eastAsia="仿宋" w:cs="仿宋"/>
          <w:sz w:val="32"/>
          <w:szCs w:val="32"/>
        </w:rPr>
        <w:t>合水县店子乡双柳树教学点运动场地硬化项目</w:t>
      </w:r>
      <w:bookmarkEnd w:id="3"/>
      <w:r>
        <w:rPr>
          <w:rFonts w:hint="eastAsia" w:ascii="仿宋" w:hAnsi="仿宋" w:eastAsia="仿宋" w:cs="仿宋"/>
          <w:sz w:val="32"/>
          <w:szCs w:val="32"/>
        </w:rPr>
        <w:t>：涉及预算资金</w:t>
      </w:r>
      <w:r>
        <w:rPr>
          <w:rFonts w:ascii="仿宋" w:hAnsi="仿宋" w:eastAsia="仿宋" w:cs="仿宋"/>
          <w:sz w:val="32"/>
          <w:szCs w:val="32"/>
        </w:rPr>
        <w:t>16.70</w:t>
      </w:r>
      <w:r>
        <w:rPr>
          <w:rFonts w:hint="eastAsia" w:ascii="仿宋" w:hAnsi="仿宋" w:eastAsia="仿宋" w:cs="仿宋"/>
          <w:sz w:val="32"/>
          <w:szCs w:val="32"/>
        </w:rPr>
        <w:t>万元，实际中标资金</w:t>
      </w:r>
      <w:r>
        <w:rPr>
          <w:rFonts w:ascii="仿宋" w:hAnsi="仿宋" w:eastAsia="仿宋" w:cs="仿宋"/>
          <w:sz w:val="32"/>
          <w:szCs w:val="32"/>
        </w:rPr>
        <w:t>16.70</w:t>
      </w:r>
      <w:r>
        <w:rPr>
          <w:rFonts w:hint="eastAsia" w:ascii="仿宋" w:hAnsi="仿宋" w:eastAsia="仿宋" w:cs="仿宋"/>
          <w:sz w:val="32"/>
          <w:szCs w:val="32"/>
        </w:rPr>
        <w:t>万元，本年实际完成拨付资金</w:t>
      </w:r>
      <w:r>
        <w:rPr>
          <w:rFonts w:ascii="仿宋" w:hAnsi="仿宋" w:eastAsia="仿宋" w:cs="仿宋"/>
          <w:sz w:val="32"/>
          <w:szCs w:val="32"/>
        </w:rPr>
        <w:t>16.70</w:t>
      </w:r>
      <w:r>
        <w:rPr>
          <w:rFonts w:hint="eastAsia" w:ascii="仿宋" w:hAnsi="仿宋" w:eastAsia="仿宋" w:cs="仿宋"/>
          <w:sz w:val="32"/>
          <w:szCs w:val="32"/>
        </w:rPr>
        <w:t>万元。</w:t>
      </w:r>
    </w:p>
    <w:p>
      <w:pPr>
        <w:adjustRightInd w:val="0"/>
        <w:snapToGrid w:val="0"/>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四、下一步工作措施</w:t>
      </w:r>
    </w:p>
    <w:p>
      <w:pPr>
        <w:adjustRightInd w:val="0"/>
        <w:snapToGrid w:val="0"/>
        <w:ind w:firstLine="640" w:firstLineChars="200"/>
        <w:rPr>
          <w:rFonts w:hint="eastAsia" w:ascii="仿宋" w:hAnsi="仿宋" w:eastAsia="仿宋" w:cs="仿宋"/>
          <w:sz w:val="32"/>
          <w:szCs w:val="32"/>
        </w:rPr>
      </w:pPr>
      <w:r>
        <w:rPr>
          <w:rFonts w:hint="eastAsia" w:ascii="仿宋" w:hAnsi="仿宋" w:eastAsia="仿宋" w:cs="仿宋"/>
          <w:sz w:val="32"/>
          <w:szCs w:val="32"/>
        </w:rPr>
        <w:t>严格执行财务管理相关制度，严格按照资金支付范围、支付标准、支付进度，确保资金使用的安全性和规范性，保障机关日常正常运转，认真履行好部门职能职责，圆满完成上级下达的各项业务目标任务。</w:t>
      </w:r>
    </w:p>
    <w:p>
      <w:pPr>
        <w:adjustRightInd w:val="0"/>
        <w:snapToGrid w:val="0"/>
        <w:jc w:val="right"/>
        <w:rPr>
          <w:rFonts w:hint="eastAsia" w:ascii="仿宋" w:hAnsi="仿宋" w:eastAsia="仿宋" w:cs="仿宋"/>
          <w:sz w:val="30"/>
          <w:szCs w:val="30"/>
        </w:rPr>
      </w:pPr>
    </w:p>
    <w:p>
      <w:pPr>
        <w:adjustRightInd w:val="0"/>
        <w:snapToGrid w:val="0"/>
        <w:jc w:val="right"/>
        <w:rPr>
          <w:rFonts w:hint="eastAsia" w:ascii="仿宋" w:hAnsi="仿宋" w:eastAsia="仿宋" w:cs="仿宋"/>
          <w:sz w:val="30"/>
          <w:szCs w:val="30"/>
        </w:rPr>
      </w:pPr>
    </w:p>
    <w:p>
      <w:pPr>
        <w:adjustRightInd w:val="0"/>
        <w:snapToGrid w:val="0"/>
        <w:jc w:val="right"/>
        <w:rPr>
          <w:rFonts w:hint="eastAsia" w:ascii="仿宋" w:hAnsi="仿宋" w:eastAsia="仿宋" w:cs="仿宋"/>
          <w:sz w:val="30"/>
          <w:szCs w:val="30"/>
        </w:rPr>
      </w:pPr>
    </w:p>
    <w:p>
      <w:pPr>
        <w:adjustRightInd w:val="0"/>
        <w:snapToGrid w:val="0"/>
        <w:jc w:val="right"/>
        <w:rPr>
          <w:rFonts w:hint="eastAsia" w:ascii="仿宋" w:hAnsi="仿宋" w:eastAsia="仿宋" w:cs="仿宋"/>
          <w:sz w:val="30"/>
          <w:szCs w:val="30"/>
        </w:rPr>
      </w:pPr>
    </w:p>
    <w:p>
      <w:pPr>
        <w:adjustRightInd w:val="0"/>
        <w:snapToGrid w:val="0"/>
        <w:jc w:val="right"/>
        <w:rPr>
          <w:rFonts w:hint="eastAsia" w:ascii="仿宋" w:hAnsi="仿宋" w:eastAsia="仿宋" w:cs="仿宋"/>
          <w:sz w:val="30"/>
          <w:szCs w:val="30"/>
        </w:rPr>
      </w:pPr>
    </w:p>
    <w:p>
      <w:pPr>
        <w:adjustRightInd w:val="0"/>
        <w:snapToGrid w:val="0"/>
        <w:jc w:val="right"/>
      </w:pPr>
      <w:bookmarkStart w:id="4" w:name="_GoBack"/>
      <w:bookmarkEnd w:id="4"/>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1MDhjZmQzMDI1MTk2YzMzYjc2ZDBiOTI4Y2UyMGIifQ=="/>
  </w:docVars>
  <w:rsids>
    <w:rsidRoot w:val="00B028E9"/>
    <w:rsid w:val="00294FE4"/>
    <w:rsid w:val="002E2C9B"/>
    <w:rsid w:val="004A08D1"/>
    <w:rsid w:val="004C7F08"/>
    <w:rsid w:val="004D4A3E"/>
    <w:rsid w:val="0054338E"/>
    <w:rsid w:val="00633453"/>
    <w:rsid w:val="00B028E9"/>
    <w:rsid w:val="00C924DC"/>
    <w:rsid w:val="00E20719"/>
    <w:rsid w:val="00E91408"/>
    <w:rsid w:val="00F0515D"/>
    <w:rsid w:val="00F25B2F"/>
    <w:rsid w:val="00FB610D"/>
    <w:rsid w:val="0D307958"/>
    <w:rsid w:val="344119BD"/>
    <w:rsid w:val="51232CF0"/>
    <w:rsid w:val="583F1325"/>
    <w:rsid w:val="7A9B5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rPr>
      <w:rFonts w:ascii="宋体" w:hAnsi="宋体" w:cs="宋体"/>
      <w:sz w:val="16"/>
      <w:szCs w:val="16"/>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character" w:customStyle="1" w:styleId="10">
    <w:name w:val="正文文本 字符"/>
    <w:basedOn w:val="7"/>
    <w:link w:val="2"/>
    <w:uiPriority w:val="99"/>
    <w:rPr>
      <w:rFonts w:ascii="宋体" w:hAnsi="宋体" w:eastAsia="宋体" w:cs="宋体"/>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2206</Words>
  <Characters>2368</Characters>
  <Lines>17</Lines>
  <Paragraphs>5</Paragraphs>
  <TotalTime>45</TotalTime>
  <ScaleCrop>false</ScaleCrop>
  <LinksUpToDate>false</LinksUpToDate>
  <CharactersWithSpaces>2467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2023-06-23T07:05:00Z</dcterms:created>
  <dc:creator>Microsoft</dc:creator>
  <cp:lastModifiedBy>0000000</cp:lastModifiedBy>
  <cp:lastPrinted>2023-06-24T10:22:56Z</cp:lastPrinted>
  <dcterms:modified xsi:type="dcterms:W3CDTF">2023-06-24T10:23:38Z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71C208FC5A064154B5B2C7B3E5EC4C5C_12</vt:lpwstr>
  </property>
</Properties>
</file>