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3" w:lineRule="atLeast"/>
        <w:ind w:left="0" w:right="0" w:firstLine="0"/>
        <w:jc w:val="center"/>
        <w:rPr>
          <w:rFonts w:hint="eastAsia" w:ascii="微软雅黑" w:hAnsi="微软雅黑" w:eastAsia="微软雅黑" w:cs="微软雅黑"/>
          <w:i w:val="0"/>
          <w:iCs w:val="0"/>
          <w:caps w:val="0"/>
          <w:color w:val="333333"/>
          <w:spacing w:val="0"/>
          <w:sz w:val="48"/>
          <w:szCs w:val="48"/>
          <w:bdr w:val="none" w:color="auto" w:sz="0" w:space="0"/>
          <w:shd w:val="clear" w:fill="FFFFFF"/>
        </w:rPr>
      </w:pPr>
      <w:r>
        <w:rPr>
          <w:rFonts w:hint="eastAsia" w:ascii="微软雅黑" w:hAnsi="微软雅黑" w:eastAsia="微软雅黑" w:cs="微软雅黑"/>
          <w:i w:val="0"/>
          <w:iCs w:val="0"/>
          <w:caps w:val="0"/>
          <w:color w:val="333333"/>
          <w:spacing w:val="0"/>
          <w:sz w:val="24"/>
          <w:szCs w:val="24"/>
          <w:shd w:val="clear" w:fill="FFFFFF"/>
        </w:rPr>
        <w:t>蒿党发〔2020〕39号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3" w:lineRule="atLeast"/>
        <w:ind w:left="0" w:right="0" w:firstLine="0"/>
        <w:jc w:val="center"/>
      </w:pPr>
      <w:r>
        <w:rPr>
          <w:rFonts w:hint="eastAsia" w:ascii="微软雅黑" w:hAnsi="微软雅黑" w:eastAsia="微软雅黑" w:cs="微软雅黑"/>
          <w:i w:val="0"/>
          <w:iCs w:val="0"/>
          <w:caps w:val="0"/>
          <w:color w:val="333333"/>
          <w:spacing w:val="0"/>
          <w:sz w:val="48"/>
          <w:szCs w:val="48"/>
          <w:bdr w:val="none" w:color="auto" w:sz="0" w:space="0"/>
          <w:shd w:val="clear" w:fill="FFFFFF"/>
        </w:rPr>
        <w:t>蒿咀铺乡2020年武装工作安排意见</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各村党支部、民兵连：</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按照县人武部的相关会议和文件精神指示，经我乡党委会议研究，现将我乡2020年武装工作安排如下，请各村党支部认真抓好落实。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一、加强思想政治学习，打牢民兵政治思想基础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深入学习习近平新时代中国特色社会主义思想、党的十九大、十九届二中、三中、四中全会精神和习近平强军思想，认真贯彻落实省市县武装工作会议精神，切实加强广大民兵干部思想政治建设，不断提升政治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二、抓好民兵组织整顿工作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民兵组织整顿工作是基层武装部的工作重点，我们将认真学习合水县人民武装部关于做好民兵组织整顿工作的意见，明确民兵整组的意义、整组的程序、内容和要求，掌握基层民兵组织的现状和问题，拟制切实可行的基干民兵结构调整方案。认真总结一年来民兵工作情况，找出问题，制定措施，按时上报整组总结和民兵组织实力。民兵组织整顿主要分一下几步: 1、进行民兵整组业务培训。明确民兵整组的意义、整组的程序、内容、要求。2、拟制民兵整组计划，下发民兵整组指示。3、成立民兵整组领导小组。4、民兵整组全面展开。调整民兵组织结构和布局，确定出入转队人员;组织民兵政治审查;配齐配强民兵干部;组织民兵入队宣誓;确定参训对象;规范基层武装工作正规化建设。5、针对整组工作存在的问题，组织补课，限限期整改，完善措施。6、完善整组资料，上报整组总结和民兵组织实力统计。</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二、提高民兵、干部队伍素质，抓好民兵军事训练，完善战备工作制度。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提高民兵干部队伍素质，是做好民兵工作的重要保证，民兵训练要严格按照县人武部要求人数到齐，组训时严格落实“四落实”; 单兵理论成绩、专业操作考核成绩合格率达到 95%以上；分队成绩合格。战备工作是民兵工作的最基本而重要的工作，结合各种重大节假日，有计划安排，完成各种战备执勤任务，为维护社会稳定和安全生产做贡献。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三、抓好兵役登记工作。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严格落实兵役登记制度，抓好兵役登记工作，对符合服兵役年龄的公民进行注册登记，确定应服兵役或免服兵役、还是不得服兵役或缓征，为确定当年预征对象打好基础，掌握全乡适龄公民的政治、身体、文化状况，确定当年预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四、高标准、保质保量完成征兵工作任务。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征兵工作是党和政府赋予基层武装部的一项重要的政治任务，我们要坚决贯</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彻执行征兵命令，努力把高学历兵员输送到部队，保质保量完成征兵任务。 在征兵时严格把好“四关”:  第一，认真做好平时征兵准备工作，即把好兵役登记关，确保适龄青年的登记率和签证率达到百分百，确保把大、中专待分配毕业生、高中应届生、部队需求的高技术人才、身体、政治合格的适龄青年，确定为预征对象。第二，严把管理关，对确定的预征对象进行跟踪管理，对预征对象进行认真的病史、政审调查，按谁审查、谁签字负责，加强预征对象外出的请销假制度，要求预征对象在外出期间要向包村、包组的干部请假，并告明去向、联系方法、时间、干什么，归来时必须销假制度执行。预征对象外出时村级应及时向上级报告，并登记。第三，把好体检关，严防不思进取、思想落后、故意逃避兵检的青年弄虚作假，对此类发生将严格按《兵役法》规定执行。第四，把好文化、政审关，配合公安机关对兵检合格人员进行政审调查，严防在社会上有违法乱纪行为和参加邪教组织的青年蒙混入伍，确保部队纯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中共蒿咀铺乡委员会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300" w:afterAutospacing="0" w:line="30" w:lineRule="atLeast"/>
        <w:ind w:left="0" w:right="0" w:firstLine="420"/>
        <w:jc w:val="both"/>
      </w:pPr>
      <w:r>
        <w:rPr>
          <w:rFonts w:hint="eastAsia" w:ascii="微软雅黑" w:hAnsi="微软雅黑" w:eastAsia="微软雅黑" w:cs="微软雅黑"/>
          <w:i w:val="0"/>
          <w:iCs w:val="0"/>
          <w:caps w:val="0"/>
          <w:color w:val="333333"/>
          <w:spacing w:val="0"/>
          <w:sz w:val="24"/>
          <w:szCs w:val="24"/>
          <w:bdr w:val="none" w:color="auto" w:sz="0" w:space="0"/>
          <w:shd w:val="clear" w:fill="FFFFFF"/>
        </w:rPr>
        <w:t>                                                                                         2020年4月13日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行楷繁体">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楷体繁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A4F45"/>
    <w:rsid w:val="6A9A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2021-03-22T00:35:00Z</dcterms:created>
  <dc:creator>waste</dc:creator>
  <cp:lastModifiedBy>waste</cp:lastModifiedBy>
  <dcterms:modified xsi:type="dcterms:W3CDTF">2021-03-22T01:19:49Z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7F28C03FEC9B4C3CB0B6D3A4120C77AB</vt:lpwstr>
  </property>
</Properties>
</file>