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仿宋_GB2312" w:cs="Times New Roman"/>
          <w:w w:val="95"/>
          <w:sz w:val="34"/>
          <w:szCs w:val="3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仿宋_GB2312" w:cs="Times New Roman"/>
          <w:w w:val="95"/>
          <w:sz w:val="34"/>
          <w:szCs w:val="3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仿宋_GB2312" w:cs="Times New Roman"/>
          <w:w w:val="95"/>
          <w:sz w:val="34"/>
          <w:szCs w:val="3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仿宋_GB2312" w:cs="Times New Roman"/>
          <w:w w:val="95"/>
          <w:sz w:val="34"/>
          <w:szCs w:val="3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仿宋_GB2312" w:cs="Times New Roman"/>
          <w:w w:val="95"/>
          <w:sz w:val="34"/>
          <w:szCs w:val="3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both"/>
        <w:textAlignment w:val="baseline"/>
        <w:rPr>
          <w:rFonts w:hint="default" w:ascii="Times New Roman" w:hAnsi="Times New Roman" w:eastAsia="仿宋_GB2312" w:cs="Times New Roman"/>
          <w:w w:val="95"/>
          <w:sz w:val="34"/>
          <w:szCs w:val="3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仿宋_GB2312" w:cs="Times New Roman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合固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党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发〔20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〕</w:t>
      </w:r>
      <w:r>
        <w:rPr>
          <w:rFonts w:hint="eastAsia" w:cs="Times New Roman"/>
          <w:w w:val="100"/>
          <w:sz w:val="32"/>
          <w:szCs w:val="32"/>
          <w:lang w:val="en-US" w:eastAsia="zh-CN"/>
        </w:rPr>
        <w:t>62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方正小标宋简体" w:cs="Times New Roman"/>
          <w:w w:val="9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w w:val="100"/>
          <w:sz w:val="44"/>
          <w:szCs w:val="44"/>
          <w:lang w:val="en-US" w:eastAsia="zh-CN"/>
        </w:rPr>
        <w:t>中共固城镇委员会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0" w:lineRule="exact"/>
        <w:textAlignment w:val="auto"/>
        <w:rPr>
          <w:rFonts w:hint="eastAsia"/>
          <w:spacing w:val="-11"/>
          <w:sz w:val="44"/>
          <w:lang w:eastAsia="zh-CN"/>
        </w:rPr>
      </w:pPr>
      <w:r>
        <w:rPr>
          <w:rFonts w:hint="eastAsia"/>
          <w:spacing w:val="-11"/>
          <w:sz w:val="44"/>
          <w:lang w:eastAsia="zh-CN"/>
        </w:rPr>
        <w:t>关于印发《</w:t>
      </w:r>
      <w:r>
        <w:rPr>
          <w:rFonts w:hint="default" w:ascii="Times New Roman" w:hAnsi="Times New Roman" w:cs="Times New Roman"/>
          <w:color w:val="auto"/>
          <w:spacing w:val="-11"/>
          <w:sz w:val="44"/>
          <w:lang w:eastAsia="zh-CN"/>
        </w:rPr>
        <w:t>固城镇</w:t>
      </w:r>
      <w:r>
        <w:rPr>
          <w:rFonts w:hint="default" w:ascii="Times New Roman" w:hAnsi="Times New Roman" w:cs="Times New Roman"/>
          <w:color w:val="auto"/>
          <w:spacing w:val="-11"/>
          <w:sz w:val="44"/>
          <w:lang w:val="en-US" w:eastAsia="zh-CN"/>
        </w:rPr>
        <w:t>2023年基层党建工作要点</w:t>
      </w:r>
      <w:r>
        <w:rPr>
          <w:rFonts w:hint="eastAsia"/>
          <w:spacing w:val="-11"/>
          <w:sz w:val="44"/>
          <w:lang w:eastAsia="zh-CN"/>
        </w:rPr>
        <w:t>》的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0" w:lineRule="exact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通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楷体_GB2312"/>
          <w:sz w:val="32"/>
          <w:lang w:eastAsia="zh-CN"/>
        </w:rPr>
      </w:pPr>
      <w:r>
        <w:rPr>
          <w:rFonts w:hint="eastAsia" w:eastAsia="楷体_GB2312"/>
          <w:sz w:val="32"/>
          <w:lang w:val="en-US" w:eastAsia="zh-CN"/>
        </w:rPr>
        <w:t>各党支部</w:t>
      </w:r>
      <w:r>
        <w:rPr>
          <w:rFonts w:hint="eastAsia" w:ascii="Times New Roman" w:hAnsi="Times New Roman" w:eastAsia="楷体_GB2312"/>
          <w:sz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textAlignment w:val="auto"/>
        <w:rPr>
          <w:rFonts w:hint="eastAsia" w:eastAsia="楷体_GB2312"/>
          <w:sz w:val="32"/>
          <w:lang w:val="en-US" w:eastAsia="zh-CN"/>
        </w:rPr>
      </w:pPr>
      <w:r>
        <w:rPr>
          <w:rFonts w:hint="eastAsia" w:eastAsia="楷体_GB2312"/>
          <w:spacing w:val="-11"/>
          <w:sz w:val="32"/>
          <w:lang w:val="en-US" w:eastAsia="zh-CN"/>
        </w:rPr>
        <w:t>《固城镇2023年基层党建工作要点》已经2023年4月16日</w:t>
      </w:r>
      <w:r>
        <w:rPr>
          <w:rFonts w:hint="eastAsia" w:eastAsia="楷体_GB2312"/>
          <w:sz w:val="32"/>
          <w:lang w:val="en-US" w:eastAsia="zh-CN"/>
        </w:rPr>
        <w:t>镇</w:t>
      </w:r>
      <w:r>
        <w:rPr>
          <w:rFonts w:hint="eastAsia" w:eastAsia="楷体_GB2312"/>
          <w:spacing w:val="-11"/>
          <w:sz w:val="32"/>
          <w:lang w:val="en-US" w:eastAsia="zh-CN"/>
        </w:rPr>
        <w:t>党委会议审议通过，现印发你们，请结合实际，认真抓好贯彻落实。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420"/>
        <w:textAlignment w:val="bottom"/>
        <w:rPr>
          <w:rFonts w:hint="eastAsia" w:eastAsia="楷体_GB2312"/>
          <w:sz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420"/>
        <w:textAlignment w:val="bottom"/>
        <w:rPr>
          <w:rFonts w:hint="eastAsia" w:eastAsia="楷体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440" w:firstLineChars="1700"/>
        <w:textAlignment w:val="auto"/>
        <w:rPr>
          <w:rFonts w:hint="eastAsia" w:eastAsia="楷体_GB2312"/>
          <w:sz w:val="32"/>
          <w:lang w:val="en-US" w:eastAsia="zh-CN"/>
        </w:rPr>
      </w:pPr>
      <w:r>
        <w:rPr>
          <w:rFonts w:hint="eastAsia" w:eastAsia="楷体_GB2312"/>
          <w:sz w:val="32"/>
          <w:lang w:val="en-US" w:eastAsia="zh-CN"/>
        </w:rPr>
        <w:t>中共固城镇委员会</w:t>
      </w:r>
    </w:p>
    <w:p>
      <w:pPr>
        <w:pStyle w:val="2"/>
        <w:ind w:firstLine="5526" w:firstLineChars="1727"/>
        <w:rPr>
          <w:rFonts w:hint="eastAsia"/>
          <w:lang w:eastAsia="zh-CN"/>
        </w:rPr>
      </w:pPr>
      <w:r>
        <w:rPr>
          <w:rFonts w:hint="eastAsia" w:eastAsia="楷体_GB2312"/>
          <w:sz w:val="32"/>
          <w:lang w:val="en-US" w:eastAsia="zh-CN"/>
        </w:rPr>
        <w:t>2023年4月16日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0" w:lineRule="exact"/>
        <w:textAlignment w:val="auto"/>
        <w:rPr>
          <w:rFonts w:hint="default" w:ascii="Times New Roman" w:hAnsi="Times New Roman" w:cs="Times New Roman"/>
          <w:color w:val="auto"/>
          <w:lang w:eastAsia="zh-CN"/>
        </w:rPr>
        <w:sectPr>
          <w:pgSz w:w="11906" w:h="16838"/>
          <w:pgMar w:top="2098" w:right="1474" w:bottom="1984" w:left="1587" w:header="851" w:footer="1531" w:gutter="0"/>
          <w:pgNumType w:fmt="decimal" w:start="2"/>
          <w:cols w:space="0" w:num="1"/>
          <w:rtlGutter w:val="0"/>
          <w:docGrid w:type="lines" w:linePitch="312" w:charSpace="0"/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0" w:lineRule="exact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eastAsia="zh-CN"/>
        </w:rPr>
        <w:t>固城镇</w:t>
      </w:r>
      <w:r>
        <w:rPr>
          <w:rFonts w:hint="default" w:ascii="Times New Roman" w:hAnsi="Times New Roman" w:cs="Times New Roman"/>
          <w:color w:val="auto"/>
          <w:lang w:val="en-US" w:eastAsia="zh-CN"/>
        </w:rPr>
        <w:t>2023年基层党建工作要点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2023年全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基层党建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总体要求是：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坚持以习近平新时代中国特色社会主义思想为指导，深入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学习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贯彻党的二十大精神，坚持全面从严治党战略方针，全面贯彻新时代党的建设总要求，认真落实全国、全省、全市组织部长会议和县委工作会议精神，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坚持围绕中心、服务大局，紧扣全县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“155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党建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攻坚提升年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工作安排部署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持续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深化拓展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全镇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12365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”党建工作思路，把牢政治方向、拧紧责任链条、激发组织活力、筑牢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战斗堡垒，全面提升基层党建工作水平，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经济社会高质量发展提供坚强组织保证。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一、紧扣“一条主线”，把牢政治方向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pacing w:val="0"/>
          <w:kern w:val="3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olor w:val="auto"/>
          <w:spacing w:val="0"/>
          <w:kern w:val="32"/>
          <w:sz w:val="32"/>
          <w:szCs w:val="32"/>
          <w:lang w:val="en-US" w:eastAsia="zh-CN" w:bidi="ar-SA"/>
        </w:rPr>
        <w:t>1.强化党的创新理论武装。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pacing w:val="0"/>
          <w:kern w:val="32"/>
          <w:sz w:val="32"/>
          <w:szCs w:val="32"/>
          <w:lang w:val="en-US" w:eastAsia="zh-CN" w:bidi="ar-SA"/>
        </w:rPr>
        <w:t>紧扣学习贯彻党的二十大精神这条主线，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深入开展学习贯彻习近平新时代中国特色社会主义思想主题教育和“三抓三促”行动，精心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组织实施党的创新理论学习教育计划，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把党的政治建设任务要求贯穿到基层党建工作各个方面，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教育引导广大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党员干部深刻领悟“两个确立”的决定性意义，增强“四个意识”、坚定“四个自信”、做到“两个维护”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持之以恒用习近平新时代中国特色社会主义思想凝心铸魂。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二、抓住“两个关键”，拧紧责任链条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olor w:val="auto"/>
          <w:spacing w:val="0"/>
          <w:kern w:val="32"/>
          <w:sz w:val="32"/>
          <w:szCs w:val="32"/>
          <w:lang w:val="en-US" w:eastAsia="zh-CN" w:bidi="ar-SA"/>
        </w:rPr>
        <w:t>2.抓住责任传导这个关键。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严格落实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党建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“三个一”包抓责任制，进一步健全完善党委书记和班子成员党支部工作联系点制度，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构建“党委书记统筹抓、班子成员联系抓、党建办主任指导抓、支部书记具体抓”的党建分层包抓机制，形成一级抓一级、层层抓党建的良好局面。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olor w:val="auto"/>
          <w:spacing w:val="0"/>
          <w:kern w:val="32"/>
          <w:sz w:val="32"/>
          <w:szCs w:val="32"/>
          <w:lang w:val="en-US" w:eastAsia="zh-CN" w:bidi="ar-SA"/>
        </w:rPr>
        <w:t>3.抓住督查考核这个关键。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严格落实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“4+1”督查考核机制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，建立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党建“周安排、月调度、季评比、年考核”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工作措施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，用好责任清单、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en-US"/>
        </w:rPr>
        <w:t>督查通报、定期报告、后进约谈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、述职评议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en-US"/>
        </w:rPr>
        <w:t>等制度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en-US"/>
        </w:rPr>
        <w:t>把党建任务具体到人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、分解到村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en-US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党建任务落实不到位、搞形式走过场的党支部进行通报，对党支部负责人进行问责，进一步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压紧压实党建工作责任。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三、深化“三大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活动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载体”，激发组织活力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0" w:lineRule="exact"/>
        <w:ind w:firstLine="643" w:firstLineChars="200"/>
        <w:jc w:val="both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olor w:val="auto"/>
          <w:spacing w:val="0"/>
          <w:kern w:val="32"/>
          <w:sz w:val="32"/>
          <w:szCs w:val="32"/>
          <w:lang w:val="en-US" w:eastAsia="zh-CN" w:bidi="ar-SA"/>
        </w:rPr>
        <w:t>4.深入开展“先锋领航”典型选树行动。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树立崇尚先进、见贤思齐、争创一流的鲜明导向，在党员中大力开展“亮身份、亮职责、亮承诺、树形象”的“三亮一树”活动，在各支部开展“红旗党支部”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争创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活动，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年内评选“红旗党支部”1个。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在镇机关各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站、所、中心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开展“服务之星”评选活动，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年内评选表彰服务之星5名以上，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引导党员充分发挥在理论学习、业务工作、服务群众、文明创建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方面的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先锋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引领和示范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带动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作用，推动形成争先进位、比学赶超的浓烈氛围。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olor w:val="auto"/>
          <w:spacing w:val="0"/>
          <w:kern w:val="32"/>
          <w:sz w:val="32"/>
          <w:szCs w:val="32"/>
          <w:lang w:val="en-US" w:eastAsia="zh-CN" w:bidi="ar-SA"/>
        </w:rPr>
        <w:t>5.深入开展弱势群体关心关爱行动。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各党支部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依托村级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党员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服务驿站、文明实践站等服务平台，统筹“党员先锋队”“新时代文明实践志愿服务队”两支力量，紧盯“三留守一特困”群体，从帮助打扫卫生、清洗床单被褥、义务理发等小事入手，常态化开展“幸福来敲门”“圆梦微心愿”“爱心呼叫”等各类主题志愿服务活动，帮助解决农村弱势群体生产生活中的实际困难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做到服务弱势群体全覆盖。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olor w:val="auto"/>
          <w:spacing w:val="0"/>
          <w:kern w:val="32"/>
          <w:sz w:val="32"/>
          <w:szCs w:val="32"/>
          <w:lang w:val="en-US" w:eastAsia="zh-CN" w:bidi="ar-SA"/>
        </w:rPr>
        <w:t>6.深入开展“三联一促”融合共建行动。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坚持“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组织联建、活动联办、公益联帮、发展共促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”的工作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思路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全面推进镇党委及下辖各党支部与驻地石油企业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结对共建，通过联合开展主题党日、宣讲党的二十大精神、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联合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慰问困难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弱势群众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、输转贫困劳动力、化解矛盾纠纷等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活动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进一步加强地企之间协调配合、互助共进，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推动构建“企业发展、村庄美丽、群众富裕”的党建工作新格局。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四、实施“六大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行动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”，筑牢战斗堡垒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olor w:val="auto"/>
          <w:spacing w:val="0"/>
          <w:kern w:val="32"/>
          <w:sz w:val="32"/>
          <w:szCs w:val="32"/>
          <w:lang w:val="en-US" w:eastAsia="zh-CN" w:bidi="ar-SA"/>
        </w:rPr>
        <w:t>7.实施农村头雁锻造</w:t>
      </w:r>
      <w:r>
        <w:rPr>
          <w:rFonts w:hint="eastAsia" w:eastAsia="楷体_GB2312" w:cs="Times New Roman"/>
          <w:b/>
          <w:bCs/>
          <w:i w:val="0"/>
          <w:iCs w:val="0"/>
          <w:color w:val="auto"/>
          <w:spacing w:val="0"/>
          <w:kern w:val="32"/>
          <w:sz w:val="32"/>
          <w:szCs w:val="32"/>
          <w:lang w:val="en-US" w:eastAsia="zh-CN" w:bidi="ar-SA"/>
        </w:rPr>
        <w:t>行动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olor w:val="auto"/>
          <w:spacing w:val="0"/>
          <w:kern w:val="3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坚持把政治标准放在首位，统筹推进“一村一名大学生村干部”计划，注重从“四类人员”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kern w:val="32"/>
          <w:sz w:val="28"/>
          <w:szCs w:val="28"/>
          <w:lang w:val="en-US" w:eastAsia="zh-CN" w:bidi="ar-SA"/>
        </w:rPr>
        <w:t>（本村致富能手、外出务工经商返乡人员、本乡本土大学毕业生以及退伍军人）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中选拔村干部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，各支部年内储备党支部书记后备人选2人，储备一般村干部后备人选1人，不断发展壮大村干部后备队伍。开展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村党组织书记能力素质提升专题培训班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1期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，年内开展村“两委”届中运行情况分析研判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1次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，对不适宜胜任现职的村干部进行研判调整，持续选优建强村“两委”班子。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olor w:val="auto"/>
          <w:spacing w:val="0"/>
          <w:kern w:val="32"/>
          <w:sz w:val="32"/>
          <w:szCs w:val="32"/>
          <w:lang w:val="en-US" w:eastAsia="zh-CN" w:bidi="ar-SA"/>
        </w:rPr>
        <w:t>8.实施活动阵地提标</w:t>
      </w:r>
      <w:r>
        <w:rPr>
          <w:rFonts w:hint="eastAsia" w:eastAsia="楷体_GB2312" w:cs="Times New Roman"/>
          <w:b/>
          <w:bCs/>
          <w:i w:val="0"/>
          <w:iCs w:val="0"/>
          <w:color w:val="auto"/>
          <w:spacing w:val="0"/>
          <w:kern w:val="32"/>
          <w:sz w:val="32"/>
          <w:szCs w:val="32"/>
          <w:lang w:val="en-US" w:eastAsia="zh-CN" w:bidi="ar-SA"/>
        </w:rPr>
        <w:t>行动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olor w:val="auto"/>
          <w:spacing w:val="0"/>
          <w:kern w:val="3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坚持高标准设计、高效率使用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的原则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，对照“六有”标准，整合阵地资源，完成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机关党支部活动阵地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提档升级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，突出“红色党建”主题，精心打造集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党性锤炼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活动开展、宣传教育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为一体的活动阵地。实施高台村村级活动场所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维修改造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项目，完成水电及党员服务驿站等主体功能室改造，新建快递代收点。配齐王昌寺村爱心服务驿站服务设施、更新完善改厕服务室，更好发挥服务群众作用。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olor w:val="auto"/>
          <w:spacing w:val="0"/>
          <w:kern w:val="32"/>
          <w:sz w:val="32"/>
          <w:szCs w:val="32"/>
          <w:lang w:val="en-US" w:eastAsia="zh-CN" w:bidi="ar-SA"/>
        </w:rPr>
        <w:t>9.实施发展党员规范</w:t>
      </w:r>
      <w:r>
        <w:rPr>
          <w:rFonts w:hint="eastAsia" w:eastAsia="楷体_GB2312" w:cs="Times New Roman"/>
          <w:b/>
          <w:bCs/>
          <w:i w:val="0"/>
          <w:iCs w:val="0"/>
          <w:color w:val="auto"/>
          <w:spacing w:val="0"/>
          <w:kern w:val="32"/>
          <w:sz w:val="32"/>
          <w:szCs w:val="32"/>
          <w:lang w:val="en-US" w:eastAsia="zh-CN" w:bidi="ar-SA"/>
        </w:rPr>
        <w:t>行动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olor w:val="auto"/>
          <w:spacing w:val="0"/>
          <w:kern w:val="3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始终把政治标准放在首位，围绕“五个阶段25个步骤”，规范“一人一册、一事一记、一步一审”发展要求，落实政治不合格负面清单，从严开展政治审查和纪委监委等8部门联审，把好发展党员“入口关”。持续优化党员队伍结构，着眼抓党建促乡村振兴，按照成熟一个发展一个的原则，对照《合水县2023年发展党员指导性计划》要求，精准下达发展任务，年内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发展党员4名，其中35岁以下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大专以上学历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党员不少于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olor w:val="auto"/>
          <w:spacing w:val="0"/>
          <w:kern w:val="32"/>
          <w:sz w:val="32"/>
          <w:szCs w:val="32"/>
          <w:lang w:val="en-US" w:eastAsia="zh-CN" w:bidi="ar-SA"/>
        </w:rPr>
        <w:t>10.实施星级支部争创</w:t>
      </w:r>
      <w:r>
        <w:rPr>
          <w:rFonts w:hint="eastAsia" w:eastAsia="楷体_GB2312" w:cs="Times New Roman"/>
          <w:b/>
          <w:bCs/>
          <w:i w:val="0"/>
          <w:iCs w:val="0"/>
          <w:color w:val="auto"/>
          <w:spacing w:val="0"/>
          <w:kern w:val="32"/>
          <w:sz w:val="32"/>
          <w:szCs w:val="32"/>
          <w:lang w:val="en-US" w:eastAsia="zh-CN" w:bidi="ar-SA"/>
        </w:rPr>
        <w:t>行动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olor w:val="auto"/>
          <w:spacing w:val="0"/>
          <w:kern w:val="3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按照“全域创建”“应创尽创”的原则，严格落实分类晋级推进党支部建设标准化工作要求，对标星级指标，实行“红黄绿”三色清单管理，按照一个支部一套方案，巩固五星级党支部1个</w:t>
      </w:r>
      <w:bookmarkStart w:id="0" w:name="_GoBack"/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0"/>
          <w:kern w:val="32"/>
          <w:sz w:val="28"/>
          <w:szCs w:val="28"/>
          <w:lang w:val="en-US" w:eastAsia="zh-CN" w:bidi="ar-SA"/>
        </w:rPr>
        <w:t>（固城村党支部）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kern w:val="32"/>
          <w:sz w:val="28"/>
          <w:szCs w:val="28"/>
          <w:lang w:val="en-US" w:eastAsia="zh-CN" w:bidi="ar-SA"/>
        </w:rPr>
        <w:t>，</w:t>
      </w:r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争创5星级党支部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个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kern w:val="32"/>
          <w:sz w:val="28"/>
          <w:szCs w:val="28"/>
          <w:lang w:val="en-US" w:eastAsia="zh-CN" w:bidi="ar-SA"/>
        </w:rPr>
        <w:t>（机关党支部）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，确保四星级以上党支部达到100%。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olor w:val="auto"/>
          <w:spacing w:val="0"/>
          <w:kern w:val="32"/>
          <w:sz w:val="32"/>
          <w:szCs w:val="32"/>
          <w:lang w:val="en-US" w:eastAsia="zh-CN" w:bidi="ar-SA"/>
        </w:rPr>
        <w:t>11.实施党建业务提升</w:t>
      </w:r>
      <w:r>
        <w:rPr>
          <w:rFonts w:hint="eastAsia" w:eastAsia="楷体_GB2312" w:cs="Times New Roman"/>
          <w:b/>
          <w:bCs/>
          <w:i w:val="0"/>
          <w:iCs w:val="0"/>
          <w:color w:val="auto"/>
          <w:spacing w:val="0"/>
          <w:kern w:val="32"/>
          <w:sz w:val="32"/>
          <w:szCs w:val="32"/>
          <w:lang w:val="en-US" w:eastAsia="zh-CN" w:bidi="ar-SA"/>
        </w:rPr>
        <w:t>行动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olor w:val="auto"/>
          <w:spacing w:val="0"/>
          <w:kern w:val="3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充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分运用“甘肃党建”信息化平台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在线管理、在线监督作用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，从严落实好“三会一课”、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组织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生活会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、民主评议党员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等党内生活制度，深入开展“4+1+X”主题党日活动，切实提高党内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质量。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对照县委组织部基层党建工作业务规范手册，按照“五有”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kern w:val="32"/>
          <w:sz w:val="28"/>
          <w:szCs w:val="28"/>
          <w:lang w:val="en-US" w:eastAsia="zh-CN" w:bidi="ar-SA"/>
        </w:rPr>
        <w:t>（年度工作有计划、工作会议有记录、培训学习有资料、上报材料有签名、活动开展有影像）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“三统一”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kern w:val="32"/>
          <w:sz w:val="28"/>
          <w:szCs w:val="28"/>
          <w:lang w:val="en-US" w:eastAsia="zh-CN" w:bidi="ar-SA"/>
        </w:rPr>
        <w:t>（统一分类、统一管理、统一装册）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“三要求”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kern w:val="32"/>
          <w:sz w:val="28"/>
          <w:szCs w:val="28"/>
          <w:lang w:val="en-US" w:eastAsia="zh-CN" w:bidi="ar-SA"/>
        </w:rPr>
        <w:t>（内容要求全、标准要求高、逻辑要求清）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标准，全面提升党建内业资料规范化水平。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0" w:lineRule="exact"/>
        <w:ind w:firstLine="643" w:firstLineChars="20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olor w:val="auto"/>
          <w:spacing w:val="0"/>
          <w:kern w:val="32"/>
          <w:sz w:val="32"/>
          <w:szCs w:val="32"/>
          <w:lang w:val="en-US" w:eastAsia="zh-CN" w:bidi="ar-SA"/>
        </w:rPr>
        <w:t>12.实施</w:t>
      </w:r>
      <w:r>
        <w:rPr>
          <w:rFonts w:hint="eastAsia" w:eastAsia="楷体_GB2312" w:cs="Times New Roman"/>
          <w:b/>
          <w:bCs/>
          <w:i w:val="0"/>
          <w:iCs w:val="0"/>
          <w:color w:val="auto"/>
          <w:spacing w:val="0"/>
          <w:kern w:val="32"/>
          <w:sz w:val="32"/>
          <w:szCs w:val="32"/>
          <w:lang w:val="en-US" w:eastAsia="zh-CN" w:bidi="ar-SA"/>
        </w:rPr>
        <w:t>村集体经济倍增行动</w:t>
      </w:r>
      <w:r>
        <w:rPr>
          <w:rFonts w:hint="eastAsia" w:ascii="Times New Roman" w:hAnsi="Times New Roman" w:eastAsia="楷体_GB2312" w:cs="Times New Roman"/>
          <w:b/>
          <w:bCs/>
          <w:i w:val="0"/>
          <w:iCs w:val="0"/>
          <w:color w:val="auto"/>
          <w:spacing w:val="0"/>
          <w:kern w:val="3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紧紧围绕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“一清零双倍增”目标，按照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“连村联创、抱团攻坚、共同发展”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的</w:t>
      </w:r>
      <w:r>
        <w:rPr>
          <w:rFonts w:hint="eastAsia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工作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思路</w:t>
      </w:r>
      <w:r>
        <w:rPr>
          <w:rFonts w:hint="eastAsia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充分发挥党建引领优势，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因地制宜、因村施策发展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壮大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村集体经济</w:t>
      </w:r>
      <w:r>
        <w:rPr>
          <w:rFonts w:hint="eastAsia" w:cs="Times New Roman"/>
          <w:sz w:val="32"/>
          <w:szCs w:val="32"/>
          <w:lang w:eastAsia="zh-CN"/>
        </w:rPr>
        <w:t>，</w:t>
      </w:r>
      <w:r>
        <w:rPr>
          <w:rFonts w:hint="eastAsia" w:cs="Times New Roman"/>
          <w:sz w:val="32"/>
          <w:szCs w:val="32"/>
          <w:lang w:val="en-US" w:eastAsia="zh-CN"/>
        </w:rPr>
        <w:t>确保2023年底各村集体经济经营性收入超过6万元，村集体经济总收入16万元以上的村达到100%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董家寺村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依托建成的“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</w:rPr>
        <w:t>鱼菜共生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”试验区和瓜菜产业基地，积极盘活“枣树园”资源资产发展农旅融合项目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eastAsia="zh-CN"/>
        </w:rPr>
        <w:t>将“枣树园”作为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</w:rPr>
        <w:t>村集体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eastAsia="zh-CN"/>
        </w:rPr>
        <w:t>资产入股到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</w:rPr>
        <w:t>甘肃农二代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</w:rPr>
        <w:t>农业科技有限公司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探索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eastAsia="zh-CN"/>
        </w:rPr>
        <w:t>企业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</w:rPr>
        <w:t>+村集体”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村企联营新模式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，壮大村集体经济；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王昌寺村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通过党支部+合作社+党员的模式，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由党员提供技术服务，合作社帮助销售，村集体负责经营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蔬菜大棚15亩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24座，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发展壮大村集体经济；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高台村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通过村集体建办“饲草加工企业”、集体土地流转等形式壮大村集体经济；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固城村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通过土地流转引进农业项目、公租房等集体资产出租、为食用菌公司提供服务等形式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获取收入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壮大村集体经济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五、提升“五种能力”，释放党建红利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olor w:val="auto"/>
          <w:spacing w:val="0"/>
          <w:kern w:val="32"/>
          <w:sz w:val="32"/>
          <w:szCs w:val="32"/>
          <w:lang w:val="en-US" w:eastAsia="zh-CN" w:bidi="ar-SA"/>
        </w:rPr>
        <w:t>13.提升组织动员群众能力。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sz w:val="32"/>
          <w:szCs w:val="32"/>
          <w:lang w:val="en-US" w:eastAsia="zh-CN"/>
        </w:rPr>
        <w:t>做深做实农村党员分类管理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sz w:val="32"/>
          <w:szCs w:val="32"/>
          <w:lang w:val="en-US" w:eastAsia="zh-CN"/>
        </w:rPr>
        <w:t>，优化无职党员设岗定责，加强流动党员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sz w:val="32"/>
          <w:szCs w:val="32"/>
          <w:lang w:val="en-US" w:eastAsia="zh-CN"/>
        </w:rPr>
        <w:t>定期回访和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sz w:val="32"/>
          <w:szCs w:val="32"/>
          <w:lang w:val="en-US" w:eastAsia="zh-CN"/>
        </w:rPr>
        <w:t>教育管理，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sz w:val="32"/>
          <w:szCs w:val="32"/>
          <w:lang w:val="en-US" w:eastAsia="zh-CN"/>
        </w:rPr>
        <w:t>突出抓好在职党员作用发挥，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sz w:val="32"/>
          <w:szCs w:val="32"/>
          <w:lang w:val="en-US" w:eastAsia="zh-CN"/>
        </w:rPr>
        <w:t>设立党员示范岗、划定党员责任田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sz w:val="32"/>
          <w:szCs w:val="32"/>
          <w:lang w:val="en-US" w:eastAsia="zh-CN"/>
        </w:rPr>
        <w:t>，建立致富带富党员“1+5”结对帮带机制，确保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sz w:val="32"/>
          <w:szCs w:val="32"/>
          <w:lang w:val="en-US" w:eastAsia="zh-CN"/>
        </w:rPr>
        <w:t>“目标式”管理在职党员履好职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sz w:val="32"/>
          <w:szCs w:val="32"/>
          <w:lang w:val="en-US" w:eastAsia="zh-CN"/>
        </w:rPr>
        <w:t>“设岗式”管理无职党员有作为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sz w:val="32"/>
          <w:szCs w:val="32"/>
          <w:lang w:val="en-US" w:eastAsia="zh-CN"/>
        </w:rPr>
        <w:t>“跟踪式”管理流动党员不脱管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sz w:val="32"/>
          <w:szCs w:val="32"/>
          <w:lang w:val="en-US" w:eastAsia="zh-CN"/>
        </w:rPr>
        <w:t>，切实把党员组织起来，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sz w:val="32"/>
          <w:szCs w:val="32"/>
          <w:lang w:val="en-US" w:eastAsia="zh-CN"/>
        </w:rPr>
        <w:t>团结带领群众推动乡村振兴、产业发展、抢险救灾等各项重点任务落实。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olor w:val="auto"/>
          <w:spacing w:val="0"/>
          <w:kern w:val="32"/>
          <w:sz w:val="32"/>
          <w:szCs w:val="32"/>
          <w:lang w:val="en-US" w:eastAsia="zh-CN" w:bidi="ar-SA"/>
        </w:rPr>
        <w:t>14.提升引领产业发展能力。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按照“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党组织建在产业链上、党员聚在产业链上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、群众富在产业链上”的思路，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创新推进瓜菜发展“新三链”模式，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做深做实瓜菜产业党建联合体，由村党支部牵头动员群众集约流转土地，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鼓励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村党支部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建办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村级集体经济合作组织，积极探索“村社合一、交叉任职”的党建引领产业发展新模式，培育壮大特色产业、增加村集体经济收入、拓宽群众收入渠道，实现强村富民目标。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olor w:val="auto"/>
          <w:spacing w:val="0"/>
          <w:kern w:val="32"/>
          <w:sz w:val="32"/>
          <w:szCs w:val="32"/>
          <w:lang w:val="en-US" w:eastAsia="zh-CN" w:bidi="ar-SA"/>
        </w:rPr>
        <w:t>15.提升环境整治综合能力。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开展“全域无垃圾我先行”“拆危治乱我带头”“村庄美化我出力”等形式多样的主题党日活动，组织党员干部积极参与村庄绿化，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各支部创建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“三园一屋一净”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党员示范户5户以上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栽植经济苗木1000株以上，绿化5公里以上，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引导群众积极参与人居环境整治，全面提升村容村貌。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olor w:val="auto"/>
          <w:spacing w:val="0"/>
          <w:kern w:val="32"/>
          <w:sz w:val="32"/>
          <w:szCs w:val="32"/>
          <w:lang w:val="en-US" w:eastAsia="zh-CN" w:bidi="ar-SA"/>
        </w:rPr>
        <w:t>16.提升保障政策落实能力。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通过开展“岗位大练兵、业务大比武”、党建引领“书香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支部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”创建等专题活动，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鼓励党员阅读农业科技书籍，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进一步增强知识储备，拓展视野格局，打造一支“懂农业、爱农村、爱农民”的“三农”干部队伍，培养一批“田秀才、土专家”，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以思想的“破冰”引领推动发展的“破局”，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各党支部要切实落实好农村低保、临时救助、涉农补贴发放等各项政策，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确保各项惠农政策落地见效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olor w:val="auto"/>
          <w:spacing w:val="0"/>
          <w:kern w:val="32"/>
          <w:sz w:val="32"/>
          <w:szCs w:val="32"/>
          <w:lang w:val="en-US" w:eastAsia="zh-CN" w:bidi="ar-SA"/>
        </w:rPr>
        <w:t>17.提升基层社会治理能力。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始终坚持党对基层治理的全面领导，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全面整合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驻村工作队、村组干部、本村党员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支力量”，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健全完善农村党员网格化管理体制，用足用活“一约四会”、红黑榜、道德讲堂等载体，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开展道德文化大宣讲、落后观念大转变、文明行为大比拼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2"/>
          <w:sz w:val="32"/>
          <w:szCs w:val="32"/>
          <w:lang w:val="en-US" w:eastAsia="zh-CN" w:bidi="ar-SA"/>
        </w:rPr>
        <w:t>宣传教育活动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各党支部确保年内举办各类活动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4场次以上，切实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构建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起党建引领协同共治的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格局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531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Mjk1MWU1NmFjNGI2MmYwMTQxMTYwZDA5NTQ5MjkifQ=="/>
  </w:docVars>
  <w:rsids>
    <w:rsidRoot w:val="00000000"/>
    <w:rsid w:val="109E4EEF"/>
    <w:rsid w:val="125A3098"/>
    <w:rsid w:val="1557114F"/>
    <w:rsid w:val="17A229C9"/>
    <w:rsid w:val="183B04E1"/>
    <w:rsid w:val="1EDB2E6A"/>
    <w:rsid w:val="20037231"/>
    <w:rsid w:val="224F429B"/>
    <w:rsid w:val="23EA6B7C"/>
    <w:rsid w:val="253F55CD"/>
    <w:rsid w:val="25A349D4"/>
    <w:rsid w:val="2BB21894"/>
    <w:rsid w:val="2C6721E1"/>
    <w:rsid w:val="2D137721"/>
    <w:rsid w:val="32146967"/>
    <w:rsid w:val="321E7353"/>
    <w:rsid w:val="33613E2E"/>
    <w:rsid w:val="34E973BC"/>
    <w:rsid w:val="35201A9E"/>
    <w:rsid w:val="379E4E87"/>
    <w:rsid w:val="37F7266B"/>
    <w:rsid w:val="4324174D"/>
    <w:rsid w:val="45F75F2C"/>
    <w:rsid w:val="4A96591D"/>
    <w:rsid w:val="4B8401D3"/>
    <w:rsid w:val="51842D6A"/>
    <w:rsid w:val="553B5E36"/>
    <w:rsid w:val="5AC66F68"/>
    <w:rsid w:val="5B7307E8"/>
    <w:rsid w:val="5BF673BB"/>
    <w:rsid w:val="5C473312"/>
    <w:rsid w:val="60CE776A"/>
    <w:rsid w:val="666A0E45"/>
    <w:rsid w:val="69366D42"/>
    <w:rsid w:val="6FA64C36"/>
    <w:rsid w:val="73267CCD"/>
    <w:rsid w:val="766D29D1"/>
    <w:rsid w:val="7D9938F3"/>
    <w:rsid w:val="7E082513"/>
    <w:rsid w:val="7FAC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99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700" w:lineRule="atLeast"/>
      <w:jc w:val="center"/>
      <w:outlineLvl w:val="0"/>
    </w:pPr>
    <w:rPr>
      <w:rFonts w:eastAsia="方正小标宋简体"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件格式"/>
    <w:qFormat/>
    <w:uiPriority w:val="0"/>
    <w:pPr>
      <w:spacing w:line="460" w:lineRule="atLeast"/>
      <w:ind w:left="1" w:firstLine="419"/>
      <w:jc w:val="both"/>
      <w:textAlignment w:val="bottom"/>
    </w:pPr>
    <w:rPr>
      <w:rFonts w:ascii="Times New Roman" w:hAnsi="Times New Roman" w:eastAsia="仿宋_GB2312" w:cs="Times New Roman"/>
      <w:sz w:val="32"/>
      <w:szCs w:val="22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index 6"/>
    <w:basedOn w:val="1"/>
    <w:next w:val="1"/>
    <w:semiHidden/>
    <w:qFormat/>
    <w:uiPriority w:val="99"/>
    <w:pPr>
      <w:adjustRightInd w:val="0"/>
      <w:snapToGrid w:val="0"/>
      <w:spacing w:line="560" w:lineRule="exact"/>
    </w:pPr>
    <w:rPr>
      <w:rFonts w:ascii="方正小标宋简体" w:hAnsi="方正大标宋简体" w:eastAsia="方正小标宋简体" w:cs="方正小标宋简体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3639</Words>
  <Characters>3737</Characters>
  <Lines>0</Lines>
  <Paragraphs>0</Paragraphs>
  <TotalTime>5</TotalTime>
  <ScaleCrop>false</ScaleCrop>
  <LinksUpToDate>false</LinksUpToDate>
  <CharactersWithSpaces>3741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2022-08-16T12:09:00Z</dcterms:created>
  <dc:creator>Administrator</dc:creator>
  <cp:lastModifiedBy>风雪夜归人</cp:lastModifiedBy>
  <cp:lastPrinted>2023-05-11T11:57:00Z</cp:lastPrinted>
  <dcterms:modified xsi:type="dcterms:W3CDTF">2023-05-29T12:48:31Z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2BC397C8C2B74694BE40951DCCA37EB7_13</vt:lpwstr>
  </property>
</Properties>
</file>