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spacing w:line="600" w:lineRule="exact"/>
        <w:jc w:val="both"/>
        <w:rPr>
          <w:rFonts w:hint="default" w:ascii="Times New Roman" w:hAnsi="Times New Roman" w:cs="Times New Roman"/>
          <w:color w:val="auto"/>
          <w:sz w:val="28"/>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仿宋_GB2312" w:cs="Times New Roman"/>
          <w:color w:val="auto"/>
          <w:sz w:val="34"/>
          <w:szCs w:val="34"/>
        </w:rPr>
      </w:pPr>
    </w:p>
    <w:p>
      <w:pPr>
        <w:jc w:val="both"/>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rPr>
        <w:t>合固政发〔20</w:t>
      </w:r>
      <w:r>
        <w:rPr>
          <w:rFonts w:hint="default" w:ascii="Times New Roman" w:hAnsi="Times New Roman" w:eastAsia="仿宋_GB2312" w:cs="Times New Roman"/>
          <w:color w:val="auto"/>
          <w:sz w:val="34"/>
          <w:szCs w:val="34"/>
          <w:lang w:val="en-US" w:eastAsia="zh-CN"/>
        </w:rPr>
        <w:t>22</w:t>
      </w:r>
      <w:r>
        <w:rPr>
          <w:rFonts w:hint="default" w:ascii="Times New Roman" w:hAnsi="Times New Roman" w:eastAsia="仿宋_GB2312" w:cs="Times New Roman"/>
          <w:color w:val="auto"/>
          <w:sz w:val="34"/>
          <w:szCs w:val="34"/>
        </w:rPr>
        <w:t>〕</w:t>
      </w:r>
      <w:r>
        <w:rPr>
          <w:rFonts w:hint="eastAsia" w:eastAsia="仿宋_GB2312" w:cs="Times New Roman"/>
          <w:color w:val="auto"/>
          <w:sz w:val="34"/>
          <w:szCs w:val="34"/>
          <w:lang w:val="en-US" w:eastAsia="zh-CN"/>
        </w:rPr>
        <w:t>105</w:t>
      </w:r>
      <w:r>
        <w:rPr>
          <w:rFonts w:hint="default" w:ascii="Times New Roman" w:hAnsi="Times New Roman" w:eastAsia="仿宋_GB2312" w:cs="Times New Roman"/>
          <w:color w:val="auto"/>
          <w:sz w:val="34"/>
          <w:szCs w:val="34"/>
        </w:rPr>
        <w:t>号</w:t>
      </w:r>
      <w:r>
        <w:rPr>
          <w:rFonts w:hint="eastAsia" w:eastAsia="仿宋_GB2312" w:cs="Times New Roman"/>
          <w:color w:val="auto"/>
          <w:sz w:val="34"/>
          <w:szCs w:val="34"/>
          <w:lang w:val="en-US" w:eastAsia="zh-CN"/>
        </w:rPr>
        <w:t xml:space="preserve">                签发人：</w:t>
      </w:r>
      <w:r>
        <w:rPr>
          <w:rFonts w:hint="eastAsia" w:ascii="楷体" w:hAnsi="楷体" w:eastAsia="楷体" w:cs="楷体"/>
          <w:color w:val="auto"/>
          <w:sz w:val="34"/>
          <w:szCs w:val="34"/>
          <w:lang w:val="en-US" w:eastAsia="zh-CN"/>
        </w:rPr>
        <w:t>杨  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72"/>
          <w:szCs w:val="7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lang w:eastAsia="zh-CN"/>
        </w:rPr>
        <w:t>固城镇</w:t>
      </w:r>
      <w:r>
        <w:rPr>
          <w:rFonts w:hint="default" w:ascii="Times New Roman" w:hAnsi="Times New Roman" w:eastAsia="方正小标宋简体" w:cs="Times New Roman"/>
          <w:bCs/>
          <w:color w:val="000000"/>
          <w:sz w:val="44"/>
          <w:szCs w:val="44"/>
        </w:rPr>
        <w:t>人民政府</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简体" w:cs="Times New Roman"/>
          <w:bCs/>
          <w:color w:val="000000"/>
          <w:sz w:val="44"/>
          <w:szCs w:val="44"/>
        </w:rPr>
      </w:pPr>
      <w:bookmarkStart w:id="0" w:name="_GoBack"/>
      <w:r>
        <w:rPr>
          <w:rFonts w:hint="default" w:ascii="Times New Roman" w:hAnsi="Times New Roman" w:eastAsia="方正小标宋简体" w:cs="Times New Roman"/>
          <w:bCs/>
          <w:color w:val="000000"/>
          <w:sz w:val="44"/>
          <w:szCs w:val="44"/>
        </w:rPr>
        <w:t>关于印发《</w:t>
      </w:r>
      <w:r>
        <w:rPr>
          <w:rFonts w:hint="default" w:ascii="Times New Roman" w:hAnsi="Times New Roman" w:eastAsia="方正小标宋简体" w:cs="Times New Roman"/>
          <w:bCs/>
          <w:color w:val="000000"/>
          <w:sz w:val="44"/>
          <w:szCs w:val="44"/>
          <w:lang w:eastAsia="zh-CN"/>
        </w:rPr>
        <w:t>固城镇</w:t>
      </w:r>
      <w:r>
        <w:rPr>
          <w:rFonts w:hint="default" w:ascii="Times New Roman" w:hAnsi="Times New Roman" w:eastAsia="方正小标宋简体" w:cs="Times New Roman"/>
          <w:bCs/>
          <w:color w:val="000000"/>
          <w:sz w:val="44"/>
          <w:szCs w:val="44"/>
        </w:rPr>
        <w:t>食品安全示范城市创建</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工作实施方案》的通知</w:t>
      </w:r>
    </w:p>
    <w:bookmarkEnd w:id="0"/>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default" w:ascii="Times New Roman" w:hAnsi="Times New Roman" w:eastAsia="方正仿宋_GB2312" w:cs="Times New Roman"/>
          <w:color w:val="000000"/>
          <w:sz w:val="32"/>
          <w:szCs w:val="32"/>
          <w:lang w:eastAsia="zh-CN"/>
        </w:rPr>
      </w:pPr>
      <w:r>
        <w:rPr>
          <w:rFonts w:hint="default" w:ascii="Times New Roman" w:hAnsi="Times New Roman" w:eastAsia="方正仿宋_GB2312" w:cs="Times New Roman"/>
          <w:color w:val="000000"/>
          <w:sz w:val="32"/>
          <w:szCs w:val="32"/>
          <w:lang w:eastAsia="zh-CN"/>
        </w:rPr>
        <w:t>各村委会：</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为进一步创新食品安全监管机制，推动食品安全社会共治，加快食品安全示范城市创建，按照食安委办《关于进一步加强食品安全示范城市创建工作的安排意见》（合政办〔2022〕24号）文件精神，在2020年食品安全示范城市创建工作的基础上，现根据食品安全示范城市创建省级评估验收工作责任落实情况，制定本方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一、总体要求</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着力构建“党政同责、部门联动、全域覆盖、多元参与”的创建格局，加快形“上下统一、责任明晰，运行高效、保障有力，无缝衔接、全程监管，符合实情、科学合理”的食品安全治理体系，强化食品安全示范城市创建工作责任落实，按时限要求创建食品安全示范城市，确保省上验收顺利通过。</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二、重点内容</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（一）坚持党政同责，夯实创建工作基础。</w:t>
      </w:r>
      <w:r>
        <w:rPr>
          <w:rFonts w:hint="default" w:ascii="Times New Roman" w:hAnsi="Times New Roman" w:eastAsia="仿宋_GB2312" w:cs="Times New Roman"/>
          <w:color w:val="000000"/>
          <w:sz w:val="32"/>
          <w:szCs w:val="32"/>
        </w:rPr>
        <w:t>各单位要全面贯彻落实《关于印发合水县食品安全示范城市创建工作方案》（合政办发〔20</w:t>
      </w:r>
      <w:r>
        <w:rPr>
          <w:rFonts w:hint="eastAsia"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号），坚持党政同责、标本兼治，强化责任、履行职责，切实把创建工作摆上重要议事日程。将食品安全纳入2022年度综合目标。将食品安全示范创建验收工作作为领导干部考核评价的重要内容，各部门根据职责严格按照《甘肃省食品安全示范城市评价细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（二）坚持问题导向，解决重点难点问题。</w:t>
      </w:r>
      <w:r>
        <w:rPr>
          <w:rFonts w:hint="default" w:ascii="Times New Roman" w:hAnsi="Times New Roman" w:eastAsia="仿宋_GB2312" w:cs="Times New Roman"/>
          <w:color w:val="000000"/>
          <w:sz w:val="32"/>
          <w:szCs w:val="32"/>
        </w:rPr>
        <w:t>创建工作中要始终坚持问题导向，坚持“以人民为中心”，注重群众参与、群众知晓、群众监督、群众满意。各部门针对群众反映强烈的果蔬、粮食农药残留，食品掺假造假，餐饮后厨卫生等问题，通过开展投诉回访、发放问卷调查等方式，提高群众的满意度。</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楷体_GB2312" w:cs="Times New Roman"/>
          <w:b/>
          <w:color w:val="000000"/>
          <w:sz w:val="32"/>
          <w:szCs w:val="32"/>
        </w:rPr>
        <w:t>（三）坚持协同联动，充分调动各方力量。</w:t>
      </w:r>
      <w:r>
        <w:rPr>
          <w:rFonts w:hint="default" w:ascii="Times New Roman" w:hAnsi="Times New Roman" w:eastAsia="方正仿宋_GB2312" w:cs="Times New Roman"/>
          <w:color w:val="000000"/>
          <w:sz w:val="32"/>
          <w:szCs w:val="32"/>
        </w:rPr>
        <w:t>各有关部门及食品安全监管重点部门要成立以主要负责人任组长的创建工作领导小组，确定1名创建工作联络员，明确创建工作任务和工作分工，按照职责分工，认真履职尽责。将创建活动与社会管理综合治理等工作有机结合，融入当前重点工作。</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楷体_GB2312" w:cs="Times New Roman"/>
          <w:b/>
          <w:color w:val="000000"/>
          <w:sz w:val="32"/>
          <w:szCs w:val="32"/>
        </w:rPr>
        <w:t>（四）坚持舆论宣传，按时限报回相关资料。</w:t>
      </w:r>
      <w:r>
        <w:rPr>
          <w:rFonts w:hint="default" w:ascii="Times New Roman" w:hAnsi="Times New Roman" w:eastAsia="方正仿宋_GB2312" w:cs="Times New Roman"/>
          <w:color w:val="000000"/>
          <w:sz w:val="32"/>
          <w:szCs w:val="32"/>
        </w:rPr>
        <w:t>各单位要坚持活动牵引，强化宣传引导，形成政府主导、部门联动、企业配合、群众参与的良性互动局面。要充分调动食品生产经营者参与创建的积极性，开展示范观摩、知识竞赛等活动，不断强化诚信守法意识，促进主体责任有效落实。积极动员辖区内商场、超市、饭店等经营户，通过LED电子屏常年滚动播出食品安全示范城市创建标语、宣传画，积极营造创建氛围。示范街街做好的宣传，营造氛围。</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三、工作职责、具体指标及报送资料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1、工作职责：</w:t>
      </w: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lang w:eastAsia="zh-CN"/>
        </w:rPr>
        <w:t>固城镇</w:t>
      </w:r>
      <w:r>
        <w:rPr>
          <w:rFonts w:hint="default" w:ascii="Times New Roman" w:hAnsi="Times New Roman" w:eastAsia="仿宋_GB2312" w:cs="Times New Roman"/>
          <w:color w:val="000000"/>
          <w:sz w:val="32"/>
          <w:szCs w:val="32"/>
        </w:rPr>
        <w:t>辖区食品安全工作提供建设性意见和建议，完成县食安委安排的工作，配合各成员单位开展食品安全工作。</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2、示范店：</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打造食品安全示范</w:t>
      </w:r>
      <w:r>
        <w:rPr>
          <w:rFonts w:hint="default" w:ascii="Times New Roman" w:hAnsi="Times New Roman" w:eastAsia="仿宋_GB2312" w:cs="Times New Roman"/>
          <w:color w:val="000000"/>
          <w:sz w:val="32"/>
          <w:szCs w:val="32"/>
          <w:lang w:eastAsia="zh-CN"/>
        </w:rPr>
        <w:t>店</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4、报送材料：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w:t>
      </w:r>
      <w:r>
        <w:rPr>
          <w:rFonts w:hint="default" w:ascii="Times New Roman" w:hAnsi="Times New Roman" w:eastAsia="方正仿宋_GB2312" w:cs="Times New Roman"/>
          <w:color w:val="000000"/>
          <w:sz w:val="32"/>
          <w:szCs w:val="32"/>
          <w:lang w:eastAsia="zh-CN"/>
        </w:rPr>
        <w:t>镇</w:t>
      </w:r>
      <w:r>
        <w:rPr>
          <w:rFonts w:hint="default" w:ascii="Times New Roman" w:hAnsi="Times New Roman" w:eastAsia="方正仿宋_GB2312" w:cs="Times New Roman"/>
          <w:color w:val="000000"/>
          <w:sz w:val="32"/>
          <w:szCs w:val="32"/>
        </w:rPr>
        <w:t>政府年度核方案、目标考核方案。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（2）成立食品安全委员会或调整食安委组成人员的文件</w:t>
      </w:r>
      <w:r>
        <w:rPr>
          <w:rFonts w:hint="default" w:ascii="Times New Roman" w:hAnsi="Times New Roman" w:eastAsia="方正仿宋_GB2312" w:cs="Times New Roman"/>
          <w:color w:val="000000"/>
          <w:sz w:val="32"/>
          <w:szCs w:val="32"/>
          <w:lang w:eastAsia="zh-CN"/>
        </w:rPr>
        <w:t>。</w:t>
      </w:r>
      <w:r>
        <w:rPr>
          <w:rFonts w:hint="default" w:ascii="Times New Roman" w:hAnsi="Times New Roman" w:eastAsia="方正仿宋_GB2312" w:cs="Times New Roman"/>
          <w:color w:val="000000"/>
          <w:sz w:val="32"/>
          <w:szCs w:val="32"/>
        </w:rPr>
        <w:t>体现设立食安委办、明确内部运行机制的证实材料。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（3）年研究食品安全问题不少于4次（会议记录）。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仿宋_GB2312" w:cs="Times New Roman"/>
          <w:color w:val="000000"/>
          <w:sz w:val="32"/>
          <w:szCs w:val="32"/>
        </w:rPr>
        <w:t>（4）隐患排查工作开展资料。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2312" w:cs="Times New Roman"/>
          <w:color w:val="000000"/>
          <w:sz w:val="32"/>
          <w:szCs w:val="32"/>
          <w:lang w:eastAsia="zh-CN"/>
        </w:rPr>
      </w:pPr>
      <w:r>
        <w:rPr>
          <w:rFonts w:hint="default" w:ascii="Times New Roman" w:hAnsi="Times New Roman" w:eastAsia="方正仿宋_GB2312" w:cs="Times New Roman"/>
          <w:color w:val="000000"/>
          <w:sz w:val="32"/>
          <w:szCs w:val="32"/>
        </w:rPr>
        <w:t>（5）执法案件办理情况，案卷录入率、公示率100%</w:t>
      </w:r>
      <w:r>
        <w:rPr>
          <w:rFonts w:hint="eastAsia" w:ascii="Times New Roman" w:hAnsi="Times New Roman" w:eastAsia="方正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仿宋_GB2312" w:cs="Times New Roman"/>
          <w:color w:val="000000"/>
          <w:sz w:val="32"/>
          <w:szCs w:val="32"/>
        </w:rPr>
        <w:t>（6）食品信息员、协管员培训不少于2次，有培训资料、影像资料。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四、工作要求</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（一）加强领导，提高认识。</w:t>
      </w:r>
      <w:r>
        <w:rPr>
          <w:rFonts w:hint="default" w:ascii="Times New Roman" w:hAnsi="Times New Roman" w:eastAsia="仿宋_GB2312" w:cs="Times New Roman"/>
          <w:color w:val="000000"/>
          <w:sz w:val="32"/>
          <w:szCs w:val="32"/>
        </w:rPr>
        <w:t>各单位要把食品安全示范城市创建工作作为重大政治任务来抓，进一步强化党政同责意识，定期专题研究，完善创建机制，大力推进创建工作，解决群众普遍关心的食品安全问题。同时要加强对食品安全工作的人力、物力、财力保障，确保事有人做、责有人负。</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（二）严格标准，务求实效。</w:t>
      </w:r>
      <w:r>
        <w:rPr>
          <w:rFonts w:hint="default" w:ascii="Times New Roman" w:hAnsi="Times New Roman" w:eastAsia="方正仿宋_GB2312" w:cs="Times New Roman"/>
          <w:color w:val="000000"/>
          <w:sz w:val="32"/>
          <w:szCs w:val="32"/>
        </w:rPr>
        <w:t>各村、各有关部门要增强创建工作的紧迫性，严格按照《甘肃省食品安全示范城市评价细则》7大类48项151小项要求，对表创建标准，抓紧查缺补漏、巩固完善，切实把工作责任落实到具体岗位、具体环节、具体人员，确保创建工作顺利通过省级达标验收。</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楷体_GB2312" w:cs="Times New Roman"/>
          <w:b/>
          <w:color w:val="000000"/>
          <w:sz w:val="32"/>
          <w:szCs w:val="32"/>
        </w:rPr>
        <w:t>（三）强化督查，严格考核。</w:t>
      </w:r>
      <w:r>
        <w:rPr>
          <w:rFonts w:hint="default" w:ascii="Times New Roman" w:hAnsi="Times New Roman" w:eastAsia="方正仿宋_GB2312" w:cs="Times New Roman"/>
          <w:color w:val="000000"/>
          <w:sz w:val="32"/>
          <w:szCs w:val="32"/>
        </w:rPr>
        <w:t>各单位要认真做好创建工作，按照《细则》和清单要求，资料随产生随报送。对食品安全和创建工作目标任务的落实情况不定期进行检查。乡食安委办要加强督查指导，对照标准条款，定期开展督查，通报督查情况，及时了解和掌握工作进展情况，对于示范街、示范店创建要集中打造、完善和提升，县食安委办将于7月底前组织专门人员进行评审、命名。</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2312" w:cs="Times New Roman"/>
          <w:color w:val="000000"/>
          <w:sz w:val="32"/>
          <w:szCs w:val="32"/>
          <w:lang w:val="en-US" w:eastAsia="zh-CN"/>
        </w:rPr>
        <w:t xml:space="preserve"> </w:t>
      </w:r>
      <w:r>
        <w:rPr>
          <w:rFonts w:hint="default" w:ascii="Times New Roman" w:hAnsi="Times New Roman" w:eastAsia="方正仿宋_GB2312" w:cs="Times New Roman"/>
          <w:color w:val="000000"/>
          <w:sz w:val="32"/>
          <w:szCs w:val="32"/>
          <w:lang w:eastAsia="zh-CN"/>
        </w:rPr>
        <w:t>固城镇</w:t>
      </w:r>
      <w:r>
        <w:rPr>
          <w:rFonts w:hint="default" w:ascii="Times New Roman" w:hAnsi="Times New Roman" w:eastAsia="方正仿宋_GB2312" w:cs="Times New Roman"/>
          <w:color w:val="000000"/>
          <w:sz w:val="32"/>
          <w:szCs w:val="32"/>
        </w:rPr>
        <w:t>人民政府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方正仿宋_GB2312" w:cs="Times New Roman"/>
          <w:color w:val="000000"/>
          <w:sz w:val="32"/>
          <w:szCs w:val="32"/>
        </w:rPr>
        <w:t xml:space="preserve">                                </w:t>
      </w:r>
      <w:r>
        <w:rPr>
          <w:rFonts w:hint="default" w:ascii="Times New Roman" w:hAnsi="Times New Roman" w:eastAsia="方正仿宋_GB2312" w:cs="Times New Roman"/>
          <w:color w:val="000000"/>
          <w:sz w:val="32"/>
          <w:szCs w:val="32"/>
          <w:lang w:val="en-US" w:eastAsia="zh-CN"/>
        </w:rPr>
        <w:t>2022</w:t>
      </w:r>
      <w:r>
        <w:rPr>
          <w:rFonts w:hint="default" w:ascii="Times New Roman" w:hAnsi="Times New Roman" w:eastAsia="方正仿宋_GB2312" w:cs="Times New Roman"/>
          <w:color w:val="000000"/>
          <w:sz w:val="32"/>
          <w:szCs w:val="32"/>
        </w:rPr>
        <w:t>年</w:t>
      </w:r>
      <w:r>
        <w:rPr>
          <w:rFonts w:hint="default"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月</w:t>
      </w:r>
      <w:r>
        <w:rPr>
          <w:rFonts w:hint="default" w:ascii="Times New Roman" w:hAnsi="Times New Roman" w:eastAsia="方正仿宋_GB2312" w:cs="Times New Roman"/>
          <w:color w:val="000000"/>
          <w:sz w:val="32"/>
          <w:szCs w:val="32"/>
          <w:lang w:val="en-US" w:eastAsia="zh-CN"/>
        </w:rPr>
        <w:t>26日</w:t>
      </w:r>
    </w:p>
    <w:p/>
    <w:p>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cs="Times New Roman"/>
          <w:color w:val="auto"/>
          <w:sz w:val="34"/>
          <w:szCs w:val="34"/>
        </w:rPr>
      </w:pPr>
    </w:p>
    <w:sectPr>
      <w:footerReference r:id="rId3" w:type="default"/>
      <w:pgSz w:w="11907" w:h="16840"/>
      <w:pgMar w:top="2098" w:right="1474" w:bottom="198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67347F-947B-4884-AF7C-E0247CD0CB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7F8572E-94DF-445B-A144-5E4E45B15AC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B6A760F-DC44-49E5-8520-A2C243D1A691}"/>
  </w:font>
  <w:font w:name="楷体_GB2312">
    <w:panose1 w:val="02010609030101010101"/>
    <w:charset w:val="86"/>
    <w:family w:val="modern"/>
    <w:pitch w:val="default"/>
    <w:sig w:usb0="00000001" w:usb1="080E0000" w:usb2="00000000" w:usb3="00000000" w:csb0="00040000" w:csb1="00000000"/>
    <w:embedRegular r:id="rId4" w:fontKey="{0C639F08-FA99-490B-9451-F871ED9972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zdiOGEwNzc2YjNiMWZkZTEwZGE1NGVmYTEyZDgifQ=="/>
  </w:docVars>
  <w:rsids>
    <w:rsidRoot w:val="00172A27"/>
    <w:rsid w:val="00125986"/>
    <w:rsid w:val="001D787E"/>
    <w:rsid w:val="008F5934"/>
    <w:rsid w:val="00A22ACA"/>
    <w:rsid w:val="00FB3A05"/>
    <w:rsid w:val="019074E1"/>
    <w:rsid w:val="029A6E64"/>
    <w:rsid w:val="0A17121C"/>
    <w:rsid w:val="0C77542B"/>
    <w:rsid w:val="11303668"/>
    <w:rsid w:val="162D5CCE"/>
    <w:rsid w:val="18F20EB9"/>
    <w:rsid w:val="19BE0CBC"/>
    <w:rsid w:val="1D582186"/>
    <w:rsid w:val="21752E37"/>
    <w:rsid w:val="265606C3"/>
    <w:rsid w:val="29D14CAC"/>
    <w:rsid w:val="2D4F6190"/>
    <w:rsid w:val="2F542864"/>
    <w:rsid w:val="31DB67F0"/>
    <w:rsid w:val="32C10BE9"/>
    <w:rsid w:val="3EFC7463"/>
    <w:rsid w:val="407C5E28"/>
    <w:rsid w:val="442039C5"/>
    <w:rsid w:val="486A62C6"/>
    <w:rsid w:val="4BD36B60"/>
    <w:rsid w:val="5322228D"/>
    <w:rsid w:val="57966D66"/>
    <w:rsid w:val="59B56251"/>
    <w:rsid w:val="5A534D5B"/>
    <w:rsid w:val="652A2AD7"/>
    <w:rsid w:val="656B4CA6"/>
    <w:rsid w:val="66CB2978"/>
    <w:rsid w:val="66DD4EC9"/>
    <w:rsid w:val="6B23386E"/>
    <w:rsid w:val="76324988"/>
    <w:rsid w:val="7A4D57F6"/>
    <w:rsid w:val="7DD75F2F"/>
    <w:rsid w:val="7EBC65F4"/>
    <w:rsid w:val="7F5C3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181</Words>
  <Characters>195</Characters>
  <Lines>4</Lines>
  <Paragraphs>1</Paragraphs>
  <TotalTime>4</TotalTime>
  <ScaleCrop>false</ScaleCrop>
  <LinksUpToDate>false</LinksUpToDate>
  <CharactersWithSpaces>251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2009-10-31T03:20:00Z</dcterms:created>
  <dc:creator>ns</dc:creator>
  <cp:lastModifiedBy>展颜</cp:lastModifiedBy>
  <cp:lastPrinted>2022-09-05T13:27:17Z</cp:lastPrinted>
  <dcterms:modified xsi:type="dcterms:W3CDTF">2022-09-05T13:30:01Z</dcterms:modified>
  <dc:title>防汛工作领导小组：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23EC02D6C131493EA0DDA6DD2BB7C8E8</vt:lpwstr>
  </property>
  <property fmtid="{D5CDD505-2E9C-101B-9397-08002B2CF9AE}" pid="4" name="commondata">
    <vt:lpwstr>eyJoZGlkIjoiNjMxNGQ0MjY4MzcxODZiNzUwZTFjZjQzZDcwOWFiZjkifQ==</vt:lpwstr>
  </property>
</Properties>
</file>