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8520D">
      <w:pPr>
        <w:spacing w:before="85" w:line="492" w:lineRule="exact"/>
        <w:jc w:val="center"/>
        <w:outlineLvl w:val="0"/>
        <w:rPr>
          <w:rFonts w:hint="eastAsia" w:asciiTheme="minorEastAsia" w:hAnsiTheme="minorEastAsia" w:eastAsiaTheme="minorEastAsia" w:cstheme="minorEastAsia"/>
          <w:b/>
          <w:bCs/>
          <w:spacing w:val="0"/>
          <w:position w:val="2"/>
          <w:sz w:val="36"/>
          <w:szCs w:val="36"/>
        </w:rPr>
      </w:pPr>
      <w:r>
        <w:rPr>
          <w:rFonts w:hint="eastAsia" w:asciiTheme="minorEastAsia" w:hAnsiTheme="minorEastAsia" w:eastAsiaTheme="minorEastAsia" w:cstheme="minorEastAsia"/>
          <w:b/>
          <w:bCs/>
          <w:spacing w:val="0"/>
          <w:position w:val="2"/>
          <w:sz w:val="36"/>
          <w:szCs w:val="36"/>
          <w:lang w:eastAsia="zh-CN"/>
        </w:rPr>
        <w:t>合水县自然资源局</w:t>
      </w:r>
      <w:r>
        <w:rPr>
          <w:rFonts w:hint="eastAsia" w:asciiTheme="minorEastAsia" w:hAnsiTheme="minorEastAsia" w:eastAsiaTheme="minorEastAsia" w:cstheme="minorEastAsia"/>
          <w:b/>
          <w:bCs/>
          <w:spacing w:val="0"/>
          <w:position w:val="2"/>
          <w:sz w:val="36"/>
          <w:szCs w:val="36"/>
        </w:rPr>
        <w:t>部门整体支出</w:t>
      </w:r>
    </w:p>
    <w:p w14:paraId="688B9A51">
      <w:pPr>
        <w:spacing w:before="85" w:line="492" w:lineRule="exact"/>
        <w:jc w:val="center"/>
        <w:outlineLvl w:val="0"/>
        <w:rPr>
          <w:rFonts w:hint="eastAsia" w:asciiTheme="minorEastAsia" w:hAnsiTheme="minorEastAsia" w:eastAsiaTheme="minorEastAsia" w:cstheme="minorEastAsia"/>
          <w:spacing w:val="0"/>
          <w:sz w:val="36"/>
          <w:szCs w:val="36"/>
        </w:rPr>
      </w:pPr>
      <w:r>
        <w:rPr>
          <w:rFonts w:hint="eastAsia" w:asciiTheme="minorEastAsia" w:hAnsiTheme="minorEastAsia" w:eastAsiaTheme="minorEastAsia" w:cstheme="minorEastAsia"/>
          <w:b/>
          <w:bCs/>
          <w:spacing w:val="0"/>
          <w:position w:val="2"/>
          <w:sz w:val="36"/>
          <w:szCs w:val="36"/>
        </w:rPr>
        <w:t>绩效评价报告</w:t>
      </w:r>
    </w:p>
    <w:p w14:paraId="2877EE77">
      <w:pPr>
        <w:spacing w:line="55"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807"/>
        <w:gridCol w:w="1983"/>
        <w:gridCol w:w="1786"/>
        <w:gridCol w:w="114"/>
        <w:gridCol w:w="2137"/>
      </w:tblGrid>
      <w:tr w14:paraId="23D57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29" w:type="dxa"/>
            <w:gridSpan w:val="6"/>
            <w:tcBorders>
              <w:left w:val="nil"/>
              <w:bottom w:val="nil"/>
              <w:right w:val="nil"/>
            </w:tcBorders>
            <w:vAlign w:val="center"/>
          </w:tcPr>
          <w:p w14:paraId="6E4CB95B">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一、项目基本情况</w:t>
            </w:r>
          </w:p>
        </w:tc>
      </w:tr>
      <w:tr w14:paraId="5CD06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02" w:type="dxa"/>
            <w:vMerge w:val="restart"/>
            <w:tcBorders>
              <w:left w:val="nil"/>
              <w:bottom w:val="nil"/>
            </w:tcBorders>
            <w:textDirection w:val="tbRlV"/>
            <w:vAlign w:val="top"/>
          </w:tcPr>
          <w:p w14:paraId="75D206E8">
            <w:pPr>
              <w:pStyle w:val="10"/>
              <w:spacing w:before="229" w:line="209" w:lineRule="auto"/>
              <w:ind w:left="552"/>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基</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本</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情</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况</w:t>
            </w:r>
          </w:p>
        </w:tc>
        <w:tc>
          <w:tcPr>
            <w:tcW w:w="1807" w:type="dxa"/>
            <w:vAlign w:val="top"/>
          </w:tcPr>
          <w:p w14:paraId="72555EE4">
            <w:pPr>
              <w:pStyle w:val="10"/>
              <w:spacing w:before="201" w:line="221" w:lineRule="auto"/>
              <w:ind w:left="431"/>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项目名称</w:t>
            </w:r>
          </w:p>
        </w:tc>
        <w:tc>
          <w:tcPr>
            <w:tcW w:w="6020" w:type="dxa"/>
            <w:gridSpan w:val="4"/>
            <w:tcBorders>
              <w:right w:val="nil"/>
            </w:tcBorders>
            <w:vAlign w:val="center"/>
          </w:tcPr>
          <w:p w14:paraId="74F7AC73">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合水县自然资源局</w:t>
            </w:r>
            <w:r>
              <w:rPr>
                <w:rFonts w:hint="eastAsia" w:asciiTheme="minorEastAsia" w:hAnsiTheme="minorEastAsia" w:eastAsiaTheme="minorEastAsia" w:cstheme="minorEastAsia"/>
                <w:spacing w:val="0"/>
                <w:sz w:val="24"/>
                <w:szCs w:val="24"/>
              </w:rPr>
              <w:t>部门整体支出绩效评价</w:t>
            </w:r>
          </w:p>
        </w:tc>
      </w:tr>
      <w:tr w14:paraId="649E7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continue"/>
            <w:tcBorders>
              <w:top w:val="nil"/>
              <w:left w:val="nil"/>
              <w:bottom w:val="nil"/>
            </w:tcBorders>
            <w:textDirection w:val="tbRlV"/>
            <w:vAlign w:val="top"/>
          </w:tcPr>
          <w:p w14:paraId="6F7B67CA">
            <w:pPr>
              <w:rPr>
                <w:rFonts w:hint="eastAsia" w:asciiTheme="minorEastAsia" w:hAnsiTheme="minorEastAsia" w:eastAsiaTheme="minorEastAsia" w:cstheme="minorEastAsia"/>
                <w:spacing w:val="0"/>
                <w:sz w:val="24"/>
                <w:szCs w:val="24"/>
              </w:rPr>
            </w:pPr>
          </w:p>
        </w:tc>
        <w:tc>
          <w:tcPr>
            <w:tcW w:w="1807" w:type="dxa"/>
            <w:vAlign w:val="top"/>
          </w:tcPr>
          <w:p w14:paraId="2EA19E04">
            <w:pPr>
              <w:pStyle w:val="10"/>
              <w:spacing w:before="198" w:line="219" w:lineRule="auto"/>
              <w:ind w:left="42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评价年度</w:t>
            </w:r>
          </w:p>
        </w:tc>
        <w:tc>
          <w:tcPr>
            <w:tcW w:w="1983" w:type="dxa"/>
            <w:vAlign w:val="top"/>
          </w:tcPr>
          <w:p w14:paraId="0329762F">
            <w:pPr>
              <w:pStyle w:val="10"/>
              <w:spacing w:before="199" w:line="220" w:lineRule="auto"/>
              <w:ind w:left="475"/>
              <w:jc w:val="both"/>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202</w:t>
            </w:r>
            <w:r>
              <w:rPr>
                <w:rFonts w:hint="eastAsia" w:asciiTheme="minorEastAsia" w:hAnsiTheme="minorEastAsia" w:eastAsiaTheme="minorEastAsia" w:cstheme="minorEastAsia"/>
                <w:spacing w:val="0"/>
                <w:sz w:val="24"/>
                <w:szCs w:val="24"/>
                <w:lang w:val="en-US" w:eastAsia="zh-CN"/>
              </w:rPr>
              <w:t>4</w:t>
            </w:r>
            <w:r>
              <w:rPr>
                <w:rFonts w:hint="eastAsia" w:asciiTheme="minorEastAsia" w:hAnsiTheme="minorEastAsia" w:eastAsiaTheme="minorEastAsia" w:cstheme="minorEastAsia"/>
                <w:spacing w:val="0"/>
                <w:sz w:val="24"/>
                <w:szCs w:val="24"/>
              </w:rPr>
              <w:t>年度</w:t>
            </w:r>
          </w:p>
        </w:tc>
        <w:tc>
          <w:tcPr>
            <w:tcW w:w="1786" w:type="dxa"/>
            <w:vAlign w:val="top"/>
          </w:tcPr>
          <w:p w14:paraId="4C578508">
            <w:pPr>
              <w:pStyle w:val="10"/>
              <w:spacing w:before="198" w:line="219" w:lineRule="auto"/>
              <w:ind w:left="401"/>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评价类型</w:t>
            </w:r>
          </w:p>
        </w:tc>
        <w:tc>
          <w:tcPr>
            <w:tcW w:w="2251" w:type="dxa"/>
            <w:gridSpan w:val="2"/>
            <w:tcBorders>
              <w:right w:val="nil"/>
            </w:tcBorders>
            <w:vAlign w:val="top"/>
          </w:tcPr>
          <w:p w14:paraId="224F3882">
            <w:pPr>
              <w:pStyle w:val="10"/>
              <w:spacing w:before="198" w:line="219" w:lineRule="auto"/>
              <w:ind w:left="645"/>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财政评价</w:t>
            </w:r>
          </w:p>
        </w:tc>
      </w:tr>
      <w:tr w14:paraId="3C413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02" w:type="dxa"/>
            <w:vMerge w:val="continue"/>
            <w:tcBorders>
              <w:top w:val="nil"/>
              <w:left w:val="nil"/>
              <w:bottom w:val="nil"/>
            </w:tcBorders>
            <w:textDirection w:val="tbRlV"/>
            <w:vAlign w:val="top"/>
          </w:tcPr>
          <w:p w14:paraId="39E1F17B">
            <w:pPr>
              <w:rPr>
                <w:rFonts w:hint="eastAsia" w:asciiTheme="minorEastAsia" w:hAnsiTheme="minorEastAsia" w:eastAsiaTheme="minorEastAsia" w:cstheme="minorEastAsia"/>
                <w:spacing w:val="0"/>
                <w:sz w:val="24"/>
                <w:szCs w:val="24"/>
              </w:rPr>
            </w:pPr>
          </w:p>
        </w:tc>
        <w:tc>
          <w:tcPr>
            <w:tcW w:w="1807" w:type="dxa"/>
            <w:vAlign w:val="top"/>
          </w:tcPr>
          <w:p w14:paraId="64C60D4E">
            <w:pPr>
              <w:pStyle w:val="10"/>
              <w:spacing w:before="285" w:line="219" w:lineRule="auto"/>
              <w:ind w:left="18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委托评价单位</w:t>
            </w:r>
          </w:p>
        </w:tc>
        <w:tc>
          <w:tcPr>
            <w:tcW w:w="1983" w:type="dxa"/>
            <w:vAlign w:val="top"/>
          </w:tcPr>
          <w:p w14:paraId="5290E408">
            <w:pPr>
              <w:pStyle w:val="10"/>
              <w:spacing w:before="286" w:line="219" w:lineRule="auto"/>
              <w:ind w:left="270"/>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合水</w:t>
            </w:r>
            <w:r>
              <w:rPr>
                <w:rFonts w:hint="eastAsia" w:asciiTheme="minorEastAsia" w:hAnsiTheme="minorEastAsia" w:eastAsiaTheme="minorEastAsia" w:cstheme="minorEastAsia"/>
                <w:spacing w:val="0"/>
                <w:sz w:val="24"/>
                <w:szCs w:val="24"/>
              </w:rPr>
              <w:t>县财政局</w:t>
            </w:r>
          </w:p>
        </w:tc>
        <w:tc>
          <w:tcPr>
            <w:tcW w:w="1786" w:type="dxa"/>
            <w:vAlign w:val="top"/>
          </w:tcPr>
          <w:p w14:paraId="6F2F0719">
            <w:pPr>
              <w:pStyle w:val="10"/>
              <w:spacing w:before="285" w:line="219" w:lineRule="auto"/>
              <w:ind w:left="161"/>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评价机构名称</w:t>
            </w:r>
          </w:p>
        </w:tc>
        <w:tc>
          <w:tcPr>
            <w:tcW w:w="2251" w:type="dxa"/>
            <w:gridSpan w:val="2"/>
            <w:tcBorders>
              <w:right w:val="nil"/>
            </w:tcBorders>
            <w:vAlign w:val="top"/>
          </w:tcPr>
          <w:p w14:paraId="686254E5">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甘肃正成鸿诺会计师事务所（普通合伙</w:t>
            </w:r>
            <w:r>
              <w:rPr>
                <w:rFonts w:hint="eastAsia" w:asciiTheme="minorEastAsia" w:hAnsiTheme="minorEastAsia" w:eastAsiaTheme="minorEastAsia" w:cstheme="minorEastAsia"/>
                <w:spacing w:val="0"/>
                <w:sz w:val="24"/>
                <w:szCs w:val="24"/>
                <w:lang w:eastAsia="zh-CN"/>
              </w:rPr>
              <w:t>）</w:t>
            </w:r>
          </w:p>
        </w:tc>
      </w:tr>
      <w:tr w14:paraId="6499B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02" w:type="dxa"/>
            <w:vMerge w:val="continue"/>
            <w:tcBorders>
              <w:top w:val="nil"/>
              <w:left w:val="nil"/>
            </w:tcBorders>
            <w:textDirection w:val="tbRlV"/>
            <w:vAlign w:val="top"/>
          </w:tcPr>
          <w:p w14:paraId="287D7E1E">
            <w:pPr>
              <w:rPr>
                <w:rFonts w:hint="eastAsia" w:asciiTheme="minorEastAsia" w:hAnsiTheme="minorEastAsia" w:eastAsiaTheme="minorEastAsia" w:cstheme="minorEastAsia"/>
                <w:spacing w:val="0"/>
                <w:sz w:val="24"/>
                <w:szCs w:val="24"/>
              </w:rPr>
            </w:pPr>
          </w:p>
        </w:tc>
        <w:tc>
          <w:tcPr>
            <w:tcW w:w="1807" w:type="dxa"/>
            <w:vAlign w:val="top"/>
          </w:tcPr>
          <w:p w14:paraId="12295708">
            <w:pPr>
              <w:pStyle w:val="10"/>
              <w:spacing w:before="197" w:line="219" w:lineRule="auto"/>
              <w:ind w:left="18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评价对象名称</w:t>
            </w:r>
          </w:p>
        </w:tc>
        <w:tc>
          <w:tcPr>
            <w:tcW w:w="6020" w:type="dxa"/>
            <w:gridSpan w:val="4"/>
            <w:tcBorders>
              <w:right w:val="nil"/>
            </w:tcBorders>
            <w:vAlign w:val="center"/>
          </w:tcPr>
          <w:p w14:paraId="01CA1CD3">
            <w:pPr>
              <w:pStyle w:val="10"/>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合水县自然资源局</w:t>
            </w:r>
          </w:p>
        </w:tc>
      </w:tr>
      <w:tr w14:paraId="4DBF5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702" w:type="dxa"/>
            <w:tcBorders>
              <w:left w:val="nil"/>
            </w:tcBorders>
            <w:textDirection w:val="tbRlV"/>
            <w:vAlign w:val="top"/>
          </w:tcPr>
          <w:p w14:paraId="3218D0BA">
            <w:pPr>
              <w:pStyle w:val="10"/>
              <w:spacing w:before="229" w:line="202" w:lineRule="auto"/>
              <w:ind w:left="204"/>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实</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施</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position w:val="1"/>
                <w:sz w:val="24"/>
                <w:szCs w:val="24"/>
              </w:rPr>
              <w:t>目</w:t>
            </w:r>
            <w:r>
              <w:rPr>
                <w:rFonts w:hint="eastAsia" w:asciiTheme="minorEastAsia" w:hAnsiTheme="minorEastAsia" w:eastAsiaTheme="minorEastAsia" w:cstheme="minorEastAsia"/>
                <w:spacing w:val="0"/>
                <w:position w:val="1"/>
                <w:sz w:val="24"/>
                <w:szCs w:val="24"/>
              </w:rPr>
              <w:t xml:space="preserve"> </w:t>
            </w:r>
            <w:r>
              <w:rPr>
                <w:rFonts w:hint="eastAsia" w:asciiTheme="minorEastAsia" w:hAnsiTheme="minorEastAsia" w:eastAsiaTheme="minorEastAsia" w:cstheme="minorEastAsia"/>
                <w:b/>
                <w:bCs/>
                <w:spacing w:val="0"/>
                <w:sz w:val="24"/>
                <w:szCs w:val="24"/>
              </w:rPr>
              <w:t>的</w:t>
            </w:r>
          </w:p>
        </w:tc>
        <w:tc>
          <w:tcPr>
            <w:tcW w:w="7827" w:type="dxa"/>
            <w:gridSpan w:val="5"/>
            <w:tcBorders>
              <w:right w:val="nil"/>
            </w:tcBorders>
            <w:vAlign w:val="top"/>
          </w:tcPr>
          <w:p w14:paraId="44CDA8F0">
            <w:pPr>
              <w:pStyle w:val="10"/>
              <w:keepNext w:val="0"/>
              <w:keepLines w:val="0"/>
              <w:pageBreakBefore w:val="0"/>
              <w:widowControl/>
              <w:kinsoku/>
              <w:wordWrap/>
              <w:overflowPunct/>
              <w:topLinePunct w:val="0"/>
              <w:autoSpaceDE w:val="0"/>
              <w:autoSpaceDN w:val="0"/>
              <w:bidi w:val="0"/>
              <w:adjustRightInd w:val="0"/>
              <w:snapToGrid w:val="0"/>
              <w:spacing w:before="193" w:line="303" w:lineRule="auto"/>
              <w:ind w:left="113" w:right="108" w:firstLine="482"/>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为强化部门支出责任，提升部门履职成效，提高财政资金使用效益，对</w:t>
            </w:r>
            <w:r>
              <w:rPr>
                <w:rFonts w:hint="eastAsia" w:asciiTheme="minorEastAsia" w:hAnsiTheme="minorEastAsia" w:eastAsiaTheme="minorEastAsia" w:cstheme="minorEastAsia"/>
                <w:spacing w:val="0"/>
                <w:sz w:val="24"/>
                <w:szCs w:val="24"/>
                <w:lang w:eastAsia="zh-CN"/>
              </w:rPr>
              <w:t>合水县自然资源局</w:t>
            </w:r>
            <w:r>
              <w:rPr>
                <w:rFonts w:hint="eastAsia" w:asciiTheme="minorEastAsia" w:hAnsiTheme="minorEastAsia" w:eastAsiaTheme="minorEastAsia" w:cstheme="minorEastAsia"/>
                <w:spacing w:val="0"/>
                <w:sz w:val="24"/>
                <w:szCs w:val="24"/>
                <w:lang w:val="en-US" w:eastAsia="zh-CN"/>
              </w:rPr>
              <w:t>2024</w:t>
            </w:r>
            <w:r>
              <w:rPr>
                <w:rFonts w:hint="eastAsia" w:asciiTheme="minorEastAsia" w:hAnsiTheme="minorEastAsia" w:eastAsiaTheme="minorEastAsia" w:cstheme="minorEastAsia"/>
                <w:spacing w:val="0"/>
                <w:sz w:val="24"/>
                <w:szCs w:val="24"/>
              </w:rPr>
              <w:t>年度部门整体支出开展绩效评价，评价工作以预算资金管理为主线，从部门规划、运行成本、管理效率、履职效能、社会效应、可持续发展能力和服务对象满意度等方面,衡量部门整体及核心业务实施效果,推动部门提高整体绩效水平。</w:t>
            </w:r>
          </w:p>
        </w:tc>
      </w:tr>
      <w:tr w14:paraId="0883A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restart"/>
            <w:tcBorders>
              <w:left w:val="nil"/>
              <w:bottom w:val="nil"/>
            </w:tcBorders>
            <w:textDirection w:val="tbLrV"/>
            <w:vAlign w:val="top"/>
          </w:tcPr>
          <w:p w14:paraId="1ABA98AF">
            <w:pPr>
              <w:pStyle w:val="10"/>
              <w:spacing w:before="229" w:line="202" w:lineRule="auto"/>
              <w:ind w:left="204" w:leftChars="0" w:right="113" w:firstLine="241" w:firstLineChars="100"/>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b/>
                <w:bCs/>
                <w:spacing w:val="0"/>
                <w:sz w:val="24"/>
                <w:szCs w:val="24"/>
                <w:highlight w:val="none"/>
                <w:lang w:val="en-US" w:eastAsia="zh-CN"/>
              </w:rPr>
              <w:t>资 金 情 况（万元）</w:t>
            </w:r>
          </w:p>
        </w:tc>
        <w:tc>
          <w:tcPr>
            <w:tcW w:w="1807" w:type="dxa"/>
            <w:vAlign w:val="top"/>
          </w:tcPr>
          <w:p w14:paraId="41F20640">
            <w:pPr>
              <w:pStyle w:val="10"/>
              <w:spacing w:before="200" w:line="220" w:lineRule="auto"/>
              <w:ind w:left="189"/>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预算安排资金</w:t>
            </w:r>
          </w:p>
        </w:tc>
        <w:tc>
          <w:tcPr>
            <w:tcW w:w="1983" w:type="dxa"/>
            <w:vAlign w:val="top"/>
          </w:tcPr>
          <w:p w14:paraId="2EE08C3F">
            <w:pPr>
              <w:pStyle w:val="10"/>
              <w:spacing w:before="238" w:line="183" w:lineRule="auto"/>
              <w:jc w:val="center"/>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val="0"/>
                <w:bCs w:val="0"/>
                <w:color w:val="000000"/>
                <w:sz w:val="24"/>
                <w:szCs w:val="24"/>
              </w:rPr>
              <w:t>3,448.39</w:t>
            </w:r>
            <w:r>
              <w:rPr>
                <w:rFonts w:hint="eastAsia" w:asciiTheme="minorEastAsia" w:hAnsiTheme="minorEastAsia" w:eastAsiaTheme="minorEastAsia" w:cstheme="minorEastAsia"/>
                <w:b w:val="0"/>
                <w:bCs w:val="0"/>
                <w:color w:val="000000"/>
                <w:sz w:val="24"/>
                <w:szCs w:val="24"/>
                <w:lang w:eastAsia="zh-CN"/>
              </w:rPr>
              <w:t>万元</w:t>
            </w:r>
          </w:p>
        </w:tc>
        <w:tc>
          <w:tcPr>
            <w:tcW w:w="1900" w:type="dxa"/>
            <w:gridSpan w:val="2"/>
            <w:vAlign w:val="top"/>
          </w:tcPr>
          <w:p w14:paraId="41C16993">
            <w:pPr>
              <w:pStyle w:val="10"/>
              <w:spacing w:before="200" w:line="221" w:lineRule="auto"/>
              <w:ind w:left="247"/>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实际到位资金</w:t>
            </w:r>
          </w:p>
        </w:tc>
        <w:tc>
          <w:tcPr>
            <w:tcW w:w="2137" w:type="dxa"/>
            <w:tcBorders>
              <w:right w:val="nil"/>
            </w:tcBorders>
            <w:vAlign w:val="top"/>
          </w:tcPr>
          <w:p w14:paraId="05DBC0B0">
            <w:pPr>
              <w:pStyle w:val="10"/>
              <w:spacing w:before="237" w:line="184" w:lineRule="auto"/>
              <w:jc w:val="center"/>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lang w:val="en-US" w:eastAsia="zh-CN"/>
              </w:rPr>
              <w:t>9,322.90万元</w:t>
            </w:r>
          </w:p>
        </w:tc>
      </w:tr>
      <w:tr w14:paraId="47414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5E280996">
            <w:pPr>
              <w:rPr>
                <w:rFonts w:hint="eastAsia" w:asciiTheme="minorEastAsia" w:hAnsiTheme="minorEastAsia" w:eastAsiaTheme="minorEastAsia" w:cstheme="minorEastAsia"/>
                <w:spacing w:val="0"/>
                <w:sz w:val="24"/>
                <w:szCs w:val="24"/>
                <w:highlight w:val="none"/>
              </w:rPr>
            </w:pPr>
          </w:p>
        </w:tc>
        <w:tc>
          <w:tcPr>
            <w:tcW w:w="1807" w:type="dxa"/>
            <w:vAlign w:val="top"/>
          </w:tcPr>
          <w:p w14:paraId="4D05CF04">
            <w:pPr>
              <w:pStyle w:val="10"/>
              <w:spacing w:before="200" w:line="221" w:lineRule="auto"/>
              <w:ind w:left="116"/>
              <w:jc w:val="right"/>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eastAsia="zh-CN"/>
              </w:rPr>
              <w:t>省</w:t>
            </w:r>
            <w:r>
              <w:rPr>
                <w:rFonts w:hint="eastAsia" w:asciiTheme="minorEastAsia" w:hAnsiTheme="minorEastAsia" w:eastAsiaTheme="minorEastAsia" w:cstheme="minorEastAsia"/>
                <w:spacing w:val="0"/>
                <w:sz w:val="24"/>
                <w:szCs w:val="24"/>
                <w:highlight w:val="none"/>
              </w:rPr>
              <w:t>级财政</w:t>
            </w:r>
          </w:p>
        </w:tc>
        <w:tc>
          <w:tcPr>
            <w:tcW w:w="1983" w:type="dxa"/>
            <w:vAlign w:val="top"/>
          </w:tcPr>
          <w:p w14:paraId="290B9AA6">
            <w:pPr>
              <w:pStyle w:val="10"/>
              <w:spacing w:before="240" w:line="183" w:lineRule="auto"/>
              <w:jc w:val="center"/>
              <w:rPr>
                <w:rFonts w:hint="eastAsia" w:asciiTheme="minorEastAsia" w:hAnsiTheme="minorEastAsia" w:eastAsiaTheme="minorEastAsia" w:cstheme="minorEastAsia"/>
                <w:spacing w:val="0"/>
                <w:sz w:val="24"/>
                <w:szCs w:val="24"/>
                <w:highlight w:val="none"/>
              </w:rPr>
            </w:pPr>
          </w:p>
        </w:tc>
        <w:tc>
          <w:tcPr>
            <w:tcW w:w="1900" w:type="dxa"/>
            <w:gridSpan w:val="2"/>
            <w:vAlign w:val="top"/>
          </w:tcPr>
          <w:p w14:paraId="66105287">
            <w:pPr>
              <w:pStyle w:val="10"/>
              <w:spacing w:before="200" w:line="221" w:lineRule="auto"/>
              <w:ind w:left="127"/>
              <w:jc w:val="right"/>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eastAsia="zh-CN"/>
              </w:rPr>
              <w:t>省</w:t>
            </w:r>
            <w:r>
              <w:rPr>
                <w:rFonts w:hint="eastAsia" w:asciiTheme="minorEastAsia" w:hAnsiTheme="minorEastAsia" w:eastAsiaTheme="minorEastAsia" w:cstheme="minorEastAsia"/>
                <w:spacing w:val="0"/>
                <w:sz w:val="24"/>
                <w:szCs w:val="24"/>
                <w:highlight w:val="none"/>
              </w:rPr>
              <w:t>级财政</w:t>
            </w:r>
          </w:p>
        </w:tc>
        <w:tc>
          <w:tcPr>
            <w:tcW w:w="2137" w:type="dxa"/>
            <w:tcBorders>
              <w:right w:val="nil"/>
            </w:tcBorders>
            <w:vAlign w:val="top"/>
          </w:tcPr>
          <w:p w14:paraId="1C1E23BB">
            <w:pPr>
              <w:pStyle w:val="10"/>
              <w:spacing w:before="240" w:beforeLines="0" w:afterLines="0" w:line="183" w:lineRule="auto"/>
              <w:jc w:val="center"/>
              <w:rPr>
                <w:rFonts w:hint="eastAsia" w:asciiTheme="minorEastAsia" w:hAnsiTheme="minorEastAsia" w:eastAsiaTheme="minorEastAsia" w:cstheme="minorEastAsia"/>
                <w:spacing w:val="0"/>
                <w:sz w:val="24"/>
                <w:szCs w:val="24"/>
                <w:highlight w:val="none"/>
              </w:rPr>
            </w:pPr>
          </w:p>
        </w:tc>
      </w:tr>
      <w:tr w14:paraId="0E60C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486ED73E">
            <w:pPr>
              <w:rPr>
                <w:rFonts w:hint="eastAsia" w:asciiTheme="minorEastAsia" w:hAnsiTheme="minorEastAsia" w:eastAsiaTheme="minorEastAsia" w:cstheme="minorEastAsia"/>
                <w:spacing w:val="0"/>
                <w:sz w:val="24"/>
                <w:szCs w:val="24"/>
                <w:highlight w:val="none"/>
              </w:rPr>
            </w:pPr>
          </w:p>
        </w:tc>
        <w:tc>
          <w:tcPr>
            <w:tcW w:w="1807" w:type="dxa"/>
            <w:vAlign w:val="top"/>
          </w:tcPr>
          <w:p w14:paraId="3B7E900E">
            <w:pPr>
              <w:pStyle w:val="10"/>
              <w:spacing w:before="202" w:line="220" w:lineRule="auto"/>
              <w:jc w:val="right"/>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1983" w:type="dxa"/>
            <w:vAlign w:val="top"/>
          </w:tcPr>
          <w:p w14:paraId="190C312A">
            <w:pPr>
              <w:pStyle w:val="10"/>
              <w:spacing w:before="240" w:line="183" w:lineRule="auto"/>
              <w:jc w:val="center"/>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val="0"/>
                <w:bCs w:val="0"/>
                <w:color w:val="000000"/>
                <w:sz w:val="24"/>
                <w:szCs w:val="24"/>
              </w:rPr>
              <w:t>3,448.39</w:t>
            </w:r>
            <w:r>
              <w:rPr>
                <w:rFonts w:hint="eastAsia" w:asciiTheme="minorEastAsia" w:hAnsiTheme="minorEastAsia" w:eastAsiaTheme="minorEastAsia" w:cstheme="minorEastAsia"/>
                <w:b w:val="0"/>
                <w:bCs w:val="0"/>
                <w:color w:val="000000"/>
                <w:sz w:val="24"/>
                <w:szCs w:val="24"/>
                <w:lang w:eastAsia="zh-CN"/>
              </w:rPr>
              <w:t>万元</w:t>
            </w:r>
          </w:p>
        </w:tc>
        <w:tc>
          <w:tcPr>
            <w:tcW w:w="1900" w:type="dxa"/>
            <w:gridSpan w:val="2"/>
            <w:vAlign w:val="top"/>
          </w:tcPr>
          <w:p w14:paraId="2DF377AF">
            <w:pPr>
              <w:pStyle w:val="10"/>
              <w:spacing w:before="202" w:line="220" w:lineRule="auto"/>
              <w:jc w:val="right"/>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2137" w:type="dxa"/>
            <w:tcBorders>
              <w:right w:val="nil"/>
            </w:tcBorders>
            <w:vAlign w:val="top"/>
          </w:tcPr>
          <w:p w14:paraId="3710645A">
            <w:pPr>
              <w:pStyle w:val="10"/>
              <w:spacing w:before="240" w:beforeLines="0" w:afterLines="0" w:line="183" w:lineRule="auto"/>
              <w:jc w:val="center"/>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lang w:val="en-US" w:eastAsia="zh-CN"/>
              </w:rPr>
              <w:t>9,322.90万元</w:t>
            </w:r>
          </w:p>
        </w:tc>
      </w:tr>
      <w:tr w14:paraId="4516D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5239453F">
            <w:pPr>
              <w:rPr>
                <w:rFonts w:hint="eastAsia" w:asciiTheme="minorEastAsia" w:hAnsiTheme="minorEastAsia" w:eastAsiaTheme="minorEastAsia" w:cstheme="minorEastAsia"/>
                <w:spacing w:val="0"/>
                <w:sz w:val="24"/>
                <w:szCs w:val="24"/>
                <w:highlight w:val="none"/>
              </w:rPr>
            </w:pPr>
          </w:p>
        </w:tc>
        <w:tc>
          <w:tcPr>
            <w:tcW w:w="1807" w:type="dxa"/>
            <w:vAlign w:val="top"/>
          </w:tcPr>
          <w:p w14:paraId="6A7167D4">
            <w:pPr>
              <w:pStyle w:val="10"/>
              <w:spacing w:before="200" w:line="221" w:lineRule="auto"/>
              <w:ind w:left="193"/>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实际支出资金</w:t>
            </w:r>
          </w:p>
        </w:tc>
        <w:tc>
          <w:tcPr>
            <w:tcW w:w="1983" w:type="dxa"/>
            <w:vAlign w:val="top"/>
          </w:tcPr>
          <w:p w14:paraId="64F54DE7">
            <w:pPr>
              <w:pStyle w:val="10"/>
              <w:spacing w:before="239" w:line="183" w:lineRule="auto"/>
              <w:jc w:val="center"/>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lang w:val="en-US" w:eastAsia="zh-CN"/>
              </w:rPr>
              <w:t>9,322.90万元</w:t>
            </w:r>
          </w:p>
        </w:tc>
        <w:tc>
          <w:tcPr>
            <w:tcW w:w="1900" w:type="dxa"/>
            <w:gridSpan w:val="2"/>
            <w:vAlign w:val="top"/>
          </w:tcPr>
          <w:p w14:paraId="5F8D6931">
            <w:pPr>
              <w:pStyle w:val="10"/>
              <w:spacing w:before="200" w:line="221" w:lineRule="auto"/>
              <w:ind w:left="247"/>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结转结余资金</w:t>
            </w:r>
          </w:p>
        </w:tc>
        <w:tc>
          <w:tcPr>
            <w:tcW w:w="2137" w:type="dxa"/>
            <w:tcBorders>
              <w:right w:val="nil"/>
            </w:tcBorders>
            <w:vAlign w:val="top"/>
          </w:tcPr>
          <w:p w14:paraId="5D763974">
            <w:pPr>
              <w:pStyle w:val="10"/>
              <w:spacing w:before="237" w:line="184" w:lineRule="auto"/>
              <w:jc w:val="center"/>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0万元</w:t>
            </w:r>
          </w:p>
        </w:tc>
      </w:tr>
      <w:tr w14:paraId="1F90A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02" w:type="dxa"/>
            <w:vMerge w:val="continue"/>
            <w:tcBorders>
              <w:top w:val="nil"/>
              <w:left w:val="nil"/>
            </w:tcBorders>
            <w:vAlign w:val="top"/>
          </w:tcPr>
          <w:p w14:paraId="3AEA6B58">
            <w:pPr>
              <w:rPr>
                <w:rFonts w:hint="eastAsia" w:asciiTheme="minorEastAsia" w:hAnsiTheme="minorEastAsia" w:eastAsiaTheme="minorEastAsia" w:cstheme="minorEastAsia"/>
                <w:spacing w:val="0"/>
                <w:sz w:val="24"/>
                <w:szCs w:val="24"/>
                <w:highlight w:val="none"/>
              </w:rPr>
            </w:pPr>
          </w:p>
        </w:tc>
        <w:tc>
          <w:tcPr>
            <w:tcW w:w="1807" w:type="dxa"/>
            <w:vAlign w:val="top"/>
          </w:tcPr>
          <w:p w14:paraId="0818A1CE">
            <w:pPr>
              <w:pStyle w:val="10"/>
              <w:spacing w:before="202" w:line="220" w:lineRule="auto"/>
              <w:ind w:left="309"/>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预算执行率</w:t>
            </w:r>
          </w:p>
        </w:tc>
        <w:tc>
          <w:tcPr>
            <w:tcW w:w="6020" w:type="dxa"/>
            <w:gridSpan w:val="4"/>
            <w:tcBorders>
              <w:right w:val="nil"/>
            </w:tcBorders>
            <w:vAlign w:val="center"/>
          </w:tcPr>
          <w:p w14:paraId="315F5367">
            <w:pPr>
              <w:pStyle w:val="10"/>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100%</w:t>
            </w:r>
          </w:p>
        </w:tc>
      </w:tr>
    </w:tbl>
    <w:p w14:paraId="3298B6A8">
      <w:pPr>
        <w:spacing w:before="197" w:line="220" w:lineRule="auto"/>
        <w:ind w:left="3314"/>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二、部门绩效目标</w:t>
      </w:r>
    </w:p>
    <w:p w14:paraId="3728A160">
      <w:pPr>
        <w:spacing w:line="83"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3"/>
        <w:gridCol w:w="7136"/>
      </w:tblGrid>
      <w:tr w14:paraId="00622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3" w:type="dxa"/>
            <w:tcBorders>
              <w:left w:val="nil"/>
            </w:tcBorders>
            <w:vAlign w:val="center"/>
          </w:tcPr>
          <w:p w14:paraId="325593E1">
            <w:pPr>
              <w:pStyle w:val="10"/>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年度绩效</w:t>
            </w:r>
          </w:p>
          <w:p w14:paraId="6261B586">
            <w:pPr>
              <w:pStyle w:val="10"/>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目标</w:t>
            </w:r>
          </w:p>
        </w:tc>
        <w:tc>
          <w:tcPr>
            <w:tcW w:w="7136" w:type="dxa"/>
            <w:tcBorders>
              <w:right w:val="nil"/>
            </w:tcBorders>
            <w:vAlign w:val="top"/>
          </w:tcPr>
          <w:p w14:paraId="743CE15A">
            <w:pPr>
              <w:pStyle w:val="10"/>
              <w:keepNext w:val="0"/>
              <w:keepLines w:val="0"/>
              <w:pageBreakBefore w:val="0"/>
              <w:widowControl/>
              <w:kinsoku/>
              <w:wordWrap/>
              <w:overflowPunct/>
              <w:topLinePunct w:val="0"/>
              <w:autoSpaceDE w:val="0"/>
              <w:autoSpaceDN w:val="0"/>
              <w:bidi w:val="0"/>
              <w:adjustRightInd w:val="0"/>
              <w:snapToGrid w:val="0"/>
              <w:spacing w:before="44" w:line="305" w:lineRule="auto"/>
              <w:ind w:left="113" w:right="108" w:firstLine="482"/>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目标1：提高政治站位，持续加强党建及党风廉政建设，规划国土空间，为我县空间发展提供了指南，为全县经济社会可持续发展提供了空间蓝图 。推进未供和闲置土地处置。提高管理水平，严格保护各类自然资源，管好林草资源。</w:t>
            </w:r>
          </w:p>
          <w:p w14:paraId="3C7DBA78">
            <w:pPr>
              <w:pStyle w:val="10"/>
              <w:keepNext w:val="0"/>
              <w:keepLines w:val="0"/>
              <w:pageBreakBefore w:val="0"/>
              <w:widowControl/>
              <w:kinsoku/>
              <w:wordWrap/>
              <w:overflowPunct/>
              <w:topLinePunct w:val="0"/>
              <w:autoSpaceDE w:val="0"/>
              <w:autoSpaceDN w:val="0"/>
              <w:bidi w:val="0"/>
              <w:adjustRightInd w:val="0"/>
              <w:snapToGrid w:val="0"/>
              <w:spacing w:before="44" w:line="305" w:lineRule="auto"/>
              <w:ind w:left="113" w:right="108" w:firstLine="482"/>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目标2：坚持绿色发展，全面落实生态修复，持续巩固退耕还林成果。推进土地综合整治，大力发展林业产业。全面贯彻执行党中央、国务院关于严格耕地保护制度，坚决遏制耕地“非农化”、防止“非粮化”，确保农地农用。坚决扛牢耕地保护根基，守住粮食安全“底线”和耕地保护“红线”。严格落实巡林制度。</w:t>
            </w:r>
          </w:p>
          <w:p w14:paraId="6AFAE305">
            <w:pPr>
              <w:pStyle w:val="10"/>
              <w:keepNext w:val="0"/>
              <w:keepLines w:val="0"/>
              <w:pageBreakBefore w:val="0"/>
              <w:widowControl/>
              <w:kinsoku/>
              <w:wordWrap/>
              <w:overflowPunct/>
              <w:topLinePunct w:val="0"/>
              <w:autoSpaceDE w:val="0"/>
              <w:autoSpaceDN w:val="0"/>
              <w:bidi w:val="0"/>
              <w:adjustRightInd w:val="0"/>
              <w:snapToGrid w:val="0"/>
              <w:spacing w:before="44" w:line="305" w:lineRule="auto"/>
              <w:ind w:left="113" w:right="108" w:firstLine="482"/>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目标3：落实护林防火和汛期地质灾害值班值守工作制度 ，安排地质灾害监测员、护林员对辖区地质灾害、林草防火隐患点进行摸排清理。持续优化业务办理流程，及时解决群众信访诉求。推进地质灾害搬迁避险项目。</w:t>
            </w:r>
          </w:p>
        </w:tc>
      </w:tr>
      <w:tr w14:paraId="40726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529" w:type="dxa"/>
            <w:gridSpan w:val="2"/>
            <w:tcBorders>
              <w:left w:val="nil"/>
              <w:right w:val="nil"/>
            </w:tcBorders>
            <w:vAlign w:val="top"/>
          </w:tcPr>
          <w:p w14:paraId="54E43F7D">
            <w:pPr>
              <w:pStyle w:val="10"/>
              <w:spacing w:before="222" w:line="219" w:lineRule="auto"/>
              <w:ind w:left="3310"/>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三、评价基本情况</w:t>
            </w:r>
          </w:p>
        </w:tc>
      </w:tr>
      <w:tr w14:paraId="03FFF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393" w:type="dxa"/>
            <w:tcBorders>
              <w:left w:val="nil"/>
            </w:tcBorders>
            <w:vAlign w:val="center"/>
          </w:tcPr>
          <w:p w14:paraId="4635A4B6">
            <w:pPr>
              <w:pStyle w:val="10"/>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评价范围</w:t>
            </w:r>
          </w:p>
        </w:tc>
        <w:tc>
          <w:tcPr>
            <w:tcW w:w="7136" w:type="dxa"/>
            <w:tcBorders>
              <w:right w:val="nil"/>
            </w:tcBorders>
            <w:vAlign w:val="center"/>
          </w:tcPr>
          <w:p w14:paraId="375F4842">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right="0" w:firstLine="480" w:firstLineChars="20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2024</w:t>
            </w:r>
            <w:r>
              <w:rPr>
                <w:rFonts w:hint="eastAsia" w:asciiTheme="minorEastAsia" w:hAnsiTheme="minorEastAsia" w:eastAsiaTheme="minorEastAsia" w:cstheme="minorEastAsia"/>
                <w:spacing w:val="0"/>
                <w:sz w:val="24"/>
                <w:szCs w:val="24"/>
              </w:rPr>
              <w:t>年</w:t>
            </w:r>
            <w:r>
              <w:rPr>
                <w:rFonts w:hint="eastAsia" w:asciiTheme="minorEastAsia" w:hAnsiTheme="minorEastAsia" w:eastAsiaTheme="minorEastAsia" w:cstheme="minorEastAsia"/>
                <w:spacing w:val="0"/>
                <w:sz w:val="24"/>
                <w:szCs w:val="24"/>
                <w:lang w:eastAsia="zh-CN"/>
              </w:rPr>
              <w:t>度合水县自然资源局</w:t>
            </w:r>
            <w:r>
              <w:rPr>
                <w:rFonts w:hint="eastAsia" w:asciiTheme="minorEastAsia" w:hAnsiTheme="minorEastAsia" w:eastAsiaTheme="minorEastAsia" w:cstheme="minorEastAsia"/>
                <w:spacing w:val="0"/>
                <w:sz w:val="24"/>
                <w:szCs w:val="24"/>
              </w:rPr>
              <w:t>部门整体支出绩效评价</w:t>
            </w:r>
          </w:p>
        </w:tc>
      </w:tr>
    </w:tbl>
    <w:p w14:paraId="6D80B9A0">
      <w:pPr>
        <w:spacing w:line="91" w:lineRule="auto"/>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7106"/>
      </w:tblGrid>
      <w:tr w14:paraId="30B54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23" w:type="dxa"/>
            <w:tcBorders>
              <w:left w:val="nil"/>
            </w:tcBorders>
            <w:vAlign w:val="center"/>
          </w:tcPr>
          <w:p w14:paraId="6A1272BF">
            <w:pPr>
              <w:pStyle w:val="10"/>
              <w:keepNext/>
              <w:keepLines/>
              <w:pageBreakBefore w:val="0"/>
              <w:widowControl/>
              <w:kinsoku/>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评价依据</w:t>
            </w:r>
          </w:p>
        </w:tc>
        <w:tc>
          <w:tcPr>
            <w:tcW w:w="7106" w:type="dxa"/>
            <w:tcBorders>
              <w:right w:val="nil"/>
            </w:tcBorders>
            <w:vAlign w:val="top"/>
          </w:tcPr>
          <w:p w14:paraId="0A675F1D">
            <w:pPr>
              <w:pStyle w:val="10"/>
              <w:keepNext w:val="0"/>
              <w:keepLines w:val="0"/>
              <w:pageBreakBefore w:val="0"/>
              <w:widowControl w:val="0"/>
              <w:kinsoku/>
              <w:wordWrap/>
              <w:overflowPunct w:val="0"/>
              <w:topLinePunct/>
              <w:autoSpaceDE/>
              <w:autoSpaceDN/>
              <w:bidi w:val="0"/>
              <w:adjustRightInd w:val="0"/>
              <w:snapToGrid w:val="0"/>
              <w:spacing w:line="400" w:lineRule="exact"/>
              <w:ind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1.《中华人民共和国预算法》；</w:t>
            </w:r>
          </w:p>
          <w:p w14:paraId="423F2509">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2.《中共中央国务院关于全面实施预算绩效管理的管理》（中发〔2018〕34号）；</w:t>
            </w:r>
          </w:p>
          <w:p w14:paraId="78ADBC98">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3.《财政部关于印发〈项目支出绩效评价管理办法〉的通知》（财预〔2020〕10号）；</w:t>
            </w:r>
          </w:p>
          <w:p w14:paraId="4779F297">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4.《中共中央国务院关于全面实施预算绩效管理的意见》（中发〔2018〕34号）；</w:t>
            </w:r>
          </w:p>
          <w:p w14:paraId="02E8F96B">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5.中共甘肃省委甘肃省人民政府《关于全面实施预算绩效管理的实施意见》（甘发〔2018〕32号）；</w:t>
            </w:r>
          </w:p>
          <w:p w14:paraId="33D58574">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6.《甘肃省财政厅关于印发预算绩效管理工作成效量化评分标准的通知》（甘财绩〔2025〕3号）；</w:t>
            </w:r>
          </w:p>
          <w:p w14:paraId="5D24E64A">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7</w:t>
            </w:r>
            <w:r>
              <w:rPr>
                <w:rFonts w:hint="eastAsia" w:asciiTheme="minorEastAsia" w:hAnsiTheme="minorEastAsia" w:eastAsiaTheme="minorEastAsia" w:cstheme="minorEastAsia"/>
                <w:spacing w:val="0"/>
                <w:sz w:val="24"/>
                <w:szCs w:val="24"/>
              </w:rPr>
              <w:t>.《中共合水县委合水县人民政府关于进一步加强预算绩效管理工作的实施意见》（合发〔2024〕7号）；</w:t>
            </w:r>
          </w:p>
          <w:p w14:paraId="505C6551">
            <w:pPr>
              <w:pStyle w:val="10"/>
              <w:keepNext/>
              <w:keepLines/>
              <w:pageBreakBefore w:val="0"/>
              <w:widowControl/>
              <w:kinsoku/>
              <w:wordWrap/>
              <w:overflowPunct/>
              <w:topLinePunct w:val="0"/>
              <w:autoSpaceDE w:val="0"/>
              <w:autoSpaceDN w:val="0"/>
              <w:bidi w:val="0"/>
              <w:adjustRightInd w:val="0"/>
              <w:snapToGrid w:val="0"/>
              <w:spacing w:line="400" w:lineRule="exact"/>
              <w:ind w:left="0" w:right="0" w:firstLine="480" w:firstLineChars="200"/>
              <w:textAlignment w:val="baseline"/>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val="en-US" w:eastAsia="zh-CN"/>
              </w:rPr>
              <w:t>8</w:t>
            </w:r>
            <w:r>
              <w:rPr>
                <w:rFonts w:hint="eastAsia" w:asciiTheme="minorEastAsia" w:hAnsiTheme="minorEastAsia" w:eastAsiaTheme="minorEastAsia" w:cstheme="minorEastAsia"/>
                <w:spacing w:val="0"/>
                <w:sz w:val="24"/>
                <w:szCs w:val="24"/>
              </w:rPr>
              <w:t>.《关于开展2025年部门和财政重点绩效评价评估工作的通知》（合财发〔2025〕59号）</w:t>
            </w:r>
            <w:r>
              <w:rPr>
                <w:rFonts w:hint="eastAsia" w:asciiTheme="minorEastAsia" w:hAnsiTheme="minorEastAsia" w:eastAsiaTheme="minorEastAsia" w:cstheme="minorEastAsia"/>
                <w:spacing w:val="0"/>
                <w:sz w:val="24"/>
                <w:szCs w:val="24"/>
                <w:lang w:eastAsia="zh-CN"/>
              </w:rPr>
              <w:t>。</w:t>
            </w:r>
          </w:p>
        </w:tc>
      </w:tr>
      <w:tr w14:paraId="46B19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23" w:type="dxa"/>
            <w:tcBorders>
              <w:left w:val="nil"/>
            </w:tcBorders>
            <w:vAlign w:val="center"/>
          </w:tcPr>
          <w:p w14:paraId="6D0697B8">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b/>
                <w:bCs/>
                <w:spacing w:val="0"/>
              </w:rPr>
              <w:t>绩效评价指标体系</w:t>
            </w:r>
          </w:p>
        </w:tc>
        <w:tc>
          <w:tcPr>
            <w:tcW w:w="7106" w:type="dxa"/>
            <w:tcBorders>
              <w:right w:val="nil"/>
            </w:tcBorders>
            <w:vAlign w:val="center"/>
          </w:tcPr>
          <w:p w14:paraId="6A619EA5">
            <w:pPr>
              <w:pStyle w:val="10"/>
              <w:keepNext w:val="0"/>
              <w:keepLines w:val="0"/>
              <w:pageBreakBefore w:val="0"/>
              <w:widowControl/>
              <w:kinsoku/>
              <w:wordWrap/>
              <w:overflowPunct/>
              <w:topLinePunct w:val="0"/>
              <w:autoSpaceDE w:val="0"/>
              <w:autoSpaceDN w:val="0"/>
              <w:bidi w:val="0"/>
              <w:adjustRightInd w:val="0"/>
              <w:snapToGrid w:val="0"/>
              <w:spacing w:before="88" w:line="298" w:lineRule="auto"/>
              <w:ind w:right="119" w:firstLine="480" w:firstLineChars="200"/>
              <w:jc w:val="left"/>
              <w:textAlignment w:val="baseline"/>
              <w:rPr>
                <w:rFonts w:hint="eastAsia" w:eastAsia="宋体"/>
                <w:spacing w:val="0"/>
                <w:lang w:eastAsia="zh-CN"/>
              </w:rPr>
            </w:pPr>
            <w:r>
              <w:rPr>
                <w:rFonts w:hint="eastAsia"/>
                <w:color w:val="auto"/>
                <w:spacing w:val="0"/>
              </w:rPr>
              <w:t>围绕部门规划、运行成本、管理效率、履职效能、社会效应、可持续发展能力、服务对象满意度等七个维度构建绩效评价指标体系，其中</w:t>
            </w:r>
            <w:r>
              <w:rPr>
                <w:rFonts w:hint="eastAsia"/>
                <w:color w:val="auto"/>
                <w:spacing w:val="0"/>
                <w:lang w:eastAsia="zh-CN"/>
              </w:rPr>
              <w:t>：</w:t>
            </w:r>
            <w:r>
              <w:rPr>
                <w:rFonts w:hint="eastAsia"/>
                <w:color w:val="auto"/>
                <w:spacing w:val="0"/>
              </w:rPr>
              <w:t>一级指标7个</w:t>
            </w:r>
            <w:r>
              <w:rPr>
                <w:rFonts w:hint="eastAsia"/>
                <w:color w:val="0000FF"/>
                <w:spacing w:val="0"/>
              </w:rPr>
              <w:t>、</w:t>
            </w:r>
            <w:r>
              <w:rPr>
                <w:rFonts w:hint="eastAsia"/>
                <w:color w:val="auto"/>
                <w:spacing w:val="0"/>
              </w:rPr>
              <w:t>二级指标1</w:t>
            </w:r>
            <w:r>
              <w:rPr>
                <w:rFonts w:hint="eastAsia"/>
                <w:color w:val="auto"/>
                <w:spacing w:val="0"/>
                <w:lang w:val="en-US" w:eastAsia="zh-CN"/>
              </w:rPr>
              <w:t>4</w:t>
            </w:r>
            <w:r>
              <w:rPr>
                <w:rFonts w:hint="eastAsia"/>
                <w:color w:val="auto"/>
                <w:spacing w:val="0"/>
              </w:rPr>
              <w:t>个、三级指标</w:t>
            </w:r>
            <w:r>
              <w:rPr>
                <w:rFonts w:hint="eastAsia"/>
                <w:color w:val="auto"/>
                <w:spacing w:val="0"/>
                <w:lang w:val="en-US" w:eastAsia="zh-CN"/>
              </w:rPr>
              <w:t>29</w:t>
            </w:r>
            <w:r>
              <w:rPr>
                <w:rFonts w:hint="eastAsia"/>
                <w:color w:val="auto"/>
                <w:spacing w:val="0"/>
              </w:rPr>
              <w:t xml:space="preserve">个。部门规划等一级指标占比分别为 </w:t>
            </w:r>
            <w:r>
              <w:rPr>
                <w:rFonts w:hint="eastAsia"/>
                <w:color w:val="auto"/>
                <w:spacing w:val="0"/>
                <w:lang w:val="en-US" w:eastAsia="zh-CN"/>
              </w:rPr>
              <w:t>12</w:t>
            </w:r>
            <w:r>
              <w:rPr>
                <w:rFonts w:hint="eastAsia"/>
                <w:color w:val="auto"/>
                <w:spacing w:val="0"/>
              </w:rPr>
              <w:t>%、</w:t>
            </w:r>
            <w:r>
              <w:rPr>
                <w:rFonts w:hint="eastAsia"/>
                <w:color w:val="auto"/>
                <w:spacing w:val="0"/>
                <w:lang w:val="en-US" w:eastAsia="zh-CN"/>
              </w:rPr>
              <w:t>10%、26</w:t>
            </w:r>
            <w:r>
              <w:rPr>
                <w:rFonts w:hint="eastAsia"/>
                <w:color w:val="auto"/>
                <w:spacing w:val="0"/>
              </w:rPr>
              <w:t>%、</w:t>
            </w:r>
            <w:r>
              <w:rPr>
                <w:rFonts w:hint="eastAsia"/>
                <w:color w:val="auto"/>
                <w:spacing w:val="0"/>
                <w:lang w:val="en-US" w:eastAsia="zh-CN"/>
              </w:rPr>
              <w:t>27</w:t>
            </w:r>
            <w:r>
              <w:rPr>
                <w:rFonts w:hint="eastAsia"/>
                <w:color w:val="auto"/>
                <w:spacing w:val="0"/>
              </w:rPr>
              <w:t>%、</w:t>
            </w:r>
            <w:r>
              <w:rPr>
                <w:rFonts w:hint="eastAsia"/>
                <w:color w:val="auto"/>
                <w:spacing w:val="0"/>
                <w:lang w:val="en-US" w:eastAsia="zh-CN"/>
              </w:rPr>
              <w:t>5</w:t>
            </w:r>
            <w:r>
              <w:rPr>
                <w:rFonts w:hint="eastAsia"/>
                <w:color w:val="auto"/>
                <w:spacing w:val="0"/>
              </w:rPr>
              <w:t>%、</w:t>
            </w:r>
            <w:r>
              <w:rPr>
                <w:rFonts w:hint="eastAsia"/>
                <w:color w:val="auto"/>
                <w:spacing w:val="0"/>
                <w:lang w:val="en-US" w:eastAsia="zh-CN"/>
              </w:rPr>
              <w:t>10</w:t>
            </w:r>
            <w:r>
              <w:rPr>
                <w:rFonts w:hint="eastAsia"/>
                <w:color w:val="auto"/>
                <w:spacing w:val="0"/>
              </w:rPr>
              <w:t>%、</w:t>
            </w:r>
            <w:r>
              <w:rPr>
                <w:rFonts w:hint="eastAsia"/>
                <w:color w:val="auto"/>
                <w:spacing w:val="0"/>
                <w:lang w:val="en-US" w:eastAsia="zh-CN"/>
              </w:rPr>
              <w:t>10</w:t>
            </w:r>
            <w:r>
              <w:rPr>
                <w:rFonts w:hint="eastAsia"/>
                <w:color w:val="auto"/>
                <w:spacing w:val="0"/>
              </w:rPr>
              <w:t>%</w:t>
            </w:r>
            <w:r>
              <w:rPr>
                <w:rFonts w:hint="eastAsia"/>
                <w:color w:val="auto"/>
                <w:spacing w:val="0"/>
                <w:lang w:eastAsia="zh-CN"/>
              </w:rPr>
              <w:t>。</w:t>
            </w:r>
          </w:p>
        </w:tc>
      </w:tr>
      <w:tr w14:paraId="2CC81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423" w:type="dxa"/>
            <w:tcBorders>
              <w:left w:val="nil"/>
            </w:tcBorders>
            <w:vAlign w:val="center"/>
          </w:tcPr>
          <w:p w14:paraId="590B79C0">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评价方法</w:t>
            </w:r>
          </w:p>
        </w:tc>
        <w:tc>
          <w:tcPr>
            <w:tcW w:w="7106" w:type="dxa"/>
            <w:tcBorders>
              <w:right w:val="nil"/>
            </w:tcBorders>
            <w:vAlign w:val="center"/>
          </w:tcPr>
          <w:p w14:paraId="532BE00F">
            <w:pPr>
              <w:pStyle w:val="10"/>
              <w:keepNext w:val="0"/>
              <w:keepLines w:val="0"/>
              <w:pageBreakBefore w:val="0"/>
              <w:widowControl/>
              <w:kinsoku/>
              <w:wordWrap/>
              <w:overflowPunct/>
              <w:topLinePunct w:val="0"/>
              <w:autoSpaceDE w:val="0"/>
              <w:autoSpaceDN w:val="0"/>
              <w:bidi w:val="0"/>
              <w:adjustRightInd w:val="0"/>
              <w:snapToGrid w:val="0"/>
              <w:spacing w:line="400" w:lineRule="exact"/>
              <w:ind w:right="0" w:firstLine="480" w:firstLineChars="200"/>
              <w:jc w:val="left"/>
              <w:textAlignment w:val="baseline"/>
              <w:rPr>
                <w:spacing w:val="0"/>
              </w:rPr>
            </w:pPr>
            <w:r>
              <w:rPr>
                <w:rFonts w:hint="eastAsia" w:asciiTheme="minorEastAsia" w:hAnsiTheme="minorEastAsia" w:eastAsiaTheme="minorEastAsia" w:cstheme="minorEastAsia"/>
                <w:spacing w:val="0"/>
                <w:sz w:val="24"/>
                <w:szCs w:val="24"/>
              </w:rPr>
              <w:t>目标管理法、因素分析法、标杆管理法、比较法。</w:t>
            </w:r>
          </w:p>
        </w:tc>
      </w:tr>
      <w:tr w14:paraId="5B646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1423" w:type="dxa"/>
            <w:tcBorders>
              <w:left w:val="nil"/>
            </w:tcBorders>
            <w:vAlign w:val="center"/>
          </w:tcPr>
          <w:p w14:paraId="43DFCB98">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b/>
                <w:bCs/>
                <w:spacing w:val="0"/>
              </w:rPr>
              <w:t>数据采集及处理办法</w:t>
            </w:r>
          </w:p>
        </w:tc>
        <w:tc>
          <w:tcPr>
            <w:tcW w:w="7106" w:type="dxa"/>
            <w:tcBorders>
              <w:right w:val="nil"/>
            </w:tcBorders>
            <w:vAlign w:val="center"/>
          </w:tcPr>
          <w:p w14:paraId="58423AA5">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left"/>
              <w:textAlignment w:val="baseline"/>
              <w:rPr>
                <w:rFonts w:hint="eastAsia" w:asciiTheme="minorEastAsia" w:hAnsiTheme="minorEastAsia" w:eastAsiaTheme="minorEastAsia" w:cstheme="minorEastAsia"/>
                <w:b/>
                <w:bCs/>
                <w:spacing w:val="0"/>
                <w:sz w:val="24"/>
                <w:szCs w:val="24"/>
              </w:rPr>
            </w:pPr>
            <w:r>
              <w:rPr>
                <w:rFonts w:hint="eastAsia"/>
                <w:spacing w:val="0"/>
              </w:rPr>
              <w:t>信息与数据收集采取抽样调查、现场调研、结构式</w:t>
            </w:r>
            <w:r>
              <w:rPr>
                <w:rFonts w:hint="eastAsia"/>
                <w:spacing w:val="0"/>
                <w:lang w:eastAsia="zh-CN"/>
              </w:rPr>
              <w:t>访谈</w:t>
            </w:r>
            <w:r>
              <w:rPr>
                <w:rFonts w:hint="eastAsia"/>
                <w:spacing w:val="0"/>
              </w:rPr>
              <w:t>等方式进行，数据处理采取统计分析方法开展。</w:t>
            </w:r>
          </w:p>
        </w:tc>
      </w:tr>
      <w:tr w14:paraId="128AE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1423" w:type="dxa"/>
            <w:tcBorders>
              <w:left w:val="nil"/>
            </w:tcBorders>
            <w:vAlign w:val="center"/>
          </w:tcPr>
          <w:p w14:paraId="7A26A088">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b/>
                <w:bCs/>
                <w:spacing w:val="0"/>
              </w:rPr>
            </w:pPr>
            <w:r>
              <w:rPr>
                <w:b/>
                <w:bCs/>
                <w:spacing w:val="0"/>
              </w:rPr>
              <w:t>绩效评价工作过程</w:t>
            </w:r>
          </w:p>
        </w:tc>
        <w:tc>
          <w:tcPr>
            <w:tcW w:w="7106" w:type="dxa"/>
            <w:tcBorders>
              <w:right w:val="nil"/>
            </w:tcBorders>
            <w:vAlign w:val="center"/>
          </w:tcPr>
          <w:p w14:paraId="1733217E">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left"/>
              <w:textAlignment w:val="baseline"/>
              <w:rPr>
                <w:spacing w:val="0"/>
              </w:rPr>
            </w:pPr>
            <w:r>
              <w:rPr>
                <w:rFonts w:hint="eastAsia"/>
                <w:spacing w:val="0"/>
              </w:rPr>
              <w:t>接受委托任务、</w:t>
            </w:r>
            <w:r>
              <w:rPr>
                <w:rFonts w:hint="eastAsia"/>
                <w:spacing w:val="0"/>
                <w:lang w:eastAsia="zh-CN"/>
              </w:rPr>
              <w:t>拟订方案</w:t>
            </w:r>
            <w:r>
              <w:rPr>
                <w:rFonts w:hint="eastAsia"/>
                <w:spacing w:val="0"/>
              </w:rPr>
              <w:t>、开展培训、现场</w:t>
            </w:r>
            <w:r>
              <w:rPr>
                <w:rFonts w:hint="eastAsia"/>
                <w:spacing w:val="0"/>
                <w:lang w:eastAsia="zh-CN"/>
              </w:rPr>
              <w:t>评估</w:t>
            </w:r>
            <w:r>
              <w:rPr>
                <w:rFonts w:hint="eastAsia"/>
                <w:spacing w:val="0"/>
              </w:rPr>
              <w:t>、撰写报告、资料归档</w:t>
            </w:r>
            <w:r>
              <w:rPr>
                <w:rFonts w:hint="eastAsia"/>
                <w:spacing w:val="0"/>
                <w:lang w:eastAsia="zh-CN"/>
              </w:rPr>
              <w:t>。</w:t>
            </w:r>
          </w:p>
        </w:tc>
      </w:tr>
    </w:tbl>
    <w:p w14:paraId="12ABA30F">
      <w:pPr>
        <w:pStyle w:val="2"/>
        <w:spacing w:before="238" w:line="219" w:lineRule="auto"/>
        <w:ind w:left="2971"/>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四、评价结论和绩效分析</w:t>
      </w:r>
    </w:p>
    <w:p w14:paraId="5945FE5F">
      <w:pPr>
        <w:spacing w:line="124"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7"/>
        <w:gridCol w:w="1200"/>
        <w:gridCol w:w="630"/>
        <w:gridCol w:w="656"/>
        <w:gridCol w:w="720"/>
        <w:gridCol w:w="780"/>
        <w:gridCol w:w="750"/>
        <w:gridCol w:w="1050"/>
        <w:gridCol w:w="1020"/>
        <w:gridCol w:w="1046"/>
      </w:tblGrid>
      <w:tr w14:paraId="40B15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677" w:type="dxa"/>
            <w:tcBorders>
              <w:left w:val="nil"/>
            </w:tcBorders>
            <w:vAlign w:val="top"/>
          </w:tcPr>
          <w:p w14:paraId="08AA7ECA">
            <w:pPr>
              <w:pStyle w:val="10"/>
              <w:spacing w:before="117" w:line="220" w:lineRule="auto"/>
              <w:ind w:left="146"/>
              <w:rPr>
                <w:rFonts w:hint="eastAsia" w:asciiTheme="minorEastAsia" w:hAnsiTheme="minorEastAsia" w:eastAsiaTheme="minorEastAsia" w:cstheme="minorEastAsia"/>
                <w:spacing w:val="0"/>
                <w:sz w:val="24"/>
                <w:szCs w:val="24"/>
              </w:rPr>
            </w:pPr>
            <w:r>
              <w:rPr>
                <w:b/>
                <w:bCs/>
                <w:spacing w:val="-6"/>
              </w:rPr>
              <w:t>综合评价结论</w:t>
            </w:r>
          </w:p>
        </w:tc>
        <w:tc>
          <w:tcPr>
            <w:tcW w:w="1830" w:type="dxa"/>
            <w:gridSpan w:val="2"/>
            <w:vAlign w:val="center"/>
          </w:tcPr>
          <w:p w14:paraId="45670BCB">
            <w:pPr>
              <w:pStyle w:val="10"/>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评价得分</w:t>
            </w:r>
          </w:p>
        </w:tc>
        <w:tc>
          <w:tcPr>
            <w:tcW w:w="2156" w:type="dxa"/>
            <w:gridSpan w:val="3"/>
            <w:vAlign w:val="center"/>
          </w:tcPr>
          <w:p w14:paraId="2D1E3793">
            <w:pPr>
              <w:pStyle w:val="10"/>
              <w:spacing w:before="78" w:line="183" w:lineRule="auto"/>
              <w:ind w:left="714"/>
              <w:jc w:val="center"/>
              <w:rPr>
                <w:rFonts w:hint="eastAsia" w:asciiTheme="minorEastAsia" w:hAnsiTheme="minorEastAsia" w:eastAsiaTheme="minorEastAsia" w:cstheme="minorEastAsia"/>
                <w:spacing w:val="0"/>
                <w:sz w:val="24"/>
                <w:szCs w:val="24"/>
                <w:lang w:val="en-US" w:eastAsia="zh-CN"/>
              </w:rPr>
            </w:pPr>
          </w:p>
          <w:p w14:paraId="0D5E9CB2">
            <w:pPr>
              <w:pStyle w:val="10"/>
              <w:spacing w:before="78" w:line="183" w:lineRule="auto"/>
              <w:ind w:left="714"/>
              <w:jc w:val="both"/>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88.80分</w:t>
            </w:r>
            <w:bookmarkStart w:id="0" w:name="_GoBack"/>
            <w:bookmarkEnd w:id="0"/>
          </w:p>
          <w:p w14:paraId="0D8C4482">
            <w:pPr>
              <w:pStyle w:val="10"/>
              <w:spacing w:before="78" w:line="183" w:lineRule="auto"/>
              <w:ind w:left="714"/>
              <w:jc w:val="center"/>
              <w:rPr>
                <w:rFonts w:hint="eastAsia" w:asciiTheme="minorEastAsia" w:hAnsiTheme="minorEastAsia" w:eastAsiaTheme="minorEastAsia" w:cstheme="minorEastAsia"/>
                <w:spacing w:val="0"/>
                <w:sz w:val="24"/>
                <w:szCs w:val="24"/>
                <w:lang w:val="en-US" w:eastAsia="zh-CN"/>
              </w:rPr>
            </w:pPr>
          </w:p>
        </w:tc>
        <w:tc>
          <w:tcPr>
            <w:tcW w:w="1800" w:type="dxa"/>
            <w:gridSpan w:val="2"/>
            <w:vAlign w:val="center"/>
          </w:tcPr>
          <w:p w14:paraId="0722B496">
            <w:pPr>
              <w:pStyle w:val="10"/>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评价等级</w:t>
            </w:r>
          </w:p>
        </w:tc>
        <w:tc>
          <w:tcPr>
            <w:tcW w:w="2066" w:type="dxa"/>
            <w:gridSpan w:val="2"/>
            <w:tcBorders>
              <w:right w:val="nil"/>
            </w:tcBorders>
            <w:vAlign w:val="top"/>
          </w:tcPr>
          <w:p w14:paraId="6BE09941">
            <w:pPr>
              <w:pStyle w:val="10"/>
              <w:spacing w:before="78" w:line="182" w:lineRule="auto"/>
              <w:jc w:val="center"/>
              <w:rPr>
                <w:rFonts w:hint="eastAsia" w:asciiTheme="minorEastAsia" w:hAnsiTheme="minorEastAsia" w:eastAsiaTheme="minorEastAsia" w:cstheme="minorEastAsia"/>
                <w:spacing w:val="0"/>
                <w:sz w:val="24"/>
                <w:szCs w:val="24"/>
                <w:lang w:val="en-US" w:eastAsia="zh-CN"/>
              </w:rPr>
            </w:pPr>
          </w:p>
          <w:p w14:paraId="66253B33">
            <w:pPr>
              <w:pStyle w:val="10"/>
              <w:spacing w:before="78" w:line="182"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良</w:t>
            </w:r>
          </w:p>
        </w:tc>
      </w:tr>
      <w:tr w14:paraId="55DD8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77" w:type="dxa"/>
            <w:vMerge w:val="restart"/>
            <w:tcBorders>
              <w:left w:val="nil"/>
              <w:bottom w:val="nil"/>
            </w:tcBorders>
            <w:vAlign w:val="center"/>
          </w:tcPr>
          <w:p w14:paraId="193A2183">
            <w:pPr>
              <w:pStyle w:val="10"/>
              <w:spacing w:before="78" w:line="220" w:lineRule="auto"/>
              <w:jc w:val="center"/>
            </w:pPr>
            <w:r>
              <w:rPr>
                <w:rFonts w:hint="eastAsia"/>
                <w:b/>
                <w:bCs/>
                <w:spacing w:val="-6"/>
                <w:lang w:eastAsia="zh-CN"/>
              </w:rPr>
              <w:t>绩</w:t>
            </w:r>
            <w:r>
              <w:rPr>
                <w:b/>
                <w:bCs/>
                <w:spacing w:val="-6"/>
              </w:rPr>
              <w:t>效</w:t>
            </w:r>
          </w:p>
          <w:p w14:paraId="4257DBB2">
            <w:pPr>
              <w:pStyle w:val="10"/>
              <w:spacing w:before="78" w:line="230" w:lineRule="auto"/>
              <w:ind w:right="109"/>
              <w:jc w:val="center"/>
              <w:rPr>
                <w:rFonts w:hint="eastAsia" w:asciiTheme="minorEastAsia" w:hAnsiTheme="minorEastAsia" w:eastAsiaTheme="minorEastAsia" w:cstheme="minorEastAsia"/>
                <w:spacing w:val="0"/>
                <w:sz w:val="24"/>
                <w:szCs w:val="24"/>
              </w:rPr>
            </w:pPr>
            <w:r>
              <w:rPr>
                <w:rFonts w:hint="eastAsia"/>
                <w:b/>
                <w:bCs/>
                <w:spacing w:val="-5"/>
                <w:lang w:eastAsia="zh-CN"/>
              </w:rPr>
              <w:t>分</w:t>
            </w:r>
            <w:r>
              <w:rPr>
                <w:b/>
                <w:bCs/>
                <w:spacing w:val="-5"/>
              </w:rPr>
              <w:t>析</w:t>
            </w:r>
          </w:p>
        </w:tc>
        <w:tc>
          <w:tcPr>
            <w:tcW w:w="1200" w:type="dxa"/>
            <w:vAlign w:val="center"/>
          </w:tcPr>
          <w:p w14:paraId="4DFEE862">
            <w:pPr>
              <w:pStyle w:val="10"/>
              <w:spacing w:before="78" w:line="221" w:lineRule="auto"/>
              <w:ind w:left="178"/>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指标</w:t>
            </w:r>
          </w:p>
        </w:tc>
        <w:tc>
          <w:tcPr>
            <w:tcW w:w="630" w:type="dxa"/>
            <w:vAlign w:val="center"/>
          </w:tcPr>
          <w:p w14:paraId="303DEACB">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部门</w:t>
            </w:r>
          </w:p>
          <w:p w14:paraId="6FA6F1B0">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规划</w:t>
            </w:r>
          </w:p>
        </w:tc>
        <w:tc>
          <w:tcPr>
            <w:tcW w:w="656" w:type="dxa"/>
            <w:vAlign w:val="center"/>
          </w:tcPr>
          <w:p w14:paraId="53F34F75">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运行</w:t>
            </w:r>
          </w:p>
          <w:p w14:paraId="5282F746">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成本</w:t>
            </w:r>
          </w:p>
        </w:tc>
        <w:tc>
          <w:tcPr>
            <w:tcW w:w="720" w:type="dxa"/>
            <w:vAlign w:val="center"/>
          </w:tcPr>
          <w:p w14:paraId="161F1ED2">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管理</w:t>
            </w:r>
          </w:p>
          <w:p w14:paraId="1113C672">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效率</w:t>
            </w:r>
          </w:p>
        </w:tc>
        <w:tc>
          <w:tcPr>
            <w:tcW w:w="780" w:type="dxa"/>
            <w:vAlign w:val="center"/>
          </w:tcPr>
          <w:p w14:paraId="46381FF0">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履职</w:t>
            </w:r>
          </w:p>
          <w:p w14:paraId="690BEEBF">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效能</w:t>
            </w:r>
          </w:p>
        </w:tc>
        <w:tc>
          <w:tcPr>
            <w:tcW w:w="750" w:type="dxa"/>
            <w:vAlign w:val="center"/>
          </w:tcPr>
          <w:p w14:paraId="069193B5">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社会</w:t>
            </w:r>
          </w:p>
          <w:p w14:paraId="32ED4493">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效益</w:t>
            </w:r>
          </w:p>
        </w:tc>
        <w:tc>
          <w:tcPr>
            <w:tcW w:w="1050" w:type="dxa"/>
            <w:vAlign w:val="center"/>
          </w:tcPr>
          <w:p w14:paraId="57EBCBDA">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可持续</w:t>
            </w:r>
          </w:p>
          <w:p w14:paraId="77763604">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发展能力</w:t>
            </w:r>
          </w:p>
        </w:tc>
        <w:tc>
          <w:tcPr>
            <w:tcW w:w="1020" w:type="dxa"/>
            <w:vAlign w:val="center"/>
          </w:tcPr>
          <w:p w14:paraId="67CCD9C3">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服务对象满意度</w:t>
            </w:r>
          </w:p>
        </w:tc>
        <w:tc>
          <w:tcPr>
            <w:tcW w:w="1046" w:type="dxa"/>
            <w:tcBorders>
              <w:right w:val="nil"/>
            </w:tcBorders>
            <w:vAlign w:val="center"/>
          </w:tcPr>
          <w:p w14:paraId="2DB24984">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合计</w:t>
            </w:r>
          </w:p>
        </w:tc>
      </w:tr>
      <w:tr w14:paraId="49D57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677" w:type="dxa"/>
            <w:vMerge w:val="continue"/>
            <w:tcBorders>
              <w:top w:val="nil"/>
              <w:left w:val="nil"/>
            </w:tcBorders>
            <w:vAlign w:val="top"/>
          </w:tcPr>
          <w:p w14:paraId="5D5C8174">
            <w:pPr>
              <w:rPr>
                <w:rFonts w:hint="eastAsia" w:asciiTheme="minorEastAsia" w:hAnsiTheme="minorEastAsia" w:eastAsiaTheme="minorEastAsia" w:cstheme="minorEastAsia"/>
                <w:spacing w:val="0"/>
                <w:sz w:val="24"/>
                <w:szCs w:val="24"/>
              </w:rPr>
            </w:pPr>
          </w:p>
        </w:tc>
        <w:tc>
          <w:tcPr>
            <w:tcW w:w="1200" w:type="dxa"/>
            <w:vAlign w:val="center"/>
          </w:tcPr>
          <w:p w14:paraId="077BB81C">
            <w:pPr>
              <w:pStyle w:val="10"/>
              <w:spacing w:before="174" w:line="284" w:lineRule="auto"/>
              <w:ind w:left="304" w:right="169" w:hanging="116"/>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得</w:t>
            </w:r>
            <w:r>
              <w:rPr>
                <w:rFonts w:hint="eastAsia" w:asciiTheme="minorEastAsia" w:hAnsiTheme="minorEastAsia" w:eastAsiaTheme="minorEastAsia" w:cstheme="minorEastAsia"/>
                <w:b/>
                <w:bCs/>
                <w:spacing w:val="0"/>
                <w:sz w:val="24"/>
                <w:szCs w:val="24"/>
                <w:lang w:eastAsia="zh-CN"/>
              </w:rPr>
              <w:t>分</w:t>
            </w:r>
            <w:r>
              <w:rPr>
                <w:rFonts w:hint="eastAsia" w:asciiTheme="minorEastAsia" w:hAnsiTheme="minorEastAsia" w:eastAsiaTheme="minorEastAsia" w:cstheme="minorEastAsia"/>
                <w:b/>
                <w:bCs/>
                <w:spacing w:val="0"/>
                <w:sz w:val="24"/>
                <w:szCs w:val="24"/>
              </w:rPr>
              <w:t>率</w:t>
            </w:r>
          </w:p>
        </w:tc>
        <w:tc>
          <w:tcPr>
            <w:tcW w:w="630" w:type="dxa"/>
            <w:vAlign w:val="center"/>
          </w:tcPr>
          <w:p w14:paraId="410E4AED">
            <w:pPr>
              <w:pStyle w:val="10"/>
              <w:spacing w:before="65" w:line="270" w:lineRule="exact"/>
              <w:jc w:val="center"/>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92%</w:t>
            </w:r>
          </w:p>
        </w:tc>
        <w:tc>
          <w:tcPr>
            <w:tcW w:w="656" w:type="dxa"/>
            <w:vAlign w:val="center"/>
          </w:tcPr>
          <w:p w14:paraId="17299B93">
            <w:pPr>
              <w:pStyle w:val="10"/>
              <w:spacing w:before="65" w:line="270" w:lineRule="exact"/>
              <w:jc w:val="center"/>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100%</w:t>
            </w:r>
          </w:p>
        </w:tc>
        <w:tc>
          <w:tcPr>
            <w:tcW w:w="720" w:type="dxa"/>
            <w:vAlign w:val="center"/>
          </w:tcPr>
          <w:p w14:paraId="6BDA2AA6">
            <w:pPr>
              <w:pStyle w:val="10"/>
              <w:spacing w:before="65" w:line="269" w:lineRule="exact"/>
              <w:jc w:val="center"/>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85%</w:t>
            </w:r>
          </w:p>
        </w:tc>
        <w:tc>
          <w:tcPr>
            <w:tcW w:w="780" w:type="dxa"/>
            <w:vAlign w:val="center"/>
          </w:tcPr>
          <w:p w14:paraId="6B7C5C6B">
            <w:pPr>
              <w:pStyle w:val="10"/>
              <w:spacing w:before="65" w:line="269" w:lineRule="exact"/>
              <w:jc w:val="center"/>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99%</w:t>
            </w:r>
          </w:p>
        </w:tc>
        <w:tc>
          <w:tcPr>
            <w:tcW w:w="750" w:type="dxa"/>
            <w:vAlign w:val="center"/>
          </w:tcPr>
          <w:p w14:paraId="28CCF245">
            <w:pPr>
              <w:pStyle w:val="10"/>
              <w:spacing w:before="65" w:line="270" w:lineRule="exact"/>
              <w:jc w:val="center"/>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60%</w:t>
            </w:r>
          </w:p>
        </w:tc>
        <w:tc>
          <w:tcPr>
            <w:tcW w:w="1050" w:type="dxa"/>
            <w:vAlign w:val="center"/>
          </w:tcPr>
          <w:p w14:paraId="29671117">
            <w:pPr>
              <w:pStyle w:val="10"/>
              <w:spacing w:before="65" w:line="269" w:lineRule="exact"/>
              <w:jc w:val="center"/>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70%</w:t>
            </w:r>
          </w:p>
        </w:tc>
        <w:tc>
          <w:tcPr>
            <w:tcW w:w="1020" w:type="dxa"/>
            <w:vAlign w:val="center"/>
          </w:tcPr>
          <w:p w14:paraId="55CF812C">
            <w:pPr>
              <w:pStyle w:val="10"/>
              <w:spacing w:before="65" w:line="269" w:lineRule="exact"/>
              <w:jc w:val="center"/>
              <w:rPr>
                <w:rFonts w:hint="default" w:asciiTheme="minorEastAsia" w:hAnsiTheme="minorEastAsia" w:eastAsiaTheme="minorEastAsia" w:cstheme="minorEastAsia"/>
                <w:spacing w:val="0"/>
                <w:position w:val="1"/>
                <w:sz w:val="24"/>
                <w:szCs w:val="24"/>
                <w:lang w:val="en-US" w:eastAsia="zh-CN"/>
              </w:rPr>
            </w:pPr>
            <w:r>
              <w:rPr>
                <w:rFonts w:hint="eastAsia" w:asciiTheme="minorEastAsia" w:hAnsiTheme="minorEastAsia" w:eastAsiaTheme="minorEastAsia" w:cstheme="minorEastAsia"/>
                <w:spacing w:val="0"/>
                <w:position w:val="1"/>
                <w:sz w:val="24"/>
                <w:szCs w:val="24"/>
                <w:lang w:val="en-US" w:eastAsia="zh-CN"/>
              </w:rPr>
              <w:t>90%</w:t>
            </w:r>
          </w:p>
        </w:tc>
        <w:tc>
          <w:tcPr>
            <w:tcW w:w="1046" w:type="dxa"/>
            <w:tcBorders>
              <w:right w:val="nil"/>
            </w:tcBorders>
            <w:vAlign w:val="center"/>
          </w:tcPr>
          <w:p w14:paraId="0614FB7D">
            <w:pPr>
              <w:pStyle w:val="10"/>
              <w:spacing w:before="65" w:line="269" w:lineRule="exact"/>
              <w:jc w:val="center"/>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88.8%</w:t>
            </w:r>
          </w:p>
        </w:tc>
      </w:tr>
    </w:tbl>
    <w:p w14:paraId="12F5AC03">
      <w:pPr>
        <w:pStyle w:val="2"/>
        <w:spacing w:before="238" w:line="219" w:lineRule="auto"/>
        <w:jc w:val="center"/>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五、存在的问题</w:t>
      </w:r>
    </w:p>
    <w:p w14:paraId="010E9CDE">
      <w:pPr>
        <w:spacing w:line="91" w:lineRule="auto"/>
        <w:rPr>
          <w:rFonts w:hint="eastAsia" w:asciiTheme="minorEastAsia" w:hAnsiTheme="minorEastAsia" w:eastAsiaTheme="minorEastAsia" w:cstheme="minorEastAsia"/>
          <w:spacing w:val="0"/>
          <w:sz w:val="24"/>
          <w:szCs w:val="24"/>
        </w:rPr>
      </w:pPr>
    </w:p>
    <w:tbl>
      <w:tblPr>
        <w:tblStyle w:val="9"/>
        <w:tblW w:w="8530" w:type="dxa"/>
        <w:tblInd w:w="0" w:type="dxa"/>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Layout w:type="fixed"/>
        <w:tblCellMar>
          <w:top w:w="0" w:type="dxa"/>
          <w:left w:w="0" w:type="dxa"/>
          <w:bottom w:w="0" w:type="dxa"/>
          <w:right w:w="0" w:type="dxa"/>
        </w:tblCellMar>
      </w:tblPr>
      <w:tblGrid>
        <w:gridCol w:w="8530"/>
      </w:tblGrid>
      <w:tr w14:paraId="1492D398">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2956" w:hRule="atLeast"/>
        </w:trPr>
        <w:tc>
          <w:tcPr>
            <w:tcW w:w="8530" w:type="dxa"/>
            <w:tcBorders>
              <w:tl2br w:val="nil"/>
              <w:tr2bl w:val="nil"/>
            </w:tcBorders>
            <w:vAlign w:val="center"/>
          </w:tcPr>
          <w:p w14:paraId="71A15007">
            <w:pPr>
              <w:pStyle w:val="10"/>
              <w:keepNext w:val="0"/>
              <w:keepLines w:val="0"/>
              <w:pageBreakBefore w:val="0"/>
              <w:widowControl w:val="0"/>
              <w:kinsoku/>
              <w:wordWrap/>
              <w:overflowPunct w:val="0"/>
              <w:bidi w:val="0"/>
              <w:adjustRightInd w:val="0"/>
              <w:snapToGrid w:val="0"/>
              <w:spacing w:line="400" w:lineRule="exact"/>
              <w:ind w:left="0" w:right="0" w:firstLine="478"/>
              <w:jc w:val="both"/>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1.合水县自然资源局制度不完善，缺乏常态化的财务内部审计机制，对制度执行情况的检查频率低、覆盖面窄</w:t>
            </w:r>
            <w:r>
              <w:rPr>
                <w:rFonts w:hint="eastAsia" w:asciiTheme="minorEastAsia" w:hAnsiTheme="minorEastAsia" w:eastAsiaTheme="minorEastAsia" w:cstheme="minorEastAsia"/>
                <w:spacing w:val="0"/>
                <w:sz w:val="24"/>
                <w:szCs w:val="24"/>
                <w:lang w:eastAsia="zh-CN"/>
              </w:rPr>
              <w:t>；</w:t>
            </w:r>
          </w:p>
          <w:p w14:paraId="481F0C71">
            <w:pPr>
              <w:pStyle w:val="10"/>
              <w:keepNext w:val="0"/>
              <w:keepLines w:val="0"/>
              <w:pageBreakBefore w:val="0"/>
              <w:widowControl w:val="0"/>
              <w:kinsoku/>
              <w:wordWrap/>
              <w:overflowPunct w:val="0"/>
              <w:bidi w:val="0"/>
              <w:adjustRightInd w:val="0"/>
              <w:snapToGrid w:val="0"/>
              <w:spacing w:line="400" w:lineRule="exact"/>
              <w:ind w:left="0" w:right="0" w:firstLine="478"/>
              <w:jc w:val="both"/>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2.合水县自然资源局实际在职人数存在超编问题</w:t>
            </w:r>
            <w:r>
              <w:rPr>
                <w:rFonts w:hint="eastAsia" w:asciiTheme="minorEastAsia" w:hAnsiTheme="minorEastAsia" w:eastAsiaTheme="minorEastAsia" w:cstheme="minorEastAsia"/>
                <w:spacing w:val="0"/>
                <w:sz w:val="24"/>
                <w:szCs w:val="24"/>
                <w:lang w:eastAsia="zh-CN"/>
              </w:rPr>
              <w:t>；</w:t>
            </w:r>
          </w:p>
          <w:p w14:paraId="65CA53AC">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76"/>
              <w:jc w:val="both"/>
              <w:textAlignment w:val="auto"/>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3.全县80个行政村的村庄规划已全部编制完成，76个已经县政府批准实施，下剩4个正在开展评审工作</w:t>
            </w:r>
            <w:r>
              <w:rPr>
                <w:rFonts w:hint="eastAsia" w:asciiTheme="minorEastAsia" w:hAnsiTheme="minorEastAsia" w:eastAsiaTheme="minorEastAsia" w:cstheme="minorEastAsia"/>
                <w:spacing w:val="0"/>
                <w:sz w:val="24"/>
                <w:szCs w:val="24"/>
                <w:lang w:eastAsia="zh-CN"/>
              </w:rPr>
              <w:t>；</w:t>
            </w:r>
          </w:p>
          <w:p w14:paraId="6D399BAE">
            <w:pPr>
              <w:pStyle w:val="10"/>
              <w:keepNext w:val="0"/>
              <w:keepLines w:val="0"/>
              <w:pageBreakBefore w:val="0"/>
              <w:widowControl w:val="0"/>
              <w:kinsoku/>
              <w:wordWrap/>
              <w:overflowPunct w:val="0"/>
              <w:bidi w:val="0"/>
              <w:adjustRightInd w:val="0"/>
              <w:snapToGrid w:val="0"/>
              <w:spacing w:line="400" w:lineRule="exact"/>
              <w:ind w:left="0" w:right="0" w:firstLine="478"/>
              <w:jc w:val="both"/>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4.合水县自然资源局未制定自身部门中长期规划</w:t>
            </w:r>
            <w:r>
              <w:rPr>
                <w:rFonts w:hint="eastAsia" w:asciiTheme="minorEastAsia" w:hAnsiTheme="minorEastAsia" w:eastAsiaTheme="minorEastAsia" w:cstheme="minorEastAsia"/>
                <w:spacing w:val="0"/>
                <w:sz w:val="24"/>
                <w:szCs w:val="24"/>
                <w:lang w:eastAsia="zh-CN"/>
              </w:rPr>
              <w:t>；</w:t>
            </w:r>
          </w:p>
          <w:p w14:paraId="7E0FE5E0">
            <w:pPr>
              <w:pStyle w:val="10"/>
              <w:keepNext w:val="0"/>
              <w:keepLines w:val="0"/>
              <w:pageBreakBefore w:val="0"/>
              <w:widowControl w:val="0"/>
              <w:kinsoku/>
              <w:wordWrap/>
              <w:overflowPunct w:val="0"/>
              <w:bidi w:val="0"/>
              <w:adjustRightInd w:val="0"/>
              <w:snapToGrid w:val="0"/>
              <w:spacing w:line="400" w:lineRule="exact"/>
              <w:ind w:left="0" w:right="0" w:firstLine="478"/>
              <w:jc w:val="both"/>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5.合水县自然资源局未制定针对预算绩效管理的培训计划，相关工作人员对绩效目标设定、支出效益评估、监控方法等知识掌握不足。</w:t>
            </w:r>
          </w:p>
        </w:tc>
      </w:tr>
      <w:tr w14:paraId="78100947">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557" w:hRule="atLeast"/>
        </w:trPr>
        <w:tc>
          <w:tcPr>
            <w:tcW w:w="8530" w:type="dxa"/>
            <w:tcBorders>
              <w:tl2br w:val="nil"/>
              <w:tr2bl w:val="nil"/>
            </w:tcBorders>
            <w:vAlign w:val="center"/>
          </w:tcPr>
          <w:p w14:paraId="631C7164">
            <w:pPr>
              <w:pStyle w:val="10"/>
              <w:spacing w:before="193" w:line="220" w:lineRule="auto"/>
              <w:ind w:left="3312"/>
              <w:jc w:val="both"/>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六、有关意见建议</w:t>
            </w:r>
          </w:p>
        </w:tc>
      </w:tr>
      <w:tr w14:paraId="35FA2F90">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5890" w:hRule="atLeast"/>
        </w:trPr>
        <w:tc>
          <w:tcPr>
            <w:tcW w:w="8530" w:type="dxa"/>
            <w:tcBorders>
              <w:tl2br w:val="nil"/>
              <w:tr2bl w:val="nil"/>
            </w:tcBorders>
            <w:vAlign w:val="center"/>
          </w:tcPr>
          <w:p w14:paraId="7555B2A7">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auto"/>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1.合水县自然资源局应定期对照国家财经法规（如《政府会计制度》《行政事业性国有资产管理条例》）及上级主管部门（自然资源部、省自然资源厅）的最新政策，修订本单位财务制度，确保制度时效性。加强建立内部审计制度，定期对财务收支情况进行审计，加强对财务人员的监督和管理。同时，接受外部审计和社会监督，提高财务透明度</w:t>
            </w:r>
            <w:r>
              <w:rPr>
                <w:rFonts w:hint="eastAsia" w:asciiTheme="minorEastAsia" w:hAnsiTheme="minorEastAsia" w:eastAsiaTheme="minorEastAsia" w:cstheme="minorEastAsia"/>
                <w:spacing w:val="0"/>
                <w:sz w:val="24"/>
                <w:szCs w:val="24"/>
                <w:lang w:eastAsia="zh-CN"/>
              </w:rPr>
              <w:t>；</w:t>
            </w:r>
          </w:p>
          <w:p w14:paraId="4ACCDD09">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auto"/>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2.合水县自然资源局针对未取得编办的批复今年积极申请，取得编办批复</w:t>
            </w:r>
            <w:r>
              <w:rPr>
                <w:rFonts w:hint="eastAsia" w:asciiTheme="minorEastAsia" w:hAnsiTheme="minorEastAsia" w:eastAsiaTheme="minorEastAsia" w:cstheme="minorEastAsia"/>
                <w:spacing w:val="0"/>
                <w:sz w:val="24"/>
                <w:szCs w:val="24"/>
                <w:lang w:eastAsia="zh-CN"/>
              </w:rPr>
              <w:t>；</w:t>
            </w:r>
          </w:p>
          <w:p w14:paraId="377E1165">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auto"/>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3.合水县自然资源局针对下剩4个未完成评审的村庄规划，成立专项工作组，明确责任领导、业务骨干与村庄联络员，现场研讨争议问题，形成书面共识</w:t>
            </w:r>
            <w:r>
              <w:rPr>
                <w:rFonts w:hint="eastAsia" w:asciiTheme="minorEastAsia" w:hAnsiTheme="minorEastAsia" w:eastAsiaTheme="minorEastAsia" w:cstheme="minorEastAsia"/>
                <w:spacing w:val="0"/>
                <w:sz w:val="24"/>
                <w:szCs w:val="24"/>
                <w:lang w:eastAsia="zh-CN"/>
              </w:rPr>
              <w:t>；</w:t>
            </w:r>
          </w:p>
          <w:p w14:paraId="1C345055">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auto"/>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4.合水县自然资源局应结合国家生态文明建设的深入推进、地方高质量发展的具体要求以及自身工作实际，积极筹备发展规划的制定工作，以更好地统筹各项资源，明确工作目标与重点任务，提升自然资源管理的科学性和有效性，为区域发展提供更坚实的保障</w:t>
            </w:r>
            <w:r>
              <w:rPr>
                <w:rFonts w:hint="eastAsia" w:asciiTheme="minorEastAsia" w:hAnsiTheme="minorEastAsia" w:eastAsiaTheme="minorEastAsia" w:cstheme="minorEastAsia"/>
                <w:spacing w:val="0"/>
                <w:sz w:val="24"/>
                <w:szCs w:val="24"/>
                <w:lang w:eastAsia="zh-CN"/>
              </w:rPr>
              <w:t>；</w:t>
            </w:r>
          </w:p>
          <w:p w14:paraId="10D36C2E">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5.合水县自然资源局应制定培训计划，明确培训目标、培训内容，逐步提升全员对整体支出绩效管理的理解与执行能力，为整体支出效益提升提供支撑。</w:t>
            </w:r>
          </w:p>
        </w:tc>
      </w:tr>
      <w:tr w14:paraId="2F22F6A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90" w:hRule="atLeast"/>
        </w:trPr>
        <w:tc>
          <w:tcPr>
            <w:tcW w:w="8530" w:type="dxa"/>
            <w:tcBorders>
              <w:tl2br w:val="nil"/>
              <w:tr2bl w:val="nil"/>
            </w:tcBorders>
            <w:vAlign w:val="center"/>
          </w:tcPr>
          <w:p w14:paraId="45915C0D">
            <w:pPr>
              <w:pStyle w:val="10"/>
              <w:spacing w:before="239" w:line="220"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七、</w:t>
            </w:r>
            <w:r>
              <w:rPr>
                <w:b/>
                <w:bCs/>
                <w:spacing w:val="0"/>
              </w:rPr>
              <w:t>其他需要说明的事项</w:t>
            </w:r>
          </w:p>
        </w:tc>
      </w:tr>
      <w:tr w14:paraId="56BE602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197" w:hRule="atLeast"/>
        </w:trPr>
        <w:tc>
          <w:tcPr>
            <w:tcW w:w="8530" w:type="dxa"/>
            <w:tcBorders>
              <w:tl2br w:val="nil"/>
              <w:tr2bl w:val="nil"/>
            </w:tcBorders>
            <w:vAlign w:val="top"/>
          </w:tcPr>
          <w:p w14:paraId="42EDF515">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spacing w:val="0"/>
                <w:lang w:val="en-US" w:eastAsia="zh-CN"/>
              </w:rPr>
            </w:pPr>
            <w:r>
              <w:rPr>
                <w:rFonts w:hint="eastAsia"/>
                <w:spacing w:val="0"/>
                <w:lang w:val="en-US" w:eastAsia="zh-CN"/>
              </w:rPr>
              <w:t>1.采取统筹规划评价工期、规范评价管理流程、严格评价机构筛选、强化评价过程管控、优化评价组织模式等措施，统筹推进项目实施。</w:t>
            </w:r>
          </w:p>
          <w:p w14:paraId="3CEE8BE1">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spacing w:val="0"/>
                <w:lang w:val="en-US" w:eastAsia="zh-CN"/>
              </w:rPr>
            </w:pPr>
            <w:r>
              <w:rPr>
                <w:rFonts w:hint="eastAsia"/>
                <w:spacing w:val="0"/>
                <w:lang w:val="en-US" w:eastAsia="zh-CN"/>
              </w:rPr>
              <w:t>2.创新项目主评人“交叉评审”、第三方机构“内审+终审”“质费挂钩”等机制，提高绩效评价服务水平和报告质量。</w:t>
            </w:r>
          </w:p>
          <w:p w14:paraId="385ED3A3">
            <w:pPr>
              <w:pStyle w:val="10"/>
              <w:keepNext w:val="0"/>
              <w:keepLines w:val="0"/>
              <w:pageBreakBefore w:val="0"/>
              <w:widowControl w:val="0"/>
              <w:wordWrap/>
              <w:overflowPunct w:val="0"/>
              <w:bidi w:val="0"/>
              <w:adjustRightInd w:val="0"/>
              <w:snapToGrid w:val="0"/>
              <w:spacing w:line="400" w:lineRule="exact"/>
              <w:ind w:right="0" w:firstLine="480" w:firstLineChars="200"/>
              <w:jc w:val="both"/>
              <w:textAlignment w:val="baseline"/>
              <w:rPr>
                <w:rFonts w:hint="eastAsia" w:asciiTheme="minorEastAsia" w:hAnsiTheme="minorEastAsia" w:eastAsiaTheme="minorEastAsia" w:cstheme="minorEastAsia"/>
                <w:spacing w:val="0"/>
                <w:sz w:val="24"/>
                <w:szCs w:val="24"/>
                <w:lang w:eastAsia="zh-CN"/>
              </w:rPr>
            </w:pPr>
            <w:r>
              <w:rPr>
                <w:rFonts w:hint="eastAsia"/>
                <w:spacing w:val="0"/>
                <w:lang w:val="en-US" w:eastAsia="zh-CN"/>
              </w:rPr>
              <w:t>3.对财政绩效评价结果及有关情况进行了通报，要求各有关部门举一反三、跟踪落实问效，充分发挥“以评促改”的积极作用，对标对表分析本部门本行业在预算绩效管理方面存在的短板弱项，做好问题整改和政策落实。</w:t>
            </w:r>
          </w:p>
        </w:tc>
      </w:tr>
    </w:tbl>
    <w:p w14:paraId="7BDAA81C">
      <w:pPr>
        <w:rPr>
          <w:rFonts w:hint="eastAsia" w:asciiTheme="minorEastAsia" w:hAnsiTheme="minorEastAsia" w:eastAsiaTheme="minorEastAsia" w:cstheme="minorEastAsia"/>
          <w:spacing w:val="0"/>
          <w:sz w:val="24"/>
          <w:szCs w:val="24"/>
        </w:rPr>
      </w:pPr>
    </w:p>
    <w:sectPr>
      <w:footerReference r:id="rId5" w:type="default"/>
      <w:pgSz w:w="11906" w:h="16839"/>
      <w:pgMar w:top="1431" w:right="1687" w:bottom="1170" w:left="1688" w:header="0" w:footer="975" w:gutter="0"/>
      <w:pgBorders>
        <w:top w:val="none" w:sz="0" w:space="0"/>
        <w:left w:val="none" w:sz="0" w:space="0"/>
        <w:bottom w:val="none" w:sz="0" w:space="0"/>
        <w:right w:val="none" w:sz="0" w:space="0"/>
      </w:pgBorders>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27AAC">
    <w:pPr>
      <w:pStyle w:val="2"/>
      <w:spacing w:line="179" w:lineRule="auto"/>
      <w:ind w:left="4020"/>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E31B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2E31B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172A27"/>
    <w:rsid w:val="00A566D5"/>
    <w:rsid w:val="02E1776D"/>
    <w:rsid w:val="049C7DEF"/>
    <w:rsid w:val="058663AA"/>
    <w:rsid w:val="067E2E92"/>
    <w:rsid w:val="067E3AD6"/>
    <w:rsid w:val="07A86AAB"/>
    <w:rsid w:val="07BC4304"/>
    <w:rsid w:val="07F817E1"/>
    <w:rsid w:val="09B554AF"/>
    <w:rsid w:val="09DF7BEC"/>
    <w:rsid w:val="0C8F3D96"/>
    <w:rsid w:val="11A57E6D"/>
    <w:rsid w:val="12C329EB"/>
    <w:rsid w:val="16A06327"/>
    <w:rsid w:val="18D92F68"/>
    <w:rsid w:val="19AC41D9"/>
    <w:rsid w:val="1CFE47DE"/>
    <w:rsid w:val="1D5242DB"/>
    <w:rsid w:val="1DDA3611"/>
    <w:rsid w:val="2039253E"/>
    <w:rsid w:val="20FA3A7C"/>
    <w:rsid w:val="220F79FB"/>
    <w:rsid w:val="224D0523"/>
    <w:rsid w:val="226B2757"/>
    <w:rsid w:val="23264FFC"/>
    <w:rsid w:val="236D2C2B"/>
    <w:rsid w:val="248A3369"/>
    <w:rsid w:val="28E7579C"/>
    <w:rsid w:val="2E044AAD"/>
    <w:rsid w:val="2E206AEC"/>
    <w:rsid w:val="300E12C4"/>
    <w:rsid w:val="30640F12"/>
    <w:rsid w:val="33707BCD"/>
    <w:rsid w:val="33723946"/>
    <w:rsid w:val="337B2999"/>
    <w:rsid w:val="35E82F17"/>
    <w:rsid w:val="3B6E70E8"/>
    <w:rsid w:val="3BE253E0"/>
    <w:rsid w:val="3C28373B"/>
    <w:rsid w:val="3C5F1085"/>
    <w:rsid w:val="400A1A58"/>
    <w:rsid w:val="43EE7018"/>
    <w:rsid w:val="455F19D3"/>
    <w:rsid w:val="46596265"/>
    <w:rsid w:val="4703102D"/>
    <w:rsid w:val="47422245"/>
    <w:rsid w:val="48904B42"/>
    <w:rsid w:val="4FF76F0D"/>
    <w:rsid w:val="50384C52"/>
    <w:rsid w:val="52EF6909"/>
    <w:rsid w:val="530F0D59"/>
    <w:rsid w:val="532E7431"/>
    <w:rsid w:val="55F66D90"/>
    <w:rsid w:val="58A41F44"/>
    <w:rsid w:val="5A2E5F69"/>
    <w:rsid w:val="5BE30FD5"/>
    <w:rsid w:val="5CB62246"/>
    <w:rsid w:val="5E1436C8"/>
    <w:rsid w:val="5E8124E4"/>
    <w:rsid w:val="5F3C1128"/>
    <w:rsid w:val="61820E5A"/>
    <w:rsid w:val="65D8147F"/>
    <w:rsid w:val="6913481E"/>
    <w:rsid w:val="6B8E4AB9"/>
    <w:rsid w:val="6DA700B4"/>
    <w:rsid w:val="706E686D"/>
    <w:rsid w:val="72730D77"/>
    <w:rsid w:val="74D86DA5"/>
    <w:rsid w:val="77584B43"/>
    <w:rsid w:val="788038D4"/>
    <w:rsid w:val="788A485A"/>
    <w:rsid w:val="788F00C3"/>
    <w:rsid w:val="7C4116D4"/>
    <w:rsid w:val="7C8021FC"/>
    <w:rsid w:val="7DCA74A7"/>
    <w:rsid w:val="7DE92023"/>
    <w:rsid w:val="7E3C027A"/>
    <w:rsid w:val="7E5C58D5"/>
    <w:rsid w:val="7FC526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9"/>
      <w:szCs w:val="1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2213</Words>
  <Characters>2350</Characters>
  <TotalTime>7</TotalTime>
  <ScaleCrop>false</ScaleCrop>
  <LinksUpToDate>false</LinksUpToDate>
  <CharactersWithSpaces>2362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2024-11-27T14:55:00Z</dcterms:created>
  <dc:creator>Windows 用户</dc:creator>
  <cp:lastModifiedBy>wap.</cp:lastModifiedBy>
  <dcterms:modified xsi:type="dcterms:W3CDTF">2025-09-19T09:36:08Z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2024-12-05T15:11:16Z</vt:filetime>
  </property>
  <property fmtid="{D5CDD505-2E9C-101B-9397-08002B2CF9AE}" pid="4" name="KSOProductBuildVer">
    <vt:lpwstr>2052-12.1.0.22529</vt:lpwstr>
  </property>
  <property fmtid="{D5CDD505-2E9C-101B-9397-08002B2CF9AE}" pid="5" name="ICV">
    <vt:lpwstr>94788EADFCBC45878F59C654FE6E8AE1_13</vt:lpwstr>
  </property>
  <property fmtid="{D5CDD505-2E9C-101B-9397-08002B2CF9AE}" pid="6" name="KSOTemplateDocerSaveRecord">
    <vt:lpwstr>eyJoZGlkIjoiMGM5NjVmMjFkYzc4YmRkYjA5ZGNkZjBmMzk3MTU0ODkiLCJ1c2VySWQiOiI0Mzk3NjUwMjkifQ==</vt:lpwstr>
  </property>
</Properties>
</file>