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4D2F9">
      <w:pPr>
        <w:ind w:left="0" w:firstLine="0"/>
        <w:jc w:val="center"/>
        <w:rPr>
          <w:rFonts w:ascii="华文中宋" w:eastAsia="华文中宋" w:hAnsiTheme="minorEastAsia"/>
          <w:color w:val="000000"/>
          <w:sz w:val="36"/>
        </w:rPr>
      </w:pPr>
    </w:p>
    <w:p w14:paraId="5B7FAB05">
      <w:pPr>
        <w:ind w:left="0" w:firstLine="0"/>
        <w:jc w:val="both"/>
        <w:rPr>
          <w:rFonts w:hint="eastAsia" w:ascii="仿宋" w:hAnsi="仿宋" w:eastAsia="仿宋"/>
          <w:color w:val="000000"/>
          <w:sz w:val="36"/>
          <w:szCs w:val="36"/>
        </w:rPr>
      </w:pPr>
    </w:p>
    <w:p w14:paraId="1B6200DA">
      <w:pPr>
        <w:ind w:left="0" w:firstLine="0"/>
        <w:jc w:val="center"/>
        <w:rPr>
          <w:rFonts w:hint="eastAsia" w:ascii="仿宋" w:hAnsi="仿宋" w:eastAsia="仿宋"/>
          <w:color w:val="000000"/>
          <w:sz w:val="32"/>
          <w:szCs w:val="32"/>
        </w:rPr>
      </w:pPr>
    </w:p>
    <w:p w14:paraId="3A6A7081">
      <w:pPr>
        <w:ind w:left="0" w:firstLine="0"/>
        <w:jc w:val="center"/>
        <w:rPr>
          <w:rFonts w:hint="eastAsia" w:ascii="仿宋" w:hAnsi="仿宋" w:eastAsia="仿宋"/>
          <w:color w:val="000000"/>
          <w:sz w:val="32"/>
          <w:szCs w:val="32"/>
        </w:rPr>
      </w:pPr>
    </w:p>
    <w:p w14:paraId="369421B7">
      <w:pPr>
        <w:ind w:left="0" w:firstLine="0"/>
        <w:jc w:val="center"/>
        <w:rPr>
          <w:rFonts w:hint="eastAsia" w:ascii="仿宋" w:hAnsi="仿宋" w:eastAsia="仿宋"/>
          <w:color w:val="000000"/>
          <w:sz w:val="32"/>
          <w:szCs w:val="32"/>
        </w:rPr>
      </w:pPr>
    </w:p>
    <w:p w14:paraId="77295ED5">
      <w:pPr>
        <w:ind w:left="0" w:firstLine="0"/>
        <w:jc w:val="center"/>
        <w:rPr>
          <w:rFonts w:ascii="华文中宋" w:eastAsia="华文中宋" w:hAnsiTheme="minorEastAsia"/>
          <w:color w:val="000000"/>
          <w:sz w:val="36"/>
        </w:rPr>
      </w:pPr>
      <w:bookmarkStart w:id="1" w:name="_GoBack"/>
    </w:p>
    <w:bookmarkEnd w:id="1"/>
    <w:p w14:paraId="177F30B9">
      <w:pPr>
        <w:ind w:left="0" w:firstLine="0"/>
        <w:jc w:val="center"/>
        <w:rPr>
          <w:rFonts w:hint="eastAsia" w:ascii="仿宋" w:hAnsi="仿宋" w:eastAsia="仿宋"/>
          <w:color w:val="000000"/>
          <w:sz w:val="10"/>
          <w:szCs w:val="10"/>
        </w:rPr>
      </w:pPr>
    </w:p>
    <w:p w14:paraId="554ED560">
      <w:pPr>
        <w:ind w:left="0" w:firstLine="0"/>
        <w:jc w:val="center"/>
        <w:rPr>
          <w:rFonts w:ascii="仿宋" w:hAnsi="仿宋" w:eastAsia="仿宋"/>
          <w:color w:val="000000"/>
          <w:sz w:val="32"/>
          <w:szCs w:val="32"/>
        </w:rPr>
      </w:pPr>
      <w:r>
        <w:rPr>
          <w:rFonts w:hint="eastAsia" w:ascii="仿宋" w:hAnsi="仿宋" w:eastAsia="仿宋"/>
          <w:color w:val="000000"/>
          <w:sz w:val="32"/>
          <w:szCs w:val="32"/>
          <w:lang w:eastAsia="zh-CN"/>
        </w:rPr>
        <w:t>合店校发</w:t>
      </w:r>
      <w:r>
        <w:rPr>
          <w:rFonts w:hint="eastAsia" w:ascii="仿宋" w:hAnsi="仿宋" w:eastAsia="仿宋"/>
          <w:color w:val="000000"/>
          <w:sz w:val="32"/>
          <w:szCs w:val="32"/>
        </w:rPr>
        <w:t>【20</w:t>
      </w:r>
      <w:r>
        <w:rPr>
          <w:rFonts w:hint="eastAsia" w:ascii="仿宋" w:hAnsi="仿宋" w:eastAsia="仿宋"/>
          <w:color w:val="000000"/>
          <w:sz w:val="32"/>
          <w:szCs w:val="32"/>
          <w:lang w:val="en-US" w:eastAsia="zh-CN"/>
        </w:rPr>
        <w:t>25</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27</w:t>
      </w:r>
      <w:r>
        <w:rPr>
          <w:rFonts w:hint="eastAsia" w:ascii="仿宋" w:hAnsi="仿宋" w:eastAsia="仿宋"/>
          <w:color w:val="000000"/>
          <w:sz w:val="32"/>
          <w:szCs w:val="32"/>
        </w:rPr>
        <w:t>号</w:t>
      </w:r>
    </w:p>
    <w:p w14:paraId="37C7A48C">
      <w:pPr>
        <w:ind w:left="0" w:firstLine="0"/>
        <w:jc w:val="center"/>
        <w:rPr>
          <w:rFonts w:ascii="仿宋" w:hAnsi="仿宋" w:eastAsia="仿宋"/>
          <w:color w:val="000000"/>
          <w:sz w:val="18"/>
          <w:szCs w:val="18"/>
          <w:vertAlign w:val="subscript"/>
        </w:rPr>
      </w:pPr>
    </w:p>
    <w:p w14:paraId="1A902802">
      <w:pPr>
        <w:keepNext w:val="0"/>
        <w:keepLines w:val="0"/>
        <w:pageBreakBefore w:val="0"/>
        <w:widowControl w:val="0"/>
        <w:kinsoku/>
        <w:wordWrap/>
        <w:overflowPunct/>
        <w:topLinePunct w:val="0"/>
        <w:autoSpaceDE/>
        <w:autoSpaceDN/>
        <w:bidi w:val="0"/>
        <w:adjustRightInd/>
        <w:snapToGrid/>
        <w:spacing w:line="640" w:lineRule="exact"/>
        <w:ind w:left="0" w:firstLine="0"/>
        <w:jc w:val="center"/>
        <w:textAlignment w:val="auto"/>
        <w:rPr>
          <w:rFonts w:hint="default" w:ascii="方正小标宋简体" w:hAnsi="方正小标宋简体" w:eastAsia="方正小标宋简体" w:cs="方正小标宋简体"/>
          <w:color w:val="000000"/>
          <w:sz w:val="36"/>
          <w:szCs w:val="36"/>
          <w:lang w:eastAsia="zh-CN"/>
        </w:rPr>
      </w:pPr>
      <w:r>
        <w:rPr>
          <w:rFonts w:hint="eastAsia" w:ascii="方正小标宋简体" w:hAnsi="方正小标宋简体" w:eastAsia="方正小标宋简体" w:cs="方正小标宋简体"/>
          <w:color w:val="000000"/>
          <w:sz w:val="36"/>
          <w:szCs w:val="36"/>
          <w:lang w:val="en-US" w:eastAsia="zh-CN"/>
        </w:rPr>
        <w:t>合水县店子乡中心小学关于2024年中央专项彩票公益金支持乡村学校少年宫资金转移支付</w:t>
      </w:r>
      <w:r>
        <w:rPr>
          <w:rFonts w:hint="default" w:ascii="方正小标宋简体" w:hAnsi="方正小标宋简体" w:eastAsia="方正小标宋简体" w:cs="方正小标宋简体"/>
          <w:color w:val="000000"/>
          <w:sz w:val="36"/>
          <w:szCs w:val="36"/>
          <w:lang w:eastAsia="zh-CN"/>
        </w:rPr>
        <w:t>20</w:t>
      </w:r>
      <w:r>
        <w:rPr>
          <w:rFonts w:hint="default" w:ascii="方正小标宋简体" w:hAnsi="方正小标宋简体" w:eastAsia="方正小标宋简体" w:cs="方正小标宋简体"/>
          <w:color w:val="000000"/>
          <w:sz w:val="36"/>
          <w:szCs w:val="36"/>
          <w:lang w:val="en-US" w:eastAsia="zh-CN"/>
        </w:rPr>
        <w:t>24</w:t>
      </w:r>
      <w:r>
        <w:rPr>
          <w:rFonts w:hint="default" w:ascii="方正小标宋简体" w:hAnsi="方正小标宋简体" w:eastAsia="方正小标宋简体" w:cs="方正小标宋简体"/>
          <w:color w:val="000000"/>
          <w:sz w:val="36"/>
          <w:szCs w:val="36"/>
          <w:lang w:eastAsia="zh-CN"/>
        </w:rPr>
        <w:t>年</w:t>
      </w:r>
      <w:r>
        <w:rPr>
          <w:rFonts w:hint="default" w:ascii="方正小标宋简体" w:hAnsi="方正小标宋简体" w:eastAsia="方正小标宋简体" w:cs="方正小标宋简体"/>
          <w:color w:val="000000"/>
          <w:sz w:val="36"/>
          <w:szCs w:val="36"/>
          <w:lang w:val="en-US" w:eastAsia="zh-CN"/>
        </w:rPr>
        <w:t>度</w:t>
      </w:r>
      <w:r>
        <w:rPr>
          <w:rFonts w:hint="default" w:ascii="方正小标宋简体" w:hAnsi="方正小标宋简体" w:eastAsia="方正小标宋简体" w:cs="方正小标宋简体"/>
          <w:color w:val="000000"/>
          <w:sz w:val="36"/>
          <w:szCs w:val="36"/>
          <w:lang w:eastAsia="zh-CN"/>
        </w:rPr>
        <w:t>绩效</w:t>
      </w:r>
      <w:r>
        <w:rPr>
          <w:rFonts w:hint="default" w:ascii="方正小标宋简体" w:hAnsi="方正小标宋简体" w:eastAsia="方正小标宋简体" w:cs="方正小标宋简体"/>
          <w:color w:val="000000"/>
          <w:sz w:val="36"/>
          <w:szCs w:val="36"/>
          <w:lang w:val="en-US" w:eastAsia="zh-CN"/>
        </w:rPr>
        <w:t>自评</w:t>
      </w:r>
      <w:r>
        <w:rPr>
          <w:rFonts w:hint="default" w:ascii="方正小标宋简体" w:hAnsi="方正小标宋简体" w:eastAsia="方正小标宋简体" w:cs="方正小标宋简体"/>
          <w:color w:val="000000"/>
          <w:sz w:val="36"/>
          <w:szCs w:val="36"/>
          <w:lang w:eastAsia="zh-CN"/>
        </w:rPr>
        <w:t>报告</w:t>
      </w:r>
    </w:p>
    <w:p w14:paraId="1878808F">
      <w:pPr>
        <w:jc w:val="center"/>
        <w:rPr>
          <w:rFonts w:hint="eastAsia"/>
          <w:b/>
          <w:bCs/>
          <w:sz w:val="32"/>
          <w:szCs w:val="32"/>
          <w:lang w:val="en-US" w:eastAsia="zh-CN"/>
        </w:rPr>
      </w:pPr>
    </w:p>
    <w:p w14:paraId="72936C45">
      <w:pPr>
        <w:keepNext w:val="0"/>
        <w:keepLines w:val="0"/>
        <w:pageBreakBefore w:val="0"/>
        <w:widowControl w:val="0"/>
        <w:kinsoku/>
        <w:wordWrap/>
        <w:overflowPunct/>
        <w:topLinePunct w:val="0"/>
        <w:autoSpaceDE/>
        <w:autoSpaceDN/>
        <w:bidi w:val="0"/>
        <w:adjustRightInd w:val="0"/>
        <w:snapToGrid w:val="0"/>
        <w:spacing w:line="300" w:lineRule="auto"/>
        <w:ind w:left="0" w:firstLine="0"/>
        <w:jc w:val="center"/>
        <w:textAlignment w:val="auto"/>
        <w:rPr>
          <w:rFonts w:hint="eastAsia" w:ascii="华文中宋" w:hAnsi="华文中宋" w:eastAsia="华文中宋" w:cs="方正小标宋简体"/>
          <w:b/>
          <w:sz w:val="13"/>
          <w:szCs w:val="13"/>
        </w:rPr>
      </w:pPr>
    </w:p>
    <w:p w14:paraId="1F594D1D">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0" w:firstLineChars="0"/>
        <w:textAlignment w:val="auto"/>
        <w:rPr>
          <w:rFonts w:hint="eastAsia" w:ascii="仿宋" w:hAnsi="仿宋" w:eastAsia="仿宋" w:cs="仿宋"/>
          <w:sz w:val="32"/>
          <w:szCs w:val="32"/>
          <w:lang w:val="en-US" w:eastAsia="zh-CN"/>
        </w:rPr>
      </w:pPr>
      <w:r>
        <w:rPr>
          <w:rFonts w:hint="eastAsia" w:ascii="Times New Roman" w:hAnsi="Times New Roman" w:eastAsia="仿宋_GB2312" w:cs="Times New Roman"/>
          <w:sz w:val="32"/>
          <w:szCs w:val="32"/>
          <w:lang w:val="en-US" w:eastAsia="zh-CN"/>
        </w:rPr>
        <w:t>合水县财政局：</w:t>
      </w:r>
    </w:p>
    <w:p w14:paraId="2E25EDB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按照财监﹝2025﹞1号、甘财绩﹝2025﹞1号文件及相关通知要求，依据省、市、县各级项目绩效管理相关文件要求，对我校2024年中央专项彩票公益金支持乡村学校少年宫资金转移支付项目开展绩效自评，绩效自评结果如下：</w:t>
      </w:r>
    </w:p>
    <w:p w14:paraId="4360357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w:t>
      </w:r>
      <w:r>
        <w:rPr>
          <w:rFonts w:hint="default" w:ascii="Times New Roman" w:hAnsi="Times New Roman" w:eastAsia="黑体" w:cs="Times New Roman"/>
          <w:b w:val="0"/>
          <w:bCs w:val="0"/>
          <w:sz w:val="32"/>
          <w:szCs w:val="32"/>
          <w:lang w:val="en-US" w:eastAsia="zh-CN"/>
        </w:rPr>
        <w:t>绩效目标分解下达</w:t>
      </w:r>
      <w:r>
        <w:rPr>
          <w:rFonts w:hint="default" w:ascii="Times New Roman" w:hAnsi="Times New Roman" w:eastAsia="黑体" w:cs="Times New Roman"/>
          <w:b w:val="0"/>
          <w:bCs w:val="0"/>
          <w:sz w:val="32"/>
          <w:szCs w:val="32"/>
        </w:rPr>
        <w:t>情况</w:t>
      </w:r>
    </w:p>
    <w:p w14:paraId="35C4BFF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年下达我</w:t>
      </w:r>
      <w:r>
        <w:rPr>
          <w:rFonts w:hint="eastAsia" w:ascii="Times New Roman" w:hAnsi="Times New Roman" w:eastAsia="仿宋_GB2312" w:cs="Times New Roman"/>
          <w:sz w:val="32"/>
          <w:szCs w:val="32"/>
          <w:lang w:val="en-US" w:eastAsia="zh-CN"/>
        </w:rPr>
        <w:t>校</w:t>
      </w:r>
      <w:r>
        <w:rPr>
          <w:rFonts w:hint="eastAsia" w:ascii="仿宋" w:hAnsi="仿宋" w:eastAsia="仿宋" w:cs="仿宋"/>
          <w:sz w:val="32"/>
          <w:szCs w:val="32"/>
          <w:lang w:val="en-US" w:eastAsia="zh-CN"/>
        </w:rPr>
        <w:t>2024年中央专项彩票公益金支持乡村学校少年宫资金</w:t>
      </w: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（其中</w:t>
      </w:r>
      <w:r>
        <w:rPr>
          <w:rFonts w:hint="eastAsia" w:ascii="Times New Roman" w:hAnsi="Times New Roman" w:eastAsia="仿宋_GB2312" w:cs="Times New Roman"/>
          <w:sz w:val="32"/>
          <w:szCs w:val="32"/>
          <w:lang w:eastAsia="zh-CN"/>
        </w:rPr>
        <w:t>中央</w:t>
      </w:r>
      <w:r>
        <w:rPr>
          <w:rFonts w:hint="default" w:ascii="Times New Roman" w:hAnsi="Times New Roman" w:eastAsia="仿宋_GB2312" w:cs="Times New Roman"/>
          <w:sz w:val="32"/>
          <w:szCs w:val="32"/>
          <w:lang w:eastAsia="zh-CN"/>
        </w:rPr>
        <w:t>资金</w:t>
      </w: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主要用于</w:t>
      </w:r>
      <w:r>
        <w:rPr>
          <w:rFonts w:hint="eastAsia" w:ascii="Times New Roman" w:hAnsi="Times New Roman" w:eastAsia="仿宋_GB2312" w:cs="Times New Roman"/>
          <w:sz w:val="32"/>
          <w:szCs w:val="32"/>
          <w:lang w:val="en-US" w:eastAsia="zh-CN"/>
        </w:rPr>
        <w:t>少年宫活动等</w:t>
      </w:r>
      <w:r>
        <w:rPr>
          <w:rFonts w:hint="default" w:ascii="Times New Roman" w:hAnsi="Times New Roman" w:eastAsia="仿宋_GB2312" w:cs="Times New Roman"/>
          <w:sz w:val="32"/>
          <w:szCs w:val="32"/>
        </w:rPr>
        <w:t>。</w:t>
      </w:r>
    </w:p>
    <w:p w14:paraId="3892803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二、绩效</w:t>
      </w:r>
      <w:r>
        <w:rPr>
          <w:rFonts w:hint="default" w:ascii="Times New Roman" w:hAnsi="Times New Roman" w:eastAsia="黑体" w:cs="Times New Roman"/>
          <w:b w:val="0"/>
          <w:bCs w:val="0"/>
          <w:sz w:val="32"/>
          <w:szCs w:val="32"/>
          <w:lang w:val="en-US" w:eastAsia="zh-CN"/>
        </w:rPr>
        <w:t>目标完成情况分析</w:t>
      </w:r>
    </w:p>
    <w:p w14:paraId="0152745F">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（一）</w:t>
      </w:r>
      <w:r>
        <w:rPr>
          <w:rFonts w:hint="default" w:ascii="Times New Roman" w:hAnsi="Times New Roman" w:eastAsia="楷体_GB2312" w:cs="Times New Roman"/>
          <w:b/>
          <w:bCs/>
          <w:sz w:val="32"/>
          <w:szCs w:val="32"/>
          <w:lang w:val="en-US" w:eastAsia="zh-CN"/>
        </w:rPr>
        <w:t>资金投入情况分析</w:t>
      </w:r>
    </w:p>
    <w:p w14:paraId="5896020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年下达我</w:t>
      </w:r>
      <w:r>
        <w:rPr>
          <w:rFonts w:hint="eastAsia" w:ascii="Times New Roman" w:hAnsi="Times New Roman" w:eastAsia="仿宋_GB2312" w:cs="Times New Roman"/>
          <w:sz w:val="32"/>
          <w:szCs w:val="32"/>
          <w:lang w:val="en-US" w:eastAsia="zh-CN"/>
        </w:rPr>
        <w:t>校</w:t>
      </w:r>
      <w:r>
        <w:rPr>
          <w:rFonts w:hint="eastAsia" w:ascii="仿宋" w:hAnsi="仿宋" w:eastAsia="仿宋" w:cs="仿宋"/>
          <w:sz w:val="32"/>
          <w:szCs w:val="32"/>
          <w:lang w:val="en-US" w:eastAsia="zh-CN"/>
        </w:rPr>
        <w:t>2024年中央专项彩票公益金支持乡村学校少年宫资金</w:t>
      </w: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（其中</w:t>
      </w:r>
      <w:r>
        <w:rPr>
          <w:rFonts w:hint="eastAsia" w:ascii="Times New Roman" w:hAnsi="Times New Roman" w:eastAsia="仿宋_GB2312" w:cs="Times New Roman"/>
          <w:sz w:val="32"/>
          <w:szCs w:val="32"/>
          <w:lang w:eastAsia="zh-CN"/>
        </w:rPr>
        <w:t>中央</w:t>
      </w:r>
      <w:r>
        <w:rPr>
          <w:rFonts w:hint="default" w:ascii="Times New Roman" w:hAnsi="Times New Roman" w:eastAsia="仿宋_GB2312" w:cs="Times New Roman"/>
          <w:sz w:val="32"/>
          <w:szCs w:val="32"/>
          <w:lang w:eastAsia="zh-CN"/>
        </w:rPr>
        <w:t>资金</w:t>
      </w: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主要用于</w:t>
      </w:r>
      <w:r>
        <w:rPr>
          <w:rFonts w:hint="eastAsia" w:ascii="Times New Roman" w:hAnsi="Times New Roman" w:eastAsia="仿宋_GB2312" w:cs="Times New Roman"/>
          <w:sz w:val="32"/>
          <w:szCs w:val="32"/>
          <w:lang w:val="en-US" w:eastAsia="zh-CN"/>
        </w:rPr>
        <w:t>少年宫活动等</w:t>
      </w:r>
      <w:r>
        <w:rPr>
          <w:rFonts w:hint="default" w:ascii="Times New Roman" w:hAnsi="Times New Roman" w:eastAsia="仿宋_GB2312" w:cs="Times New Roman"/>
          <w:sz w:val="32"/>
          <w:szCs w:val="32"/>
        </w:rPr>
        <w:t>。</w:t>
      </w:r>
    </w:p>
    <w:p w14:paraId="290A6B26">
      <w:pPr>
        <w:keepNext w:val="0"/>
        <w:keepLines w:val="0"/>
        <w:pageBreakBefore w:val="0"/>
        <w:widowControl w:val="0"/>
        <w:numPr>
          <w:ilvl w:val="0"/>
          <w:numId w:val="31"/>
        </w:numPr>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资金管理情况分析</w:t>
      </w:r>
    </w:p>
    <w:p w14:paraId="713C9465">
      <w:pPr>
        <w:keepNext w:val="0"/>
        <w:keepLines w:val="0"/>
        <w:pageBreakBefore w:val="0"/>
        <w:kinsoku/>
        <w:wordWrap/>
        <w:overflowPunct/>
        <w:topLinePunct w:val="0"/>
        <w:autoSpaceDE/>
        <w:autoSpaceDN/>
        <w:bidi w:val="0"/>
        <w:spacing w:line="560" w:lineRule="exact"/>
        <w:ind w:left="0"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bookmarkStart w:id="0" w:name="OLE_LINK1"/>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年下达我</w:t>
      </w:r>
      <w:r>
        <w:rPr>
          <w:rFonts w:hint="eastAsia" w:ascii="Times New Roman" w:hAnsi="Times New Roman" w:eastAsia="仿宋_GB2312" w:cs="Times New Roman"/>
          <w:sz w:val="32"/>
          <w:szCs w:val="32"/>
          <w:lang w:val="en-US" w:eastAsia="zh-CN"/>
        </w:rPr>
        <w:t>校</w:t>
      </w:r>
      <w:r>
        <w:rPr>
          <w:rFonts w:hint="eastAsia" w:ascii="仿宋" w:hAnsi="仿宋" w:eastAsia="仿宋" w:cs="仿宋"/>
          <w:sz w:val="32"/>
          <w:szCs w:val="32"/>
          <w:lang w:val="en-US" w:eastAsia="zh-CN"/>
        </w:rPr>
        <w:t>2024年中央专项彩票公益金支持乡村学校少年宫资金，</w:t>
      </w:r>
      <w:r>
        <w:rPr>
          <w:rFonts w:hint="eastAsia" w:ascii="Times New Roman" w:hAnsi="Times New Roman" w:eastAsia="仿宋_GB2312" w:cs="Times New Roman"/>
          <w:sz w:val="32"/>
          <w:szCs w:val="32"/>
          <w:lang w:eastAsia="zh-CN"/>
        </w:rPr>
        <w:t>庆市</w:t>
      </w:r>
      <w:r>
        <w:rPr>
          <w:rFonts w:hint="default" w:ascii="Times New Roman" w:hAnsi="Times New Roman" w:eastAsia="仿宋_GB2312" w:cs="Times New Roman"/>
          <w:sz w:val="32"/>
          <w:szCs w:val="32"/>
        </w:rPr>
        <w:t>财教[202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57</w:t>
      </w:r>
      <w:r>
        <w:rPr>
          <w:rFonts w:hint="default" w:ascii="Times New Roman" w:hAnsi="Times New Roman" w:eastAsia="仿宋_GB2312" w:cs="Times New Roman"/>
          <w:sz w:val="32"/>
          <w:szCs w:val="32"/>
        </w:rPr>
        <w:t>号</w:t>
      </w:r>
      <w:bookmarkEnd w:id="0"/>
      <w:r>
        <w:rPr>
          <w:rFonts w:hint="default" w:ascii="Times New Roman" w:hAnsi="Times New Roman" w:eastAsia="仿宋_GB2312" w:cs="Times New Roman"/>
          <w:sz w:val="32"/>
          <w:szCs w:val="32"/>
        </w:rPr>
        <w:t>下达</w:t>
      </w:r>
      <w:r>
        <w:rPr>
          <w:rFonts w:hint="eastAsia" w:ascii="Times New Roman" w:hAnsi="Times New Roman" w:eastAsia="仿宋_GB2312" w:cs="Times New Roman"/>
          <w:sz w:val="32"/>
          <w:szCs w:val="32"/>
          <w:lang w:eastAsia="zh-CN"/>
        </w:rPr>
        <w:t>中央</w:t>
      </w:r>
      <w:r>
        <w:rPr>
          <w:rFonts w:hint="eastAsia" w:ascii="Times New Roman" w:hAnsi="Times New Roman" w:eastAsia="仿宋_GB2312" w:cs="Times New Roman"/>
          <w:sz w:val="32"/>
          <w:szCs w:val="32"/>
          <w:lang w:val="en-US" w:eastAsia="zh-CN"/>
        </w:rPr>
        <w:t>资金1.4</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en-US" w:eastAsia="zh-CN"/>
        </w:rPr>
        <w:t>目前累计已拨付资金</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万元，资金分配、下达、拨付及时，</w:t>
      </w:r>
      <w:r>
        <w:rPr>
          <w:rFonts w:hint="default" w:ascii="Times New Roman" w:hAnsi="Times New Roman" w:eastAsia="仿宋_GB2312" w:cs="Times New Roman"/>
          <w:sz w:val="32"/>
          <w:szCs w:val="32"/>
        </w:rPr>
        <w:t>在资金使用过程中，我</w:t>
      </w:r>
      <w:r>
        <w:rPr>
          <w:rFonts w:hint="eastAsia" w:ascii="Times New Roman" w:hAnsi="Times New Roman" w:eastAsia="仿宋_GB2312" w:cs="Times New Roman"/>
          <w:sz w:val="32"/>
          <w:szCs w:val="32"/>
          <w:lang w:eastAsia="zh-CN"/>
        </w:rPr>
        <w:t>校</w:t>
      </w:r>
      <w:r>
        <w:rPr>
          <w:rFonts w:hint="default" w:ascii="Times New Roman" w:hAnsi="Times New Roman" w:eastAsia="仿宋_GB2312" w:cs="Times New Roman"/>
          <w:sz w:val="32"/>
          <w:szCs w:val="32"/>
        </w:rPr>
        <w:t>严格执行专项资金管理办法和相关财经规范，遵循公开、公平、公正和统筹规划、突出重点、讲求实效的原则，确保各类专项资金的规范、安全和高效使用，有效发挥了专项资金效益。</w:t>
      </w:r>
    </w:p>
    <w:p w14:paraId="3310634B">
      <w:pPr>
        <w:keepNext w:val="0"/>
        <w:keepLines w:val="0"/>
        <w:pageBreakBefore w:val="0"/>
        <w:widowControl w:val="0"/>
        <w:numPr>
          <w:ilvl w:val="0"/>
          <w:numId w:val="31"/>
        </w:numPr>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总体绩效目标完成分析</w:t>
      </w:r>
    </w:p>
    <w:p w14:paraId="2932622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b w:val="0"/>
          <w:bCs w:val="0"/>
          <w:sz w:val="32"/>
          <w:szCs w:val="32"/>
        </w:rPr>
      </w:pPr>
      <w:r>
        <w:rPr>
          <w:rFonts w:hint="eastAsia" w:ascii="仿宋" w:hAnsi="仿宋" w:eastAsia="仿宋" w:cs="仿宋"/>
          <w:sz w:val="32"/>
          <w:szCs w:val="32"/>
          <w:lang w:val="en-US" w:eastAsia="zh-CN"/>
        </w:rPr>
        <w:t>2024年中央专项彩票公益金支持乡村学校少年宫资金</w:t>
      </w:r>
      <w:r>
        <w:rPr>
          <w:rFonts w:hint="default" w:ascii="Times New Roman" w:hAnsi="Times New Roman" w:eastAsia="仿宋_GB2312" w:cs="Times New Roman"/>
          <w:b w:val="0"/>
          <w:bCs w:val="0"/>
          <w:sz w:val="32"/>
          <w:szCs w:val="32"/>
        </w:rPr>
        <w:t>资金支持</w:t>
      </w:r>
      <w:r>
        <w:rPr>
          <w:rFonts w:hint="eastAsia" w:ascii="Times New Roman" w:hAnsi="Times New Roman" w:eastAsia="仿宋_GB2312" w:cs="Times New Roman"/>
          <w:b w:val="0"/>
          <w:bCs w:val="0"/>
          <w:sz w:val="32"/>
          <w:szCs w:val="32"/>
          <w:lang w:val="en-US" w:eastAsia="zh-CN"/>
        </w:rPr>
        <w:t>使本校各项教育教学活动开展顺利、资金使用、程序性规范，提升了学校教育教学水平，减轻了学生教育家庭经济压力，改善了学生学习生活条件，</w:t>
      </w:r>
      <w:r>
        <w:rPr>
          <w:rFonts w:hint="default" w:ascii="Times New Roman" w:hAnsi="Times New Roman" w:eastAsia="仿宋_GB2312" w:cs="Times New Roman"/>
          <w:b w:val="0"/>
          <w:bCs w:val="0"/>
          <w:sz w:val="32"/>
          <w:szCs w:val="32"/>
        </w:rPr>
        <w:t>家长（学生）和教师满意度达到预期水平。</w:t>
      </w:r>
    </w:p>
    <w:p w14:paraId="78DF8114">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四</w:t>
      </w:r>
      <w:r>
        <w:rPr>
          <w:rFonts w:hint="default" w:ascii="Times New Roman" w:hAnsi="Times New Roman" w:eastAsia="楷体_GB2312" w:cs="Times New Roman"/>
          <w:b/>
          <w:bCs/>
          <w:sz w:val="32"/>
          <w:szCs w:val="32"/>
        </w:rPr>
        <w:t>）绩效</w:t>
      </w:r>
      <w:r>
        <w:rPr>
          <w:rFonts w:hint="default" w:ascii="Times New Roman" w:hAnsi="Times New Roman" w:eastAsia="楷体_GB2312" w:cs="Times New Roman"/>
          <w:b/>
          <w:bCs/>
          <w:sz w:val="32"/>
          <w:szCs w:val="32"/>
          <w:lang w:val="en-US" w:eastAsia="zh-CN"/>
        </w:rPr>
        <w:t>指标完成情况分析</w:t>
      </w:r>
    </w:p>
    <w:p w14:paraId="4901381E">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1、项目经济性分析</w:t>
      </w:r>
    </w:p>
    <w:p w14:paraId="2F67CDF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项目成本（预算）使用合理，无超支。</w:t>
      </w:r>
    </w:p>
    <w:p w14:paraId="7509BDFC">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2、项目的效率性分析</w:t>
      </w:r>
    </w:p>
    <w:p w14:paraId="1BC66A3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（1）项目的实施进度</w:t>
      </w:r>
    </w:p>
    <w:p w14:paraId="125CB72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在</w:t>
      </w:r>
      <w:r>
        <w:rPr>
          <w:rFonts w:hint="default" w:ascii="Times New Roman" w:hAnsi="Times New Roman" w:eastAsia="仿宋_GB2312" w:cs="Times New Roman"/>
          <w:sz w:val="32"/>
          <w:szCs w:val="32"/>
        </w:rPr>
        <w:t>规定时间</w:t>
      </w:r>
      <w:r>
        <w:rPr>
          <w:rFonts w:hint="default" w:ascii="Times New Roman" w:hAnsi="Times New Roman" w:eastAsia="仿宋_GB2312" w:cs="Times New Roman"/>
          <w:sz w:val="32"/>
          <w:szCs w:val="32"/>
          <w:lang w:eastAsia="zh-CN"/>
        </w:rPr>
        <w:t>内</w:t>
      </w:r>
      <w:r>
        <w:rPr>
          <w:rFonts w:hint="default" w:ascii="Times New Roman" w:hAnsi="Times New Roman" w:eastAsia="仿宋_GB2312" w:cs="Times New Roman"/>
          <w:sz w:val="32"/>
          <w:szCs w:val="32"/>
        </w:rPr>
        <w:t>完成</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eastAsia="zh-CN"/>
        </w:rPr>
        <w:t>资金</w:t>
      </w:r>
      <w:r>
        <w:rPr>
          <w:rFonts w:hint="default" w:ascii="Times New Roman" w:hAnsi="Times New Roman" w:eastAsia="仿宋_GB2312" w:cs="Times New Roman"/>
          <w:sz w:val="32"/>
          <w:szCs w:val="32"/>
        </w:rPr>
        <w:t>量</w:t>
      </w:r>
      <w:r>
        <w:rPr>
          <w:rFonts w:hint="default" w:ascii="Times New Roman" w:hAnsi="Times New Roman" w:eastAsia="仿宋_GB2312" w:cs="Times New Roman"/>
          <w:sz w:val="32"/>
          <w:szCs w:val="32"/>
          <w:lang w:eastAsia="zh-CN"/>
        </w:rPr>
        <w:t>工作任务</w:t>
      </w:r>
      <w:r>
        <w:rPr>
          <w:rFonts w:hint="default" w:ascii="Times New Roman" w:hAnsi="Times New Roman" w:eastAsia="仿宋_GB2312" w:cs="Times New Roman"/>
          <w:sz w:val="32"/>
          <w:szCs w:val="32"/>
        </w:rPr>
        <w:t>。</w:t>
      </w:r>
    </w:p>
    <w:p w14:paraId="697627B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（2）项目完成质量</w:t>
      </w:r>
    </w:p>
    <w:p w14:paraId="3782D63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项目质量达到相关行业标准。</w:t>
      </w:r>
    </w:p>
    <w:p w14:paraId="2E8744B9">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3.项目的效益性分析</w:t>
      </w:r>
    </w:p>
    <w:p w14:paraId="25A83BD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（1）项目预期目标完成程度</w:t>
      </w:r>
    </w:p>
    <w:p w14:paraId="4520F5D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w:t>
      </w:r>
      <w:r>
        <w:rPr>
          <w:rFonts w:hint="default" w:ascii="Times New Roman" w:hAnsi="Times New Roman" w:eastAsia="仿宋_GB2312" w:cs="Times New Roman"/>
          <w:sz w:val="32"/>
          <w:szCs w:val="32"/>
          <w:lang w:eastAsia="zh-CN"/>
        </w:rPr>
        <w:t>在年内完成</w:t>
      </w:r>
      <w:r>
        <w:rPr>
          <w:rFonts w:hint="default" w:ascii="Times New Roman" w:hAnsi="Times New Roman" w:eastAsia="仿宋_GB2312" w:cs="Times New Roman"/>
          <w:sz w:val="32"/>
          <w:szCs w:val="32"/>
          <w:lang w:val="en-US" w:eastAsia="zh-CN"/>
        </w:rPr>
        <w:t>100%资金量的工作，全面</w:t>
      </w:r>
      <w:r>
        <w:rPr>
          <w:rFonts w:hint="default" w:ascii="Times New Roman" w:hAnsi="Times New Roman" w:eastAsia="仿宋_GB2312" w:cs="Times New Roman"/>
          <w:sz w:val="32"/>
          <w:szCs w:val="32"/>
        </w:rPr>
        <w:t>完成了年初指标目标任务。</w:t>
      </w:r>
    </w:p>
    <w:p w14:paraId="37366A8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（2）项目实施对经济和社会的影响</w:t>
      </w:r>
    </w:p>
    <w:p w14:paraId="6712754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通过项目的实施，确保学生安全舒适学习条件，保证充足的学习精力，专心地听课。学生学习成绩大踏步前进，创造良好的经济效益，深受广大居民欢迎，创造了良好的社会效益。</w:t>
      </w:r>
    </w:p>
    <w:p w14:paraId="38C1659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三</w:t>
      </w:r>
      <w:r>
        <w:rPr>
          <w:rFonts w:hint="default" w:ascii="Times New Roman" w:hAnsi="Times New Roman" w:eastAsia="黑体" w:cs="Times New Roman"/>
          <w:b w:val="0"/>
          <w:bCs w:val="0"/>
          <w:sz w:val="32"/>
          <w:szCs w:val="32"/>
        </w:rPr>
        <w:t>、</w:t>
      </w:r>
      <w:r>
        <w:rPr>
          <w:rFonts w:hint="default" w:ascii="Times New Roman" w:hAnsi="Times New Roman" w:eastAsia="黑体" w:cs="Times New Roman"/>
          <w:b w:val="0"/>
          <w:bCs w:val="0"/>
          <w:sz w:val="32"/>
          <w:szCs w:val="32"/>
          <w:lang w:val="en-US" w:eastAsia="zh-CN"/>
        </w:rPr>
        <w:t>偏离绩效目标的原因及下一步改进措施</w:t>
      </w:r>
    </w:p>
    <w:p w14:paraId="6981F21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绩效目标整体完成较好，无偏离情况，下一步，</w:t>
      </w:r>
      <w:r>
        <w:rPr>
          <w:rFonts w:hint="default" w:ascii="Times New Roman" w:hAnsi="Times New Roman" w:eastAsia="仿宋_GB2312" w:cs="Times New Roman"/>
          <w:sz w:val="32"/>
          <w:szCs w:val="32"/>
        </w:rPr>
        <w:t>积极争取地方投入资金，确保规划的资金、规划的项目实施到位；</w:t>
      </w:r>
      <w:r>
        <w:rPr>
          <w:rFonts w:hint="default" w:ascii="Times New Roman" w:hAnsi="Times New Roman" w:eastAsia="仿宋_GB2312" w:cs="Times New Roman"/>
          <w:sz w:val="32"/>
          <w:szCs w:val="32"/>
          <w:lang w:val="en-US" w:eastAsia="zh-CN"/>
        </w:rPr>
        <w:t>建议</w:t>
      </w:r>
      <w:r>
        <w:rPr>
          <w:rFonts w:hint="eastAsia" w:ascii="Times New Roman" w:hAnsi="Times New Roman" w:eastAsia="仿宋_GB2312" w:cs="Times New Roman"/>
          <w:sz w:val="32"/>
          <w:szCs w:val="32"/>
          <w:lang w:val="en-US" w:eastAsia="zh-CN"/>
        </w:rPr>
        <w:t>制定更加接地气，符合基层实际现状的经费使用规范，让资金使用更加合规合情合理，促进义务教育更加顺畅的向好发展。根据经济现状设置合理的各级资金审批权限，合理简化资金使用手续，使专项资金使用效益最大化；完善项目档案资料管理，确保项目档案资料整理规范、内容完整。</w:t>
      </w:r>
    </w:p>
    <w:p w14:paraId="36184CB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w:hAnsi="Times New Roman" w:eastAsia="黑体" w:cs="Times New Roman"/>
          <w:b w:val="0"/>
          <w:bCs w:val="0"/>
          <w:sz w:val="32"/>
          <w:szCs w:val="32"/>
        </w:rPr>
      </w:pPr>
    </w:p>
    <w:p w14:paraId="487430B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绩效</w:t>
      </w:r>
      <w:r>
        <w:rPr>
          <w:rFonts w:hint="default" w:ascii="Times New Roman" w:hAnsi="Times New Roman" w:eastAsia="黑体" w:cs="Times New Roman"/>
          <w:b w:val="0"/>
          <w:bCs w:val="0"/>
          <w:sz w:val="32"/>
          <w:szCs w:val="32"/>
          <w:lang w:val="en-US" w:eastAsia="zh-CN"/>
        </w:rPr>
        <w:t>自评</w:t>
      </w:r>
      <w:r>
        <w:rPr>
          <w:rFonts w:hint="default" w:ascii="Times New Roman" w:hAnsi="Times New Roman" w:eastAsia="黑体" w:cs="Times New Roman"/>
          <w:b w:val="0"/>
          <w:bCs w:val="0"/>
          <w:sz w:val="32"/>
          <w:szCs w:val="32"/>
        </w:rPr>
        <w:t>结果</w:t>
      </w:r>
      <w:r>
        <w:rPr>
          <w:rFonts w:hint="default" w:ascii="Times New Roman" w:hAnsi="Times New Roman" w:eastAsia="黑体" w:cs="Times New Roman"/>
          <w:b w:val="0"/>
          <w:bCs w:val="0"/>
          <w:sz w:val="32"/>
          <w:szCs w:val="32"/>
          <w:lang w:val="en-US" w:eastAsia="zh-CN"/>
        </w:rPr>
        <w:t>拟</w:t>
      </w:r>
      <w:r>
        <w:rPr>
          <w:rFonts w:hint="default" w:ascii="Times New Roman" w:hAnsi="Times New Roman" w:eastAsia="黑体" w:cs="Times New Roman"/>
          <w:b w:val="0"/>
          <w:bCs w:val="0"/>
          <w:sz w:val="32"/>
          <w:szCs w:val="32"/>
        </w:rPr>
        <w:t>应用</w:t>
      </w:r>
      <w:r>
        <w:rPr>
          <w:rFonts w:hint="default" w:ascii="Times New Roman" w:hAnsi="Times New Roman" w:eastAsia="黑体" w:cs="Times New Roman"/>
          <w:b w:val="0"/>
          <w:bCs w:val="0"/>
          <w:sz w:val="32"/>
          <w:szCs w:val="32"/>
          <w:lang w:val="en-US" w:eastAsia="zh-CN"/>
        </w:rPr>
        <w:t>和公开情况</w:t>
      </w:r>
    </w:p>
    <w:p w14:paraId="17174AD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年度</w:t>
      </w:r>
      <w:r>
        <w:rPr>
          <w:rFonts w:hint="default" w:ascii="Times New Roman" w:hAnsi="Times New Roman" w:eastAsia="仿宋_GB2312" w:cs="Times New Roman"/>
          <w:sz w:val="32"/>
          <w:szCs w:val="32"/>
          <w:lang w:val="en-US" w:eastAsia="zh-CN"/>
        </w:rPr>
        <w:t>用于本</w:t>
      </w:r>
      <w:r>
        <w:rPr>
          <w:rFonts w:hint="eastAsia" w:ascii="Times New Roman" w:hAnsi="Times New Roman" w:eastAsia="仿宋_GB2312" w:cs="Times New Roman"/>
          <w:sz w:val="32"/>
          <w:szCs w:val="32"/>
          <w:lang w:val="en-US" w:eastAsia="zh-CN"/>
        </w:rPr>
        <w:t>校</w:t>
      </w:r>
      <w:r>
        <w:rPr>
          <w:rFonts w:hint="eastAsia" w:ascii="仿宋" w:hAnsi="仿宋" w:eastAsia="仿宋" w:cs="仿宋"/>
          <w:sz w:val="32"/>
          <w:szCs w:val="32"/>
          <w:lang w:val="en-US" w:eastAsia="zh-CN"/>
        </w:rPr>
        <w:t>的中央专项彩票公益金支持乡村学校少年宫资金</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经费使用</w:t>
      </w:r>
      <w:r>
        <w:rPr>
          <w:rFonts w:hint="default" w:ascii="Times New Roman" w:hAnsi="Times New Roman" w:eastAsia="仿宋_GB2312" w:cs="Times New Roman"/>
          <w:sz w:val="32"/>
          <w:szCs w:val="32"/>
        </w:rPr>
        <w:t>目标明确，</w:t>
      </w:r>
      <w:r>
        <w:rPr>
          <w:rFonts w:hint="eastAsia" w:ascii="Times New Roman" w:hAnsi="Times New Roman" w:eastAsia="仿宋_GB2312" w:cs="Times New Roman"/>
          <w:sz w:val="32"/>
          <w:szCs w:val="32"/>
          <w:lang w:eastAsia="zh-CN"/>
        </w:rPr>
        <w:t>符合相关资金使用规范</w:t>
      </w:r>
      <w:r>
        <w:rPr>
          <w:rFonts w:hint="default" w:ascii="Times New Roman" w:hAnsi="Times New Roman" w:eastAsia="仿宋_GB2312" w:cs="Times New Roman"/>
          <w:sz w:val="32"/>
          <w:szCs w:val="32"/>
        </w:rPr>
        <w:t>，程序到位，手续</w:t>
      </w:r>
      <w:r>
        <w:rPr>
          <w:rFonts w:hint="default" w:ascii="Times New Roman" w:hAnsi="Times New Roman" w:eastAsia="仿宋_GB2312" w:cs="Times New Roman"/>
          <w:sz w:val="32"/>
          <w:szCs w:val="32"/>
          <w:lang w:eastAsia="zh-CN"/>
        </w:rPr>
        <w:t>基本</w:t>
      </w:r>
      <w:r>
        <w:rPr>
          <w:rFonts w:hint="default" w:ascii="Times New Roman" w:hAnsi="Times New Roman" w:eastAsia="仿宋_GB2312" w:cs="Times New Roman"/>
          <w:sz w:val="32"/>
          <w:szCs w:val="32"/>
        </w:rPr>
        <w:t>齐全，资金</w:t>
      </w:r>
      <w:r>
        <w:rPr>
          <w:rFonts w:hint="eastAsia" w:ascii="Times New Roman" w:hAnsi="Times New Roman" w:eastAsia="仿宋_GB2312" w:cs="Times New Roman"/>
          <w:sz w:val="32"/>
          <w:szCs w:val="32"/>
          <w:lang w:eastAsia="zh-CN"/>
        </w:rPr>
        <w:t>使用</w:t>
      </w:r>
      <w:r>
        <w:rPr>
          <w:rFonts w:hint="default" w:ascii="Times New Roman" w:hAnsi="Times New Roman" w:eastAsia="仿宋_GB2312" w:cs="Times New Roman"/>
          <w:sz w:val="32"/>
          <w:szCs w:val="32"/>
        </w:rPr>
        <w:t>质量达到相关行业标准，达到预期绩效目标要求。根据绩效评价结果，</w:t>
      </w:r>
      <w:r>
        <w:rPr>
          <w:rFonts w:hint="default" w:ascii="Times New Roman" w:hAnsi="Times New Roman" w:eastAsia="仿宋_GB2312" w:cs="Times New Roman"/>
          <w:sz w:val="32"/>
          <w:szCs w:val="32"/>
          <w:lang w:eastAsia="zh-CN"/>
        </w:rPr>
        <w:t>改善</w:t>
      </w:r>
      <w:r>
        <w:rPr>
          <w:rFonts w:hint="eastAsia" w:ascii="Times New Roman" w:hAnsi="Times New Roman" w:eastAsia="仿宋_GB2312" w:cs="Times New Roman"/>
          <w:sz w:val="32"/>
          <w:szCs w:val="32"/>
          <w:lang w:val="en-US" w:eastAsia="zh-CN"/>
        </w:rPr>
        <w:t>本校</w:t>
      </w:r>
      <w:r>
        <w:rPr>
          <w:rFonts w:hint="default" w:ascii="Times New Roman" w:hAnsi="Times New Roman" w:eastAsia="仿宋_GB2312" w:cs="Times New Roman"/>
          <w:sz w:val="32"/>
          <w:szCs w:val="32"/>
          <w:lang w:eastAsia="zh-CN"/>
        </w:rPr>
        <w:t>办学条件项目</w:t>
      </w:r>
      <w:r>
        <w:rPr>
          <w:rFonts w:hint="default" w:ascii="Times New Roman" w:hAnsi="Times New Roman" w:eastAsia="仿宋_GB2312" w:cs="Times New Roman"/>
          <w:sz w:val="32"/>
          <w:szCs w:val="32"/>
        </w:rPr>
        <w:t>是件有利于民生的大好事，是一项关心老百姓、深得民心的好项目，该项工作应当继续深化开展。</w:t>
      </w:r>
    </w:p>
    <w:p w14:paraId="7DE56354">
      <w:pPr>
        <w:pStyle w:val="18"/>
        <w:keepNext w:val="0"/>
        <w:keepLines w:val="0"/>
        <w:pageBreakBefore w:val="0"/>
        <w:widowControl/>
        <w:numPr>
          <w:ilvl w:val="0"/>
          <w:numId w:val="0"/>
        </w:numPr>
        <w:suppressLineNumbers w:val="0"/>
        <w:kinsoku/>
        <w:wordWrap/>
        <w:overflowPunct/>
        <w:topLinePunct w:val="0"/>
        <w:autoSpaceDE/>
        <w:autoSpaceDN/>
        <w:bidi w:val="0"/>
        <w:spacing w:line="560" w:lineRule="exact"/>
        <w:ind w:left="0" w:right="0" w:rightChars="0" w:firstLine="640" w:firstLineChars="200"/>
        <w:textAlignment w:val="auto"/>
        <w:rPr>
          <w:rFonts w:hint="default" w:ascii="Times New Roman" w:hAnsi="Times New Roman" w:eastAsia="黑体" w:cs="Times New Roman"/>
          <w:b w:val="0"/>
          <w:bCs w:val="0"/>
          <w:kern w:val="2"/>
          <w:sz w:val="32"/>
          <w:szCs w:val="32"/>
          <w:lang w:val="en-US" w:eastAsia="zh-CN" w:bidi="ar-SA"/>
        </w:rPr>
      </w:pPr>
      <w:r>
        <w:rPr>
          <w:rFonts w:hint="default" w:ascii="Times New Roman" w:hAnsi="Times New Roman" w:eastAsia="黑体" w:cs="Times New Roman"/>
          <w:b w:val="0"/>
          <w:bCs w:val="0"/>
          <w:kern w:val="2"/>
          <w:sz w:val="32"/>
          <w:szCs w:val="32"/>
          <w:lang w:val="en-US" w:eastAsia="zh-CN" w:bidi="ar-SA"/>
        </w:rPr>
        <w:t>五、其他需要说明的问题</w:t>
      </w:r>
    </w:p>
    <w:p w14:paraId="7C7CB925">
      <w:pPr>
        <w:pStyle w:val="18"/>
        <w:keepNext w:val="0"/>
        <w:keepLines w:val="0"/>
        <w:pageBreakBefore w:val="0"/>
        <w:widowControl/>
        <w:numPr>
          <w:ilvl w:val="0"/>
          <w:numId w:val="0"/>
        </w:numPr>
        <w:suppressLineNumbers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中央巡视、各级审计和财政监督中未发现任何问题。</w:t>
      </w:r>
    </w:p>
    <w:p w14:paraId="52D71A99">
      <w:pPr>
        <w:keepNext w:val="0"/>
        <w:keepLines w:val="0"/>
        <w:pageBreakBefore w:val="0"/>
        <w:numPr>
          <w:ilvl w:val="0"/>
          <w:numId w:val="0"/>
        </w:numPr>
        <w:kinsoku/>
        <w:wordWrap/>
        <w:overflowPunct/>
        <w:topLinePunct w:val="0"/>
        <w:autoSpaceDE/>
        <w:autoSpaceDN/>
        <w:bidi w:val="0"/>
        <w:spacing w:line="560" w:lineRule="exact"/>
        <w:ind w:left="0" w:firstLine="640" w:firstLineChars="200"/>
        <w:textAlignment w:val="auto"/>
        <w:rPr>
          <w:rFonts w:hint="default" w:ascii="Times New Roman" w:hAnsi="Times New Roman" w:eastAsia="黑体" w:cs="Times New Roman"/>
          <w:b w:val="0"/>
          <w:bCs w:val="0"/>
          <w:kern w:val="2"/>
          <w:sz w:val="32"/>
          <w:szCs w:val="32"/>
          <w:lang w:val="en-US" w:eastAsia="zh-CN" w:bidi="ar-SA"/>
        </w:rPr>
      </w:pPr>
      <w:r>
        <w:rPr>
          <w:rFonts w:hint="default" w:ascii="Times New Roman" w:hAnsi="Times New Roman" w:eastAsia="黑体" w:cs="Times New Roman"/>
          <w:b w:val="0"/>
          <w:bCs w:val="0"/>
          <w:kern w:val="2"/>
          <w:sz w:val="32"/>
          <w:szCs w:val="32"/>
          <w:lang w:val="en-US" w:eastAsia="zh-CN" w:bidi="ar-SA"/>
        </w:rPr>
        <w:t>六、附件</w:t>
      </w:r>
    </w:p>
    <w:p w14:paraId="7005A24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w:t>
      </w:r>
      <w:r>
        <w:rPr>
          <w:rFonts w:hint="eastAsia" w:ascii="Times New Roman" w:hAnsi="Times New Roman" w:eastAsia="仿宋_GB2312" w:cs="Times New Roman"/>
          <w:sz w:val="32"/>
          <w:szCs w:val="32"/>
          <w:lang w:val="en-US" w:eastAsia="zh-CN"/>
        </w:rPr>
        <w:t>度</w:t>
      </w:r>
      <w:r>
        <w:rPr>
          <w:rFonts w:hint="eastAsia" w:ascii="仿宋" w:hAnsi="仿宋" w:eastAsia="仿宋" w:cs="仿宋"/>
          <w:sz w:val="32"/>
          <w:szCs w:val="32"/>
          <w:lang w:val="en-US" w:eastAsia="zh-CN"/>
        </w:rPr>
        <w:t>中央专项彩票公益金支持乡村学校少年宫资金</w:t>
      </w:r>
      <w:r>
        <w:rPr>
          <w:rFonts w:hint="default" w:ascii="Times New Roman" w:hAnsi="Times New Roman" w:eastAsia="仿宋_GB2312" w:cs="Times New Roman"/>
          <w:sz w:val="32"/>
          <w:szCs w:val="32"/>
          <w:lang w:val="en-US" w:eastAsia="zh-CN"/>
        </w:rPr>
        <w:t>转移支付区域绩效自评表</w:t>
      </w:r>
    </w:p>
    <w:p w14:paraId="5D7AD2B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Times New Roman" w:hAnsi="Times New Roman" w:eastAsia="仿宋_GB2312" w:cs="Times New Roman"/>
          <w:sz w:val="32"/>
          <w:szCs w:val="32"/>
          <w:lang w:val="en-US" w:eastAsia="zh-CN"/>
        </w:rPr>
      </w:pPr>
    </w:p>
    <w:p w14:paraId="326A105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lang w:val="en-US" w:eastAsia="zh-CN"/>
        </w:rPr>
      </w:pPr>
    </w:p>
    <w:p w14:paraId="602D755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firstLine="360" w:firstLineChars="200"/>
        <w:jc w:val="both"/>
        <w:textAlignment w:val="auto"/>
        <w:rPr>
          <w:rFonts w:hint="eastAsia" w:ascii="仿宋" w:hAnsi="仿宋" w:eastAsia="仿宋" w:cs="仿宋"/>
          <w:sz w:val="18"/>
          <w:szCs w:val="18"/>
          <w:lang w:val="en-US" w:eastAsia="zh-CN"/>
        </w:rPr>
      </w:pPr>
    </w:p>
    <w:p w14:paraId="006269D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righ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合水县店子乡中心小学</w:t>
      </w:r>
    </w:p>
    <w:p w14:paraId="56B327E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outlineLvl w:val="9"/>
        <w:rPr>
          <w:rFonts w:hint="default" w:ascii="仿宋" w:hAnsi="仿宋" w:eastAsia="仿宋"/>
          <w:bCs/>
          <w:color w:val="000000"/>
          <w:kern w:val="0"/>
          <w:sz w:val="30"/>
          <w:szCs w:val="30"/>
          <w:lang w:val="en-US" w:eastAsia="zh-CN"/>
        </w:rPr>
      </w:pPr>
      <w:r>
        <w:rPr>
          <w:rFonts w:hint="eastAsia" w:ascii="Times New Roman" w:hAnsi="Times New Roman" w:eastAsia="仿宋_GB2312" w:cs="Times New Roman"/>
          <w:sz w:val="32"/>
          <w:szCs w:val="32"/>
          <w:lang w:val="en-US" w:eastAsia="zh-CN"/>
        </w:rPr>
        <w:t xml:space="preserve">                                                 2025年2月25日</w:t>
      </w:r>
    </w:p>
    <w:sectPr>
      <w:pgSz w:w="11906" w:h="16838"/>
      <w:pgMar w:top="1440" w:right="1797" w:bottom="986" w:left="1797" w:header="850" w:footer="95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09B354"/>
    <w:multiLevelType w:val="singleLevel"/>
    <w:tmpl w:val="A609B354"/>
    <w:lvl w:ilvl="0" w:tentative="0">
      <w:start w:val="2"/>
      <w:numFmt w:val="chineseCounting"/>
      <w:suff w:val="nothing"/>
      <w:lvlText w:val="（%1）"/>
      <w:lvlJc w:val="left"/>
      <w:rPr>
        <w:rFonts w:hint="eastAsia"/>
      </w:rPr>
    </w:lvl>
  </w:abstractNum>
  <w:abstractNum w:abstractNumId="1">
    <w:nsid w:val="06F80478"/>
    <w:multiLevelType w:val="multilevel"/>
    <w:tmpl w:val="06F80478"/>
    <w:lvl w:ilvl="0" w:tentative="0">
      <w:start w:val="1"/>
      <w:numFmt w:val="lowerLetter"/>
      <w:pStyle w:val="82"/>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0C89246C"/>
    <w:multiLevelType w:val="multilevel"/>
    <w:tmpl w:val="0C89246C"/>
    <w:lvl w:ilvl="0" w:tentative="0">
      <w:start w:val="1"/>
      <w:numFmt w:val="lowerLetter"/>
      <w:pStyle w:val="70"/>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0D162AB7"/>
    <w:multiLevelType w:val="multilevel"/>
    <w:tmpl w:val="0D162AB7"/>
    <w:lvl w:ilvl="0" w:tentative="0">
      <w:start w:val="1"/>
      <w:numFmt w:val="decimal"/>
      <w:pStyle w:val="88"/>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0EFC1DE8"/>
    <w:multiLevelType w:val="multilevel"/>
    <w:tmpl w:val="0EFC1DE8"/>
    <w:lvl w:ilvl="0" w:tentative="0">
      <w:start w:val="1"/>
      <w:numFmt w:val="lowerRoman"/>
      <w:pStyle w:val="74"/>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0F89325A"/>
    <w:multiLevelType w:val="multilevel"/>
    <w:tmpl w:val="0F89325A"/>
    <w:lvl w:ilvl="0" w:tentative="0">
      <w:start w:val="1"/>
      <w:numFmt w:val="chineseCountingThousand"/>
      <w:pStyle w:val="54"/>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1353089F"/>
    <w:multiLevelType w:val="multilevel"/>
    <w:tmpl w:val="1353089F"/>
    <w:lvl w:ilvl="0" w:tentative="0">
      <w:start w:val="1"/>
      <w:numFmt w:val="upperRoman"/>
      <w:pStyle w:val="108"/>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1A2947A4"/>
    <w:multiLevelType w:val="multilevel"/>
    <w:tmpl w:val="1A2947A4"/>
    <w:lvl w:ilvl="0" w:tentative="0">
      <w:start w:val="1"/>
      <w:numFmt w:val="lowerRoman"/>
      <w:pStyle w:val="86"/>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21D93A5C"/>
    <w:multiLevelType w:val="multilevel"/>
    <w:tmpl w:val="21D93A5C"/>
    <w:lvl w:ilvl="0" w:tentative="0">
      <w:start w:val="1"/>
      <w:numFmt w:val="chineseCountingThousand"/>
      <w:pStyle w:val="78"/>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227069AC"/>
    <w:multiLevelType w:val="multilevel"/>
    <w:tmpl w:val="227069AC"/>
    <w:lvl w:ilvl="0" w:tentative="0">
      <w:start w:val="1"/>
      <w:numFmt w:val="upperLetter"/>
      <w:pStyle w:val="92"/>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2F1034A3"/>
    <w:multiLevelType w:val="multilevel"/>
    <w:tmpl w:val="2F1034A3"/>
    <w:lvl w:ilvl="0" w:tentative="0">
      <w:start w:val="1"/>
      <w:numFmt w:val="lowerLetter"/>
      <w:pStyle w:val="94"/>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2F5B7434"/>
    <w:multiLevelType w:val="multilevel"/>
    <w:tmpl w:val="2F5B7434"/>
    <w:lvl w:ilvl="0" w:tentative="0">
      <w:start w:val="1"/>
      <w:numFmt w:val="upperLetter"/>
      <w:pStyle w:val="80"/>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30072A41"/>
    <w:multiLevelType w:val="multilevel"/>
    <w:tmpl w:val="30072A41"/>
    <w:lvl w:ilvl="0" w:tentative="0">
      <w:start w:val="1"/>
      <w:numFmt w:val="chineseCountingThousand"/>
      <w:pStyle w:val="102"/>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3">
    <w:nsid w:val="3C210087"/>
    <w:multiLevelType w:val="multilevel"/>
    <w:tmpl w:val="3C210087"/>
    <w:lvl w:ilvl="0" w:tentative="0">
      <w:start w:val="1"/>
      <w:numFmt w:val="upperRoman"/>
      <w:pStyle w:val="60"/>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F277ACD"/>
    <w:multiLevelType w:val="multilevel"/>
    <w:tmpl w:val="3F277ACD"/>
    <w:lvl w:ilvl="0" w:tentative="0">
      <w:start w:val="1"/>
      <w:numFmt w:val="decimal"/>
      <w:pStyle w:val="100"/>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5">
    <w:nsid w:val="45BA3CB8"/>
    <w:multiLevelType w:val="multilevel"/>
    <w:tmpl w:val="45BA3CB8"/>
    <w:lvl w:ilvl="0" w:tentative="0">
      <w:start w:val="1"/>
      <w:numFmt w:val="lowerRoman"/>
      <w:pStyle w:val="98"/>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6">
    <w:nsid w:val="48441C83"/>
    <w:multiLevelType w:val="multilevel"/>
    <w:tmpl w:val="48441C83"/>
    <w:lvl w:ilvl="0" w:tentative="0">
      <w:start w:val="1"/>
      <w:numFmt w:val="upperRoman"/>
      <w:pStyle w:val="84"/>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7">
    <w:nsid w:val="48D258B5"/>
    <w:multiLevelType w:val="multilevel"/>
    <w:tmpl w:val="48D258B5"/>
    <w:lvl w:ilvl="0" w:tentative="0">
      <w:start w:val="1"/>
      <w:numFmt w:val="decimal"/>
      <w:pStyle w:val="64"/>
      <w:lvlText w:val="%1."/>
      <w:lvlJc w:val="left"/>
      <w:pPr>
        <w:ind w:left="704" w:hanging="420"/>
      </w:pPr>
      <w:rPr>
        <w:rFonts w:hint="eastAsia"/>
        <w:sz w:val="72"/>
        <w:szCs w:val="72"/>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8">
    <w:nsid w:val="4BCC1CF2"/>
    <w:multiLevelType w:val="multilevel"/>
    <w:tmpl w:val="4BCC1CF2"/>
    <w:lvl w:ilvl="0" w:tentative="0">
      <w:start w:val="1"/>
      <w:numFmt w:val="lowerRoman"/>
      <w:pStyle w:val="110"/>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4C022313"/>
    <w:multiLevelType w:val="multilevel"/>
    <w:tmpl w:val="4C022313"/>
    <w:lvl w:ilvl="0" w:tentative="0">
      <w:start w:val="1"/>
      <w:numFmt w:val="upperLetter"/>
      <w:pStyle w:val="104"/>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0">
    <w:nsid w:val="4E793448"/>
    <w:multiLevelType w:val="multilevel"/>
    <w:tmpl w:val="4E793448"/>
    <w:lvl w:ilvl="0" w:tentative="0">
      <w:start w:val="1"/>
      <w:numFmt w:val="lowerLetter"/>
      <w:pStyle w:val="106"/>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1">
    <w:nsid w:val="56361809"/>
    <w:multiLevelType w:val="multilevel"/>
    <w:tmpl w:val="56361809"/>
    <w:lvl w:ilvl="0" w:tentative="0">
      <w:start w:val="1"/>
      <w:numFmt w:val="upperLetter"/>
      <w:pStyle w:val="68"/>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2">
    <w:nsid w:val="57D67E27"/>
    <w:multiLevelType w:val="multilevel"/>
    <w:tmpl w:val="57D67E27"/>
    <w:lvl w:ilvl="0" w:tentative="0">
      <w:start w:val="1"/>
      <w:numFmt w:val="decimal"/>
      <w:pStyle w:val="53"/>
      <w:lvlText w:val="%1."/>
      <w:lvlJc w:val="left"/>
      <w:pPr>
        <w:ind w:left="704" w:hanging="420"/>
      </w:pPr>
      <w:rPr>
        <w:rFonts w:hint="eastAsia"/>
        <w:sz w:val="96"/>
        <w:szCs w:val="96"/>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3">
    <w:nsid w:val="5A181799"/>
    <w:multiLevelType w:val="multilevel"/>
    <w:tmpl w:val="5A181799"/>
    <w:lvl w:ilvl="0" w:tentative="0">
      <w:start w:val="1"/>
      <w:numFmt w:val="lowerLetter"/>
      <w:pStyle w:val="58"/>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4">
    <w:nsid w:val="5FA0565C"/>
    <w:multiLevelType w:val="multilevel"/>
    <w:tmpl w:val="5FA0565C"/>
    <w:lvl w:ilvl="0" w:tentative="0">
      <w:start w:val="1"/>
      <w:numFmt w:val="lowerRoman"/>
      <w:pStyle w:val="62"/>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5">
    <w:nsid w:val="602D6C19"/>
    <w:multiLevelType w:val="multilevel"/>
    <w:tmpl w:val="602D6C19"/>
    <w:lvl w:ilvl="0" w:tentative="0">
      <w:start w:val="1"/>
      <w:numFmt w:val="upperLetter"/>
      <w:pStyle w:val="56"/>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6">
    <w:nsid w:val="638B253F"/>
    <w:multiLevelType w:val="multilevel"/>
    <w:tmpl w:val="638B253F"/>
    <w:lvl w:ilvl="0" w:tentative="0">
      <w:start w:val="1"/>
      <w:numFmt w:val="upperRoman"/>
      <w:pStyle w:val="72"/>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7">
    <w:nsid w:val="64F12C63"/>
    <w:multiLevelType w:val="multilevel"/>
    <w:tmpl w:val="64F12C63"/>
    <w:lvl w:ilvl="0" w:tentative="0">
      <w:start w:val="1"/>
      <w:numFmt w:val="chineseCountingThousand"/>
      <w:pStyle w:val="90"/>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8">
    <w:nsid w:val="67D9330E"/>
    <w:multiLevelType w:val="multilevel"/>
    <w:tmpl w:val="67D9330E"/>
    <w:lvl w:ilvl="0" w:tentative="0">
      <w:start w:val="1"/>
      <w:numFmt w:val="decimal"/>
      <w:pStyle w:val="76"/>
      <w:lvlText w:val="%1."/>
      <w:lvlJc w:val="left"/>
      <w:pPr>
        <w:ind w:left="704" w:hanging="420"/>
      </w:pPr>
      <w:rPr>
        <w:rFonts w:hint="eastAsia"/>
        <w:sz w:val="56"/>
        <w:szCs w:val="56"/>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9">
    <w:nsid w:val="6AF34339"/>
    <w:multiLevelType w:val="multilevel"/>
    <w:tmpl w:val="6AF34339"/>
    <w:lvl w:ilvl="0" w:tentative="0">
      <w:start w:val="1"/>
      <w:numFmt w:val="upperRoman"/>
      <w:pStyle w:val="96"/>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0">
    <w:nsid w:val="7C73237E"/>
    <w:multiLevelType w:val="multilevel"/>
    <w:tmpl w:val="7C73237E"/>
    <w:lvl w:ilvl="0" w:tentative="0">
      <w:start w:val="1"/>
      <w:numFmt w:val="chineseCountingThousand"/>
      <w:pStyle w:val="66"/>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22"/>
  </w:num>
  <w:num w:numId="2">
    <w:abstractNumId w:val="5"/>
  </w:num>
  <w:num w:numId="3">
    <w:abstractNumId w:val="25"/>
  </w:num>
  <w:num w:numId="4">
    <w:abstractNumId w:val="23"/>
  </w:num>
  <w:num w:numId="5">
    <w:abstractNumId w:val="13"/>
  </w:num>
  <w:num w:numId="6">
    <w:abstractNumId w:val="24"/>
  </w:num>
  <w:num w:numId="7">
    <w:abstractNumId w:val="17"/>
  </w:num>
  <w:num w:numId="8">
    <w:abstractNumId w:val="30"/>
  </w:num>
  <w:num w:numId="9">
    <w:abstractNumId w:val="21"/>
  </w:num>
  <w:num w:numId="10">
    <w:abstractNumId w:val="2"/>
  </w:num>
  <w:num w:numId="11">
    <w:abstractNumId w:val="26"/>
  </w:num>
  <w:num w:numId="12">
    <w:abstractNumId w:val="4"/>
  </w:num>
  <w:num w:numId="13">
    <w:abstractNumId w:val="28"/>
  </w:num>
  <w:num w:numId="14">
    <w:abstractNumId w:val="8"/>
  </w:num>
  <w:num w:numId="15">
    <w:abstractNumId w:val="11"/>
  </w:num>
  <w:num w:numId="16">
    <w:abstractNumId w:val="1"/>
  </w:num>
  <w:num w:numId="17">
    <w:abstractNumId w:val="16"/>
  </w:num>
  <w:num w:numId="18">
    <w:abstractNumId w:val="7"/>
  </w:num>
  <w:num w:numId="19">
    <w:abstractNumId w:val="3"/>
  </w:num>
  <w:num w:numId="20">
    <w:abstractNumId w:val="27"/>
  </w:num>
  <w:num w:numId="21">
    <w:abstractNumId w:val="9"/>
  </w:num>
  <w:num w:numId="22">
    <w:abstractNumId w:val="10"/>
  </w:num>
  <w:num w:numId="23">
    <w:abstractNumId w:val="29"/>
  </w:num>
  <w:num w:numId="24">
    <w:abstractNumId w:val="15"/>
  </w:num>
  <w:num w:numId="25">
    <w:abstractNumId w:val="14"/>
  </w:num>
  <w:num w:numId="26">
    <w:abstractNumId w:val="12"/>
  </w:num>
  <w:num w:numId="27">
    <w:abstractNumId w:val="19"/>
  </w:num>
  <w:num w:numId="28">
    <w:abstractNumId w:val="20"/>
  </w:num>
  <w:num w:numId="29">
    <w:abstractNumId w:val="6"/>
  </w:num>
  <w:num w:numId="30">
    <w:abstractNumId w:val="1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Y2IwYWRhOTM0NzcyOTgyMzJhY2Q3MzE4MDI2NzYifQ=="/>
  </w:docVars>
  <w:rsids>
    <w:rsidRoot w:val="00172A27"/>
    <w:rsid w:val="00172A27"/>
    <w:rsid w:val="003C4296"/>
    <w:rsid w:val="00450FC6"/>
    <w:rsid w:val="00683E1F"/>
    <w:rsid w:val="00A61611"/>
    <w:rsid w:val="00A76381"/>
    <w:rsid w:val="00C97D19"/>
    <w:rsid w:val="00CA0BCF"/>
    <w:rsid w:val="00D40052"/>
    <w:rsid w:val="00E02927"/>
    <w:rsid w:val="00E8498C"/>
    <w:rsid w:val="00EF4146"/>
    <w:rsid w:val="00F828EC"/>
    <w:rsid w:val="00FC2A34"/>
    <w:rsid w:val="023644E1"/>
    <w:rsid w:val="08964354"/>
    <w:rsid w:val="0D0E1E88"/>
    <w:rsid w:val="0E857A4B"/>
    <w:rsid w:val="107A023D"/>
    <w:rsid w:val="124A5A9E"/>
    <w:rsid w:val="1387600A"/>
    <w:rsid w:val="170E28DF"/>
    <w:rsid w:val="1D7C1862"/>
    <w:rsid w:val="1EC3500F"/>
    <w:rsid w:val="21DA0ECF"/>
    <w:rsid w:val="2A6D5419"/>
    <w:rsid w:val="2E83435E"/>
    <w:rsid w:val="3230160E"/>
    <w:rsid w:val="35F6469D"/>
    <w:rsid w:val="37292890"/>
    <w:rsid w:val="438A6CDC"/>
    <w:rsid w:val="43D446D4"/>
    <w:rsid w:val="470C0448"/>
    <w:rsid w:val="47924BDB"/>
    <w:rsid w:val="4A2366B2"/>
    <w:rsid w:val="4F442161"/>
    <w:rsid w:val="566563E7"/>
    <w:rsid w:val="57D90F23"/>
    <w:rsid w:val="59F96A25"/>
    <w:rsid w:val="5D882A80"/>
    <w:rsid w:val="606E1663"/>
    <w:rsid w:val="61807DAE"/>
    <w:rsid w:val="626D5628"/>
    <w:rsid w:val="6A4739C8"/>
    <w:rsid w:val="6DD14F35"/>
    <w:rsid w:val="6FD50FED"/>
    <w:rsid w:val="7451387A"/>
    <w:rsid w:val="766F1421"/>
    <w:rsid w:val="796D53B9"/>
    <w:rsid w:val="7C203C11"/>
    <w:rsid w:val="7C494929"/>
    <w:rsid w:val="7D2C656B"/>
    <w:rsid w:val="7F0C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641" w:hanging="357"/>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unhideWhenUsed/>
    <w:qFormat/>
    <w:uiPriority w:val="9"/>
    <w:pPr>
      <w:keepNext/>
      <w:keepLines/>
      <w:spacing w:before="260" w:after="260" w:line="415" w:lineRule="auto"/>
      <w:ind w:left="284" w:firstLine="0"/>
      <w:outlineLvl w:val="2"/>
    </w:pPr>
    <w:rPr>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33"/>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rFonts w:eastAsia="黑体" w:asciiTheme="majorHAnsi" w:hAnsiTheme="majorHAnsi" w:cstheme="majorBidi"/>
      <w:sz w:val="20"/>
      <w:szCs w:val="20"/>
    </w:rPr>
  </w:style>
  <w:style w:type="paragraph" w:styleId="12">
    <w:name w:val="Body Text"/>
    <w:basedOn w:val="1"/>
    <w:qFormat/>
    <w:uiPriority w:val="0"/>
    <w:pPr>
      <w:widowControl/>
      <w:adjustRightInd w:val="0"/>
      <w:snapToGrid w:val="0"/>
      <w:spacing w:line="360" w:lineRule="auto"/>
    </w:pPr>
    <w:rPr>
      <w:rFonts w:ascii="仿宋_GB2312" w:hAnsi="宋体" w:eastAsia="仿宋_GB2312"/>
      <w:kern w:val="0"/>
      <w:sz w:val="28"/>
    </w:rPr>
  </w:style>
  <w:style w:type="paragraph" w:styleId="13">
    <w:name w:val="Plain Text"/>
    <w:basedOn w:val="1"/>
    <w:qFormat/>
    <w:uiPriority w:val="99"/>
    <w:rPr>
      <w:rFonts w:ascii="宋体" w:hAnsi="Courier New" w:cs="Courier New"/>
      <w:szCs w:val="21"/>
    </w:rPr>
  </w:style>
  <w:style w:type="paragraph" w:styleId="14">
    <w:name w:val="Balloon Text"/>
    <w:basedOn w:val="1"/>
    <w:link w:val="113"/>
    <w:semiHidden/>
    <w:unhideWhenUsed/>
    <w:qFormat/>
    <w:uiPriority w:val="99"/>
    <w:rPr>
      <w:sz w:val="18"/>
      <w:szCs w:val="18"/>
    </w:rPr>
  </w:style>
  <w:style w:type="paragraph" w:styleId="15">
    <w:name w:val="footer"/>
    <w:basedOn w:val="1"/>
    <w:link w:val="52"/>
    <w:semiHidden/>
    <w:unhideWhenUsed/>
    <w:qFormat/>
    <w:uiPriority w:val="99"/>
    <w:pPr>
      <w:tabs>
        <w:tab w:val="center" w:pos="4153"/>
        <w:tab w:val="right" w:pos="8306"/>
      </w:tabs>
      <w:snapToGrid w:val="0"/>
      <w:jc w:val="left"/>
    </w:pPr>
    <w:rPr>
      <w:sz w:val="18"/>
      <w:szCs w:val="18"/>
    </w:rPr>
  </w:style>
  <w:style w:type="paragraph" w:styleId="16">
    <w:name w:val="header"/>
    <w:basedOn w:val="1"/>
    <w:link w:val="5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9">
    <w:name w:val="Title"/>
    <w:basedOn w:val="1"/>
    <w:next w:val="1"/>
    <w:link w:val="34"/>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3">
    <w:name w:val="Strong"/>
    <w:basedOn w:val="22"/>
    <w:qFormat/>
    <w:uiPriority w:val="22"/>
    <w:rPr>
      <w:b/>
      <w:bCs/>
    </w:rPr>
  </w:style>
  <w:style w:type="character" w:styleId="24">
    <w:name w:val="Emphasis"/>
    <w:basedOn w:val="22"/>
    <w:qFormat/>
    <w:uiPriority w:val="20"/>
    <w:rPr>
      <w:i/>
      <w:iCs/>
    </w:rPr>
  </w:style>
  <w:style w:type="character" w:customStyle="1" w:styleId="25">
    <w:name w:val="标题 1 Char"/>
    <w:basedOn w:val="22"/>
    <w:link w:val="2"/>
    <w:qFormat/>
    <w:uiPriority w:val="9"/>
    <w:rPr>
      <w:b/>
      <w:bCs/>
      <w:kern w:val="44"/>
      <w:sz w:val="44"/>
      <w:szCs w:val="44"/>
    </w:rPr>
  </w:style>
  <w:style w:type="character" w:customStyle="1" w:styleId="26">
    <w:name w:val="标题 2 Char"/>
    <w:basedOn w:val="22"/>
    <w:link w:val="3"/>
    <w:qFormat/>
    <w:uiPriority w:val="9"/>
    <w:rPr>
      <w:rFonts w:asciiTheme="majorHAnsi" w:hAnsiTheme="majorHAnsi" w:eastAsiaTheme="majorEastAsia" w:cstheme="majorBidi"/>
      <w:b/>
      <w:bCs/>
      <w:sz w:val="32"/>
      <w:szCs w:val="32"/>
    </w:rPr>
  </w:style>
  <w:style w:type="character" w:customStyle="1" w:styleId="27">
    <w:name w:val="标题 3 Char"/>
    <w:basedOn w:val="22"/>
    <w:link w:val="4"/>
    <w:qFormat/>
    <w:uiPriority w:val="9"/>
    <w:rPr>
      <w:b/>
      <w:bCs/>
      <w:sz w:val="32"/>
      <w:szCs w:val="32"/>
    </w:rPr>
  </w:style>
  <w:style w:type="character" w:customStyle="1" w:styleId="28">
    <w:name w:val="标题 4 Char"/>
    <w:basedOn w:val="22"/>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22"/>
    <w:link w:val="6"/>
    <w:semiHidden/>
    <w:qFormat/>
    <w:uiPriority w:val="9"/>
    <w:rPr>
      <w:b/>
      <w:bCs/>
      <w:sz w:val="28"/>
      <w:szCs w:val="28"/>
    </w:rPr>
  </w:style>
  <w:style w:type="character" w:customStyle="1" w:styleId="30">
    <w:name w:val="标题 6 Char"/>
    <w:basedOn w:val="22"/>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22"/>
    <w:link w:val="8"/>
    <w:semiHidden/>
    <w:qFormat/>
    <w:uiPriority w:val="9"/>
    <w:rPr>
      <w:b/>
      <w:bCs/>
      <w:sz w:val="24"/>
      <w:szCs w:val="24"/>
    </w:rPr>
  </w:style>
  <w:style w:type="character" w:customStyle="1" w:styleId="32">
    <w:name w:val="标题 8 Char"/>
    <w:basedOn w:val="22"/>
    <w:link w:val="9"/>
    <w:semiHidden/>
    <w:qFormat/>
    <w:uiPriority w:val="9"/>
    <w:rPr>
      <w:rFonts w:asciiTheme="majorHAnsi" w:hAnsiTheme="majorHAnsi" w:eastAsiaTheme="majorEastAsia" w:cstheme="majorBidi"/>
      <w:sz w:val="24"/>
      <w:szCs w:val="24"/>
    </w:rPr>
  </w:style>
  <w:style w:type="character" w:customStyle="1" w:styleId="33">
    <w:name w:val="标题 9 Char"/>
    <w:basedOn w:val="22"/>
    <w:link w:val="10"/>
    <w:semiHidden/>
    <w:qFormat/>
    <w:uiPriority w:val="9"/>
    <w:rPr>
      <w:rFonts w:asciiTheme="majorHAnsi" w:hAnsiTheme="majorHAnsi" w:eastAsiaTheme="majorEastAsia" w:cstheme="majorBidi"/>
      <w:szCs w:val="21"/>
    </w:rPr>
  </w:style>
  <w:style w:type="character" w:customStyle="1" w:styleId="34">
    <w:name w:val="标题 Char"/>
    <w:basedOn w:val="22"/>
    <w:link w:val="19"/>
    <w:qFormat/>
    <w:uiPriority w:val="10"/>
    <w:rPr>
      <w:rFonts w:eastAsia="宋体" w:asciiTheme="majorHAnsi" w:hAnsiTheme="majorHAnsi" w:cstheme="majorBidi"/>
      <w:b/>
      <w:bCs/>
      <w:sz w:val="32"/>
      <w:szCs w:val="32"/>
    </w:rPr>
  </w:style>
  <w:style w:type="character" w:customStyle="1" w:styleId="35">
    <w:name w:val="副标题 Char"/>
    <w:basedOn w:val="22"/>
    <w:link w:val="17"/>
    <w:qFormat/>
    <w:uiPriority w:val="11"/>
    <w:rPr>
      <w:rFonts w:eastAsia="宋体" w:asciiTheme="majorHAnsi" w:hAnsiTheme="majorHAnsi" w:cstheme="majorBidi"/>
      <w:b/>
      <w:bCs/>
      <w:kern w:val="28"/>
      <w:sz w:val="32"/>
      <w:szCs w:val="32"/>
    </w:rPr>
  </w:style>
  <w:style w:type="paragraph" w:styleId="36">
    <w:name w:val="No Spacing"/>
    <w:link w:val="37"/>
    <w:qFormat/>
    <w:uiPriority w:val="1"/>
    <w:pPr>
      <w:widowControl w:val="0"/>
      <w:ind w:left="641" w:hanging="357"/>
      <w:jc w:val="both"/>
    </w:pPr>
    <w:rPr>
      <w:rFonts w:asciiTheme="minorHAnsi" w:hAnsiTheme="minorHAnsi" w:eastAsiaTheme="minorEastAsia" w:cstheme="minorBidi"/>
      <w:kern w:val="2"/>
      <w:sz w:val="21"/>
      <w:szCs w:val="22"/>
      <w:lang w:val="en-US" w:eastAsia="zh-CN" w:bidi="ar-SA"/>
    </w:rPr>
  </w:style>
  <w:style w:type="character" w:customStyle="1" w:styleId="37">
    <w:name w:val="无间隔 Char"/>
    <w:basedOn w:val="22"/>
    <w:link w:val="36"/>
    <w:qFormat/>
    <w:uiPriority w:val="1"/>
  </w:style>
  <w:style w:type="paragraph" w:styleId="38">
    <w:name w:val="List Paragraph"/>
    <w:basedOn w:val="1"/>
    <w:qFormat/>
    <w:uiPriority w:val="34"/>
    <w:pPr>
      <w:ind w:firstLine="420" w:firstLineChars="200"/>
    </w:pPr>
  </w:style>
  <w:style w:type="paragraph" w:styleId="39">
    <w:name w:val="Quote"/>
    <w:basedOn w:val="1"/>
    <w:next w:val="1"/>
    <w:link w:val="40"/>
    <w:qFormat/>
    <w:uiPriority w:val="29"/>
    <w:rPr>
      <w:i/>
      <w:iCs/>
      <w:color w:val="000000" w:themeColor="text1"/>
      <w14:textFill>
        <w14:solidFill>
          <w14:schemeClr w14:val="tx1"/>
        </w14:solidFill>
      </w14:textFill>
    </w:rPr>
  </w:style>
  <w:style w:type="character" w:customStyle="1" w:styleId="40">
    <w:name w:val="引用 Char"/>
    <w:basedOn w:val="22"/>
    <w:link w:val="39"/>
    <w:qFormat/>
    <w:uiPriority w:val="29"/>
    <w:rPr>
      <w:i/>
      <w:iCs/>
      <w:color w:val="000000" w:themeColor="text1"/>
      <w14:textFill>
        <w14:solidFill>
          <w14:schemeClr w14:val="tx1"/>
        </w14:solidFill>
      </w14:textFill>
    </w:rPr>
  </w:style>
  <w:style w:type="paragraph" w:styleId="41">
    <w:name w:val="Intense Quote"/>
    <w:basedOn w:val="1"/>
    <w:next w:val="1"/>
    <w:link w:val="42"/>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42">
    <w:name w:val="明显引用 Char"/>
    <w:basedOn w:val="22"/>
    <w:link w:val="41"/>
    <w:qFormat/>
    <w:uiPriority w:val="30"/>
    <w:rPr>
      <w:b/>
      <w:bCs/>
      <w:i/>
      <w:iCs/>
      <w:color w:val="4F81BD" w:themeColor="accent1"/>
      <w14:textFill>
        <w14:solidFill>
          <w14:schemeClr w14:val="accent1"/>
        </w14:solidFill>
      </w14:textFill>
    </w:rPr>
  </w:style>
  <w:style w:type="character" w:customStyle="1" w:styleId="43">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44">
    <w:name w:val="明显强调1"/>
    <w:basedOn w:val="22"/>
    <w:qFormat/>
    <w:uiPriority w:val="21"/>
    <w:rPr>
      <w:b/>
      <w:bCs/>
      <w:i/>
      <w:iCs/>
      <w:color w:val="4F81BD" w:themeColor="accent1"/>
      <w14:textFill>
        <w14:solidFill>
          <w14:schemeClr w14:val="accent1"/>
        </w14:solidFill>
      </w14:textFill>
    </w:rPr>
  </w:style>
  <w:style w:type="character" w:customStyle="1" w:styleId="45">
    <w:name w:val="不明显参考1"/>
    <w:basedOn w:val="22"/>
    <w:qFormat/>
    <w:uiPriority w:val="31"/>
    <w:rPr>
      <w:smallCaps/>
      <w:color w:val="C0504D" w:themeColor="accent2"/>
      <w:u w:val="single"/>
      <w14:textFill>
        <w14:solidFill>
          <w14:schemeClr w14:val="accent2"/>
        </w14:solidFill>
      </w14:textFill>
    </w:rPr>
  </w:style>
  <w:style w:type="character" w:customStyle="1" w:styleId="46">
    <w:name w:val="明显参考1"/>
    <w:basedOn w:val="22"/>
    <w:qFormat/>
    <w:uiPriority w:val="32"/>
    <w:rPr>
      <w:b/>
      <w:bCs/>
      <w:smallCaps/>
      <w:color w:val="C0504D" w:themeColor="accent2"/>
      <w:spacing w:val="5"/>
      <w:u w:val="single"/>
      <w14:textFill>
        <w14:solidFill>
          <w14:schemeClr w14:val="accent2"/>
        </w14:solidFill>
      </w14:textFill>
    </w:rPr>
  </w:style>
  <w:style w:type="character" w:customStyle="1" w:styleId="47">
    <w:name w:val="书籍标题1"/>
    <w:basedOn w:val="22"/>
    <w:qFormat/>
    <w:uiPriority w:val="33"/>
    <w:rPr>
      <w:b/>
      <w:bCs/>
      <w:smallCaps/>
      <w:spacing w:val="5"/>
    </w:rPr>
  </w:style>
  <w:style w:type="paragraph" w:customStyle="1" w:styleId="48">
    <w:name w:val="TOC 标题1"/>
    <w:basedOn w:val="2"/>
    <w:next w:val="1"/>
    <w:semiHidden/>
    <w:unhideWhenUsed/>
    <w:qFormat/>
    <w:uiPriority w:val="39"/>
    <w:pPr>
      <w:outlineLvl w:val="9"/>
    </w:pPr>
  </w:style>
  <w:style w:type="paragraph" w:customStyle="1" w:styleId="49">
    <w:name w:val="样式1"/>
    <w:basedOn w:val="1"/>
    <w:link w:val="50"/>
    <w:qFormat/>
    <w:uiPriority w:val="0"/>
  </w:style>
  <w:style w:type="character" w:customStyle="1" w:styleId="50">
    <w:name w:val="样式1 Char"/>
    <w:basedOn w:val="22"/>
    <w:link w:val="49"/>
    <w:qFormat/>
    <w:uiPriority w:val="0"/>
  </w:style>
  <w:style w:type="character" w:customStyle="1" w:styleId="51">
    <w:name w:val="页眉 Char"/>
    <w:basedOn w:val="22"/>
    <w:link w:val="16"/>
    <w:semiHidden/>
    <w:qFormat/>
    <w:uiPriority w:val="99"/>
    <w:rPr>
      <w:sz w:val="18"/>
      <w:szCs w:val="18"/>
    </w:rPr>
  </w:style>
  <w:style w:type="character" w:customStyle="1" w:styleId="52">
    <w:name w:val="页脚 Char"/>
    <w:basedOn w:val="22"/>
    <w:link w:val="15"/>
    <w:semiHidden/>
    <w:qFormat/>
    <w:uiPriority w:val="99"/>
    <w:rPr>
      <w:sz w:val="18"/>
      <w:szCs w:val="18"/>
    </w:rPr>
  </w:style>
  <w:style w:type="paragraph" w:customStyle="1" w:styleId="53">
    <w:name w:val="样式2"/>
    <w:basedOn w:val="2"/>
    <w:link w:val="55"/>
    <w:qFormat/>
    <w:uiPriority w:val="0"/>
    <w:pPr>
      <w:numPr>
        <w:ilvl w:val="0"/>
        <w:numId w:val="1"/>
      </w:numPr>
    </w:pPr>
  </w:style>
  <w:style w:type="paragraph" w:customStyle="1" w:styleId="54">
    <w:name w:val="样式3"/>
    <w:basedOn w:val="2"/>
    <w:link w:val="57"/>
    <w:qFormat/>
    <w:uiPriority w:val="0"/>
    <w:pPr>
      <w:numPr>
        <w:ilvl w:val="0"/>
        <w:numId w:val="2"/>
      </w:numPr>
    </w:pPr>
  </w:style>
  <w:style w:type="character" w:customStyle="1" w:styleId="55">
    <w:name w:val="样式2 Char"/>
    <w:basedOn w:val="25"/>
    <w:link w:val="53"/>
    <w:qFormat/>
    <w:uiPriority w:val="0"/>
  </w:style>
  <w:style w:type="paragraph" w:customStyle="1" w:styleId="56">
    <w:name w:val="样式4"/>
    <w:basedOn w:val="2"/>
    <w:link w:val="59"/>
    <w:qFormat/>
    <w:uiPriority w:val="0"/>
    <w:pPr>
      <w:numPr>
        <w:ilvl w:val="0"/>
        <w:numId w:val="3"/>
      </w:numPr>
    </w:pPr>
  </w:style>
  <w:style w:type="character" w:customStyle="1" w:styleId="57">
    <w:name w:val="样式3 Char"/>
    <w:basedOn w:val="25"/>
    <w:link w:val="54"/>
    <w:qFormat/>
    <w:uiPriority w:val="0"/>
  </w:style>
  <w:style w:type="paragraph" w:customStyle="1" w:styleId="58">
    <w:name w:val="样式5"/>
    <w:basedOn w:val="2"/>
    <w:link w:val="61"/>
    <w:qFormat/>
    <w:uiPriority w:val="0"/>
    <w:pPr>
      <w:numPr>
        <w:ilvl w:val="0"/>
        <w:numId w:val="4"/>
      </w:numPr>
    </w:pPr>
  </w:style>
  <w:style w:type="character" w:customStyle="1" w:styleId="59">
    <w:name w:val="样式4 Char"/>
    <w:basedOn w:val="25"/>
    <w:link w:val="56"/>
    <w:qFormat/>
    <w:uiPriority w:val="0"/>
  </w:style>
  <w:style w:type="paragraph" w:customStyle="1" w:styleId="60">
    <w:name w:val="样式6"/>
    <w:basedOn w:val="2"/>
    <w:link w:val="63"/>
    <w:qFormat/>
    <w:uiPriority w:val="0"/>
    <w:pPr>
      <w:numPr>
        <w:ilvl w:val="0"/>
        <w:numId w:val="5"/>
      </w:numPr>
    </w:pPr>
  </w:style>
  <w:style w:type="character" w:customStyle="1" w:styleId="61">
    <w:name w:val="样式5 Char"/>
    <w:basedOn w:val="25"/>
    <w:link w:val="58"/>
    <w:qFormat/>
    <w:uiPriority w:val="0"/>
  </w:style>
  <w:style w:type="paragraph" w:customStyle="1" w:styleId="62">
    <w:name w:val="样式7"/>
    <w:basedOn w:val="2"/>
    <w:link w:val="65"/>
    <w:qFormat/>
    <w:uiPriority w:val="0"/>
    <w:pPr>
      <w:numPr>
        <w:ilvl w:val="0"/>
        <w:numId w:val="6"/>
      </w:numPr>
    </w:pPr>
  </w:style>
  <w:style w:type="character" w:customStyle="1" w:styleId="63">
    <w:name w:val="样式6 Char"/>
    <w:basedOn w:val="25"/>
    <w:link w:val="60"/>
    <w:qFormat/>
    <w:uiPriority w:val="0"/>
  </w:style>
  <w:style w:type="paragraph" w:customStyle="1" w:styleId="64">
    <w:name w:val="样式8"/>
    <w:basedOn w:val="3"/>
    <w:link w:val="67"/>
    <w:qFormat/>
    <w:uiPriority w:val="0"/>
    <w:pPr>
      <w:numPr>
        <w:ilvl w:val="0"/>
        <w:numId w:val="7"/>
      </w:numPr>
    </w:pPr>
  </w:style>
  <w:style w:type="character" w:customStyle="1" w:styleId="65">
    <w:name w:val="样式7 Char"/>
    <w:basedOn w:val="25"/>
    <w:link w:val="62"/>
    <w:qFormat/>
    <w:uiPriority w:val="0"/>
  </w:style>
  <w:style w:type="paragraph" w:customStyle="1" w:styleId="66">
    <w:name w:val="样式9"/>
    <w:basedOn w:val="3"/>
    <w:link w:val="69"/>
    <w:qFormat/>
    <w:uiPriority w:val="0"/>
    <w:pPr>
      <w:numPr>
        <w:ilvl w:val="0"/>
        <w:numId w:val="8"/>
      </w:numPr>
    </w:pPr>
  </w:style>
  <w:style w:type="character" w:customStyle="1" w:styleId="67">
    <w:name w:val="样式8 Char"/>
    <w:basedOn w:val="26"/>
    <w:link w:val="64"/>
    <w:qFormat/>
    <w:uiPriority w:val="0"/>
  </w:style>
  <w:style w:type="paragraph" w:customStyle="1" w:styleId="68">
    <w:name w:val="样式10"/>
    <w:basedOn w:val="3"/>
    <w:link w:val="71"/>
    <w:qFormat/>
    <w:uiPriority w:val="0"/>
    <w:pPr>
      <w:numPr>
        <w:ilvl w:val="0"/>
        <w:numId w:val="9"/>
      </w:numPr>
    </w:pPr>
  </w:style>
  <w:style w:type="character" w:customStyle="1" w:styleId="69">
    <w:name w:val="样式9 Char"/>
    <w:basedOn w:val="26"/>
    <w:link w:val="66"/>
    <w:qFormat/>
    <w:uiPriority w:val="0"/>
  </w:style>
  <w:style w:type="paragraph" w:customStyle="1" w:styleId="70">
    <w:name w:val="样式11"/>
    <w:basedOn w:val="3"/>
    <w:link w:val="73"/>
    <w:qFormat/>
    <w:uiPriority w:val="0"/>
    <w:pPr>
      <w:numPr>
        <w:ilvl w:val="0"/>
        <w:numId w:val="10"/>
      </w:numPr>
    </w:pPr>
  </w:style>
  <w:style w:type="character" w:customStyle="1" w:styleId="71">
    <w:name w:val="样式10 Char"/>
    <w:basedOn w:val="26"/>
    <w:link w:val="68"/>
    <w:qFormat/>
    <w:uiPriority w:val="0"/>
  </w:style>
  <w:style w:type="paragraph" w:customStyle="1" w:styleId="72">
    <w:name w:val="样式12"/>
    <w:basedOn w:val="3"/>
    <w:link w:val="75"/>
    <w:qFormat/>
    <w:uiPriority w:val="0"/>
    <w:pPr>
      <w:numPr>
        <w:ilvl w:val="0"/>
        <w:numId w:val="11"/>
      </w:numPr>
    </w:pPr>
  </w:style>
  <w:style w:type="character" w:customStyle="1" w:styleId="73">
    <w:name w:val="样式11 Char"/>
    <w:basedOn w:val="26"/>
    <w:link w:val="70"/>
    <w:qFormat/>
    <w:uiPriority w:val="0"/>
  </w:style>
  <w:style w:type="paragraph" w:customStyle="1" w:styleId="74">
    <w:name w:val="样式13"/>
    <w:basedOn w:val="3"/>
    <w:link w:val="77"/>
    <w:qFormat/>
    <w:uiPriority w:val="0"/>
    <w:pPr>
      <w:numPr>
        <w:ilvl w:val="0"/>
        <w:numId w:val="12"/>
      </w:numPr>
    </w:pPr>
  </w:style>
  <w:style w:type="character" w:customStyle="1" w:styleId="75">
    <w:name w:val="样式12 Char"/>
    <w:basedOn w:val="26"/>
    <w:link w:val="72"/>
    <w:qFormat/>
    <w:uiPriority w:val="0"/>
  </w:style>
  <w:style w:type="paragraph" w:customStyle="1" w:styleId="76">
    <w:name w:val="样式14"/>
    <w:basedOn w:val="4"/>
    <w:link w:val="79"/>
    <w:qFormat/>
    <w:uiPriority w:val="0"/>
    <w:pPr>
      <w:numPr>
        <w:ilvl w:val="0"/>
        <w:numId w:val="13"/>
      </w:numPr>
    </w:pPr>
  </w:style>
  <w:style w:type="character" w:customStyle="1" w:styleId="77">
    <w:name w:val="样式13 Char"/>
    <w:basedOn w:val="26"/>
    <w:link w:val="74"/>
    <w:qFormat/>
    <w:uiPriority w:val="0"/>
  </w:style>
  <w:style w:type="paragraph" w:customStyle="1" w:styleId="78">
    <w:name w:val="样式15"/>
    <w:basedOn w:val="4"/>
    <w:link w:val="81"/>
    <w:qFormat/>
    <w:uiPriority w:val="0"/>
    <w:pPr>
      <w:numPr>
        <w:ilvl w:val="0"/>
        <w:numId w:val="14"/>
      </w:numPr>
    </w:pPr>
  </w:style>
  <w:style w:type="character" w:customStyle="1" w:styleId="79">
    <w:name w:val="样式14 Char"/>
    <w:basedOn w:val="27"/>
    <w:link w:val="76"/>
    <w:qFormat/>
    <w:uiPriority w:val="0"/>
  </w:style>
  <w:style w:type="paragraph" w:customStyle="1" w:styleId="80">
    <w:name w:val="样式16"/>
    <w:basedOn w:val="4"/>
    <w:link w:val="83"/>
    <w:qFormat/>
    <w:uiPriority w:val="0"/>
    <w:pPr>
      <w:numPr>
        <w:ilvl w:val="0"/>
        <w:numId w:val="15"/>
      </w:numPr>
    </w:pPr>
  </w:style>
  <w:style w:type="character" w:customStyle="1" w:styleId="81">
    <w:name w:val="样式15 Char"/>
    <w:basedOn w:val="27"/>
    <w:link w:val="78"/>
    <w:qFormat/>
    <w:uiPriority w:val="0"/>
  </w:style>
  <w:style w:type="paragraph" w:customStyle="1" w:styleId="82">
    <w:name w:val="样式17"/>
    <w:basedOn w:val="4"/>
    <w:link w:val="85"/>
    <w:qFormat/>
    <w:uiPriority w:val="0"/>
    <w:pPr>
      <w:numPr>
        <w:ilvl w:val="0"/>
        <w:numId w:val="16"/>
      </w:numPr>
    </w:pPr>
  </w:style>
  <w:style w:type="character" w:customStyle="1" w:styleId="83">
    <w:name w:val="样式16 Char"/>
    <w:basedOn w:val="27"/>
    <w:link w:val="80"/>
    <w:qFormat/>
    <w:uiPriority w:val="0"/>
  </w:style>
  <w:style w:type="paragraph" w:customStyle="1" w:styleId="84">
    <w:name w:val="样式18"/>
    <w:basedOn w:val="4"/>
    <w:link w:val="87"/>
    <w:qFormat/>
    <w:uiPriority w:val="0"/>
    <w:pPr>
      <w:numPr>
        <w:ilvl w:val="0"/>
        <w:numId w:val="17"/>
      </w:numPr>
    </w:pPr>
  </w:style>
  <w:style w:type="character" w:customStyle="1" w:styleId="85">
    <w:name w:val="样式17 Char"/>
    <w:basedOn w:val="27"/>
    <w:link w:val="82"/>
    <w:qFormat/>
    <w:uiPriority w:val="0"/>
  </w:style>
  <w:style w:type="paragraph" w:customStyle="1" w:styleId="86">
    <w:name w:val="样式19"/>
    <w:basedOn w:val="4"/>
    <w:link w:val="89"/>
    <w:qFormat/>
    <w:uiPriority w:val="0"/>
    <w:pPr>
      <w:numPr>
        <w:ilvl w:val="0"/>
        <w:numId w:val="18"/>
      </w:numPr>
    </w:pPr>
  </w:style>
  <w:style w:type="character" w:customStyle="1" w:styleId="87">
    <w:name w:val="样式18 Char"/>
    <w:basedOn w:val="27"/>
    <w:link w:val="84"/>
    <w:qFormat/>
    <w:uiPriority w:val="0"/>
  </w:style>
  <w:style w:type="paragraph" w:customStyle="1" w:styleId="88">
    <w:name w:val="样式20"/>
    <w:basedOn w:val="5"/>
    <w:link w:val="91"/>
    <w:qFormat/>
    <w:uiPriority w:val="0"/>
    <w:pPr>
      <w:numPr>
        <w:ilvl w:val="0"/>
        <w:numId w:val="19"/>
      </w:numPr>
    </w:pPr>
  </w:style>
  <w:style w:type="character" w:customStyle="1" w:styleId="89">
    <w:name w:val="样式19 Char"/>
    <w:basedOn w:val="27"/>
    <w:link w:val="86"/>
    <w:qFormat/>
    <w:uiPriority w:val="0"/>
  </w:style>
  <w:style w:type="paragraph" w:customStyle="1" w:styleId="90">
    <w:name w:val="样式21"/>
    <w:basedOn w:val="5"/>
    <w:link w:val="93"/>
    <w:qFormat/>
    <w:uiPriority w:val="0"/>
    <w:pPr>
      <w:numPr>
        <w:ilvl w:val="0"/>
        <w:numId w:val="20"/>
      </w:numPr>
    </w:pPr>
  </w:style>
  <w:style w:type="character" w:customStyle="1" w:styleId="91">
    <w:name w:val="样式20 Char"/>
    <w:basedOn w:val="28"/>
    <w:link w:val="88"/>
    <w:qFormat/>
    <w:uiPriority w:val="0"/>
  </w:style>
  <w:style w:type="paragraph" w:customStyle="1" w:styleId="92">
    <w:name w:val="样式22"/>
    <w:basedOn w:val="5"/>
    <w:link w:val="95"/>
    <w:qFormat/>
    <w:uiPriority w:val="0"/>
    <w:pPr>
      <w:numPr>
        <w:ilvl w:val="0"/>
        <w:numId w:val="21"/>
      </w:numPr>
    </w:pPr>
  </w:style>
  <w:style w:type="character" w:customStyle="1" w:styleId="93">
    <w:name w:val="样式21 Char"/>
    <w:basedOn w:val="28"/>
    <w:link w:val="90"/>
    <w:qFormat/>
    <w:uiPriority w:val="0"/>
  </w:style>
  <w:style w:type="paragraph" w:customStyle="1" w:styleId="94">
    <w:name w:val="样式23"/>
    <w:basedOn w:val="5"/>
    <w:link w:val="97"/>
    <w:qFormat/>
    <w:uiPriority w:val="0"/>
    <w:pPr>
      <w:numPr>
        <w:ilvl w:val="0"/>
        <w:numId w:val="22"/>
      </w:numPr>
    </w:pPr>
  </w:style>
  <w:style w:type="character" w:customStyle="1" w:styleId="95">
    <w:name w:val="样式22 Char"/>
    <w:basedOn w:val="28"/>
    <w:link w:val="92"/>
    <w:qFormat/>
    <w:uiPriority w:val="0"/>
  </w:style>
  <w:style w:type="paragraph" w:customStyle="1" w:styleId="96">
    <w:name w:val="样式24"/>
    <w:basedOn w:val="5"/>
    <w:link w:val="99"/>
    <w:qFormat/>
    <w:uiPriority w:val="0"/>
    <w:pPr>
      <w:numPr>
        <w:ilvl w:val="0"/>
        <w:numId w:val="23"/>
      </w:numPr>
    </w:pPr>
  </w:style>
  <w:style w:type="character" w:customStyle="1" w:styleId="97">
    <w:name w:val="样式23 Char"/>
    <w:basedOn w:val="28"/>
    <w:link w:val="94"/>
    <w:qFormat/>
    <w:uiPriority w:val="0"/>
  </w:style>
  <w:style w:type="paragraph" w:customStyle="1" w:styleId="98">
    <w:name w:val="样式25"/>
    <w:basedOn w:val="5"/>
    <w:link w:val="101"/>
    <w:qFormat/>
    <w:uiPriority w:val="0"/>
    <w:pPr>
      <w:numPr>
        <w:ilvl w:val="0"/>
        <w:numId w:val="24"/>
      </w:numPr>
    </w:pPr>
  </w:style>
  <w:style w:type="character" w:customStyle="1" w:styleId="99">
    <w:name w:val="样式24 Char"/>
    <w:basedOn w:val="28"/>
    <w:link w:val="96"/>
    <w:qFormat/>
    <w:uiPriority w:val="0"/>
  </w:style>
  <w:style w:type="paragraph" w:customStyle="1" w:styleId="100">
    <w:name w:val="样式26"/>
    <w:basedOn w:val="6"/>
    <w:link w:val="103"/>
    <w:qFormat/>
    <w:uiPriority w:val="0"/>
    <w:pPr>
      <w:numPr>
        <w:ilvl w:val="0"/>
        <w:numId w:val="25"/>
      </w:numPr>
    </w:pPr>
  </w:style>
  <w:style w:type="character" w:customStyle="1" w:styleId="101">
    <w:name w:val="样式25 Char"/>
    <w:basedOn w:val="28"/>
    <w:link w:val="98"/>
    <w:qFormat/>
    <w:uiPriority w:val="0"/>
  </w:style>
  <w:style w:type="paragraph" w:customStyle="1" w:styleId="102">
    <w:name w:val="样式27"/>
    <w:basedOn w:val="6"/>
    <w:link w:val="105"/>
    <w:qFormat/>
    <w:uiPriority w:val="0"/>
    <w:pPr>
      <w:numPr>
        <w:ilvl w:val="0"/>
        <w:numId w:val="26"/>
      </w:numPr>
    </w:pPr>
  </w:style>
  <w:style w:type="character" w:customStyle="1" w:styleId="103">
    <w:name w:val="样式26 Char"/>
    <w:basedOn w:val="29"/>
    <w:link w:val="100"/>
    <w:qFormat/>
    <w:uiPriority w:val="0"/>
  </w:style>
  <w:style w:type="paragraph" w:customStyle="1" w:styleId="104">
    <w:name w:val="样式28"/>
    <w:basedOn w:val="6"/>
    <w:link w:val="107"/>
    <w:qFormat/>
    <w:uiPriority w:val="0"/>
    <w:pPr>
      <w:numPr>
        <w:ilvl w:val="0"/>
        <w:numId w:val="27"/>
      </w:numPr>
    </w:pPr>
  </w:style>
  <w:style w:type="character" w:customStyle="1" w:styleId="105">
    <w:name w:val="样式27 Char"/>
    <w:basedOn w:val="29"/>
    <w:link w:val="102"/>
    <w:qFormat/>
    <w:uiPriority w:val="0"/>
  </w:style>
  <w:style w:type="paragraph" w:customStyle="1" w:styleId="106">
    <w:name w:val="样式29"/>
    <w:basedOn w:val="6"/>
    <w:link w:val="109"/>
    <w:qFormat/>
    <w:uiPriority w:val="0"/>
    <w:pPr>
      <w:numPr>
        <w:ilvl w:val="0"/>
        <w:numId w:val="28"/>
      </w:numPr>
    </w:pPr>
  </w:style>
  <w:style w:type="character" w:customStyle="1" w:styleId="107">
    <w:name w:val="样式28 Char"/>
    <w:basedOn w:val="29"/>
    <w:link w:val="104"/>
    <w:qFormat/>
    <w:uiPriority w:val="0"/>
  </w:style>
  <w:style w:type="paragraph" w:customStyle="1" w:styleId="108">
    <w:name w:val="样式30"/>
    <w:basedOn w:val="6"/>
    <w:link w:val="111"/>
    <w:qFormat/>
    <w:uiPriority w:val="0"/>
    <w:pPr>
      <w:numPr>
        <w:ilvl w:val="0"/>
        <w:numId w:val="29"/>
      </w:numPr>
    </w:pPr>
  </w:style>
  <w:style w:type="character" w:customStyle="1" w:styleId="109">
    <w:name w:val="样式29 Char"/>
    <w:basedOn w:val="29"/>
    <w:link w:val="106"/>
    <w:qFormat/>
    <w:uiPriority w:val="0"/>
  </w:style>
  <w:style w:type="paragraph" w:customStyle="1" w:styleId="110">
    <w:name w:val="样式31"/>
    <w:basedOn w:val="6"/>
    <w:link w:val="112"/>
    <w:qFormat/>
    <w:uiPriority w:val="0"/>
    <w:pPr>
      <w:numPr>
        <w:ilvl w:val="0"/>
        <w:numId w:val="30"/>
      </w:numPr>
    </w:pPr>
  </w:style>
  <w:style w:type="character" w:customStyle="1" w:styleId="111">
    <w:name w:val="样式30 Char"/>
    <w:basedOn w:val="29"/>
    <w:link w:val="108"/>
    <w:qFormat/>
    <w:uiPriority w:val="0"/>
  </w:style>
  <w:style w:type="character" w:customStyle="1" w:styleId="112">
    <w:name w:val="样式31 Char"/>
    <w:basedOn w:val="29"/>
    <w:link w:val="110"/>
    <w:qFormat/>
    <w:uiPriority w:val="0"/>
  </w:style>
  <w:style w:type="character" w:customStyle="1" w:styleId="113">
    <w:name w:val="批注框文本 Char"/>
    <w:basedOn w:val="22"/>
    <w:link w:val="1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1289</Words>
  <Characters>1363</Characters>
  <Lines>2</Lines>
  <Paragraphs>1</Paragraphs>
  <TotalTime>5</TotalTime>
  <ScaleCrop>false</ScaleCrop>
  <LinksUpToDate>false</LinksUpToDate>
  <CharactersWithSpaces>1415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2019-02-28T15:20:00Z</dcterms:created>
  <dc:creator>Generated by OpenXML4J</dc:creator>
  <cp:lastModifiedBy>乂腾飞印务13399348422～王晨屹</cp:lastModifiedBy>
  <cp:lastPrinted>2025-03-23T09:56:55Z</cp:lastPrinted>
  <dcterms:modified xsi:type="dcterms:W3CDTF">2025-03-23T09:58:17Z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D96BEF922AE44ED19A2E139C09E1A612_13</vt:lpwstr>
  </property>
  <property fmtid="{D5CDD505-2E9C-101B-9397-08002B2CF9AE}" pid="4" name="KSOTemplateDocerSaveRecord">
    <vt:lpwstr>eyJoZGlkIjoiYTZkNDYxZjY5MTljNjE4NzA1ZGMzNWQwYTk3M2ZjM2MiLCJ1c2VySWQiOiIxMDAxNTUwMzc5In0=</vt:lpwstr>
  </property>
</Properties>
</file>