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D864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eastAsia="方正小标宋简体"/>
          <w:color w:val="FF0000"/>
          <w:kern w:val="0"/>
          <w:sz w:val="80"/>
          <w:szCs w:val="80"/>
          <w:u w:val="single"/>
        </w:rPr>
      </w:pPr>
    </w:p>
    <w:p w14:paraId="5DF8FD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FF0000"/>
          <w:kern w:val="0"/>
          <w:sz w:val="80"/>
          <w:szCs w:val="80"/>
          <w:u w:val="single"/>
        </w:rPr>
      </w:pPr>
    </w:p>
    <w:p w14:paraId="595B2314">
      <w:pPr>
        <w:keepNext w:val="0"/>
        <w:keepLines w:val="0"/>
        <w:pageBreakBefore w:val="0"/>
        <w:widowControl w:val="0"/>
        <w:kinsoku/>
        <w:wordWrap/>
        <w:overflowPunct/>
        <w:topLinePunct w:val="0"/>
        <w:autoSpaceDE/>
        <w:autoSpaceDN/>
        <w:bidi w:val="0"/>
        <w:adjustRightInd/>
        <w:snapToGrid/>
        <w:spacing w:before="0" w:beforeLines="100" w:line="600" w:lineRule="exact"/>
        <w:jc w:val="center"/>
        <w:textAlignment w:val="auto"/>
        <w:rPr>
          <w:rFonts w:hint="default" w:ascii="Times New Roman" w:hAnsi="Times New Roman" w:cs="Times New Roman"/>
          <w:color w:val="auto"/>
        </w:rPr>
      </w:pPr>
      <w:r>
        <w:rPr>
          <w:rFonts w:hint="eastAsia" w:ascii="方正小标宋简体" w:eastAsia="方正小标宋简体"/>
          <w:color w:val="FF0000"/>
          <w:kern w:val="0"/>
          <w:sz w:val="80"/>
          <w:szCs w:val="80"/>
          <w:u w:val="single"/>
        </w:rPr>
        <w:t>中共合水县委统战部</w:t>
      </w:r>
      <w:r>
        <w:rPr>
          <w:rFonts w:hint="eastAsia" w:ascii="方正小标宋简体" w:eastAsia="方正小标宋简体"/>
          <w:color w:val="FF0000"/>
          <w:kern w:val="0"/>
          <w:sz w:val="80"/>
          <w:szCs w:val="80"/>
          <w:u w:val="single"/>
          <w:lang w:eastAsia="zh-CN"/>
        </w:rPr>
        <w:t>函</w:t>
      </w:r>
    </w:p>
    <w:p w14:paraId="58B506F0">
      <w:pPr>
        <w:keepNext w:val="0"/>
        <w:keepLines w:val="0"/>
        <w:pageBreakBefore w:val="0"/>
        <w:widowControl w:val="0"/>
        <w:kinsoku/>
        <w:wordWrap/>
        <w:overflowPunct/>
        <w:topLinePunct w:val="0"/>
        <w:autoSpaceDE/>
        <w:autoSpaceDN/>
        <w:bidi w:val="0"/>
        <w:adjustRightInd/>
        <w:spacing w:after="315" w:afterLines="100" w:afterAutospacing="0" w:line="600" w:lineRule="exact"/>
        <w:jc w:val="both"/>
        <w:rPr>
          <w:rFonts w:hint="default" w:ascii="Times New Roman" w:hAnsi="Times New Roman" w:cs="Times New Roman"/>
          <w:color w:val="auto"/>
          <w:sz w:val="24"/>
        </w:rPr>
      </w:pPr>
    </w:p>
    <w:p w14:paraId="3DB67C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
        </w:rPr>
      </w:pPr>
      <w:r>
        <w:rPr>
          <w:rFonts w:hint="eastAsia" w:ascii="方正小标宋简体" w:hAnsi="方正小标宋简体" w:eastAsia="方正小标宋简体" w:cs="方正小标宋简体"/>
          <w:b w:val="0"/>
          <w:bCs/>
          <w:color w:val="auto"/>
          <w:sz w:val="44"/>
          <w:szCs w:val="44"/>
          <w:lang w:eastAsia="zh-CN"/>
        </w:rPr>
        <w:t>中共合水县委统战部</w:t>
      </w:r>
    </w:p>
    <w:p w14:paraId="0BB983F0">
      <w:pPr>
        <w:keepNext w:val="0"/>
        <w:keepLines w:val="0"/>
        <w:pageBreakBefore w:val="0"/>
        <w:widowControl w:val="0"/>
        <w:kinsoku/>
        <w:wordWrap/>
        <w:overflowPunct/>
        <w:topLinePunct w:val="0"/>
        <w:autoSpaceDE/>
        <w:autoSpaceDN/>
        <w:bidi w:val="0"/>
        <w:adjustRightInd/>
        <w:spacing w:line="600" w:lineRule="exact"/>
        <w:jc w:val="center"/>
        <w:rPr>
          <w:rFonts w:hint="default" w:ascii="Times New Roman" w:hAnsi="Times New Roman" w:eastAsia="方正小标宋简体" w:cs="Times New Roman"/>
          <w:sz w:val="44"/>
          <w:szCs w:val="44"/>
          <w:lang w:val="en"/>
        </w:rPr>
      </w:pPr>
      <w:r>
        <w:rPr>
          <w:rFonts w:hint="eastAsia" w:ascii="方正小标宋简体" w:hAnsi="方正小标宋简体" w:eastAsia="方正小标宋简体" w:cs="方正小标宋简体"/>
          <w:sz w:val="44"/>
          <w:szCs w:val="44"/>
          <w:lang w:val="en"/>
        </w:rPr>
        <w:t>202</w:t>
      </w:r>
      <w:r>
        <w:rPr>
          <w:rFonts w:hint="eastAsia" w:ascii="方正小标宋简体" w:hAnsi="方正小标宋简体" w:eastAsia="方正小标宋简体" w:cs="方正小标宋简体"/>
          <w:sz w:val="44"/>
          <w:szCs w:val="44"/>
          <w:lang w:val="en-US" w:eastAsia="zh-CN"/>
        </w:rPr>
        <w:t>4</w:t>
      </w:r>
      <w:r>
        <w:rPr>
          <w:rFonts w:hint="default" w:ascii="Times New Roman" w:hAnsi="Times New Roman" w:eastAsia="方正小标宋简体" w:cs="Times New Roman"/>
          <w:sz w:val="44"/>
          <w:szCs w:val="44"/>
          <w:lang w:val="en"/>
        </w:rPr>
        <w:t>年度预算执行情况绩效自评报告</w:t>
      </w:r>
    </w:p>
    <w:p w14:paraId="5D4946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p>
    <w:p w14:paraId="53CE6A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黑体" w:cs="Times New Roman"/>
          <w:sz w:val="32"/>
          <w:szCs w:val="32"/>
          <w:lang w:val="en"/>
        </w:rPr>
        <w:t>一、基本情况</w:t>
      </w:r>
    </w:p>
    <w:p w14:paraId="10073EB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
        </w:rPr>
      </w:pPr>
      <w:r>
        <w:rPr>
          <w:rFonts w:hint="default" w:ascii="Times New Roman" w:hAnsi="Times New Roman" w:eastAsia="楷体_GB2312" w:cs="Times New Roman"/>
          <w:b/>
          <w:bCs/>
          <w:sz w:val="32"/>
          <w:szCs w:val="32"/>
          <w:lang w:val="en"/>
        </w:rPr>
        <w:t>（一）部门主要职能</w:t>
      </w:r>
    </w:p>
    <w:p w14:paraId="4802A2D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（1）负责贯彻执行统一战线、民族、宗教工作的方针、政策、调查、研究、拟定统一战线和民族、宗教工作的规划、计划、制度、措施并组织落实。 （2）负责联系组织各民主党派、无党派人士、党外知识分子参政议政和民主监督，及时通报情况，反映意见、建议；联系少数民族和宗教界代表人物，听取他们的呼声、反映；做好少数民族干部的培养推荐。 （3）组织开展统一战线、民族、宗教工作情况的调查研究及相关政策、法规的宣传教育。 （4）负责开展以祖国统一为重点的海外统战工作，联系并做好台胞、台属的有关工作。 （5）负责党外人士的政治安排；会同有关部门做好培养、选拔、推荐党外人士担任科级行政领导职务的工作；做好党外后备干部队伍建设。 （6）监督办理少数民族权益保障事宜；协调处理民族关系中的相关问题，维护社会稳定。 （7）负责联系县内外工商界社团和代表人士，开展调查研究，反映呼声、建议，重点做好政治思想工作。 （8）负责督查、指导个乡镇、县直各部门统战、民族、宗教等方面工作任务的落实；管理相关社会团体。 （9）办理县委和市委统战部交办的其他事项。</w:t>
      </w:r>
    </w:p>
    <w:p w14:paraId="3077A7A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
        </w:rPr>
      </w:pPr>
      <w:r>
        <w:rPr>
          <w:rFonts w:hint="default" w:ascii="Times New Roman" w:hAnsi="Times New Roman" w:eastAsia="楷体_GB2312" w:cs="Times New Roman"/>
          <w:b/>
          <w:bCs/>
          <w:sz w:val="32"/>
          <w:szCs w:val="32"/>
          <w:lang w:val="en"/>
        </w:rPr>
        <w:t>内设机构及所属单位概况</w:t>
      </w:r>
    </w:p>
    <w:p w14:paraId="51242D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eastAsia" w:ascii="仿宋_GB2312" w:hAnsi="仿宋" w:eastAsia="仿宋_GB2312"/>
          <w:sz w:val="32"/>
          <w:szCs w:val="32"/>
          <w:highlight w:val="none"/>
          <w:lang w:val="en-US" w:eastAsia="zh-CN"/>
        </w:rPr>
        <w:t>合水县委统战部内设职能股（室）4个：综合股、人秘股、台侨股、民族宗教股。下设事业单位合水县工商业联合会1个。</w:t>
      </w:r>
    </w:p>
    <w:p w14:paraId="2BB7BB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黑体" w:cs="Times New Roman"/>
          <w:sz w:val="32"/>
          <w:szCs w:val="32"/>
          <w:lang w:val="en"/>
        </w:rPr>
        <w:t>二、绩效自评工作组织开展情况</w:t>
      </w:r>
    </w:p>
    <w:p w14:paraId="4A8F044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（一）评价目的。</w:t>
      </w:r>
      <w:r>
        <w:rPr>
          <w:rFonts w:hint="eastAsia" w:ascii="Times New Roman" w:hAnsi="Times New Roman" w:eastAsia="仿宋_GB2312" w:cs="Times New Roman"/>
          <w:color w:val="000000"/>
          <w:sz w:val="32"/>
          <w:szCs w:val="32"/>
          <w:lang w:val="en-US" w:eastAsia="zh-CN"/>
        </w:rPr>
        <w:t>此次绩效评价的目的：严格落实《预算法》及县级绩效管理工作的有关规定，进一步规范财政管理资金，强化财政支出绩效理念，提升单位责任意识，提高资金使用效益，促进全县统战工作高质量发展。</w:t>
      </w:r>
    </w:p>
    <w:p w14:paraId="3EE3C9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（二）评价对象与范围。</w:t>
      </w:r>
      <w:r>
        <w:rPr>
          <w:rFonts w:hint="eastAsia" w:ascii="Times New Roman" w:hAnsi="Times New Roman" w:eastAsia="仿宋_GB2312" w:cs="Times New Roman"/>
          <w:color w:val="000000"/>
          <w:sz w:val="32"/>
          <w:szCs w:val="32"/>
          <w:lang w:val="en-US" w:eastAsia="zh-CN"/>
        </w:rPr>
        <w:t>本次绩效评价涉及项目3个。</w:t>
      </w:r>
      <w:r>
        <w:rPr>
          <w:rFonts w:hint="eastAsia" w:ascii="Times New Roman" w:hAnsi="Times New Roman" w:eastAsia="仿宋_GB2312" w:cs="Times New Roman"/>
          <w:color w:val="000000"/>
          <w:sz w:val="32"/>
          <w:szCs w:val="32"/>
          <w:lang w:eastAsia="zh-CN"/>
        </w:rPr>
        <w:t>合水县委统战部</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年统战部民族宗教、工商联、民进支部、民盟支部、对台工作、商会服务中心专项经费、</w:t>
      </w:r>
      <w:r>
        <w:rPr>
          <w:rFonts w:hint="eastAsia" w:ascii="Times New Roman" w:hAnsi="Times New Roman" w:eastAsia="仿宋" w:cs="Times New Roman"/>
          <w:sz w:val="32"/>
          <w:szCs w:val="32"/>
          <w:lang w:eastAsia="zh-CN"/>
        </w:rPr>
        <w:t>2024年统战部省级民族团结进步示范县创建资金、</w:t>
      </w:r>
      <w:r>
        <w:rPr>
          <w:rFonts w:hint="eastAsia" w:ascii="仿宋_GB2312" w:hAnsi="宋体" w:eastAsia="仿宋_GB2312" w:cs="仿宋_GB2312"/>
          <w:kern w:val="0"/>
          <w:sz w:val="32"/>
          <w:szCs w:val="32"/>
          <w:lang w:val="en-US" w:eastAsia="zh-CN" w:bidi="ar-SA"/>
        </w:rPr>
        <w:t>2024年合水县对口援藏建设资金</w:t>
      </w:r>
      <w:r>
        <w:rPr>
          <w:rFonts w:hint="eastAsia" w:ascii="Times New Roman" w:hAnsi="Times New Roman" w:eastAsia="仿宋_GB2312" w:cs="Times New Roman"/>
          <w:color w:val="000000"/>
          <w:sz w:val="32"/>
          <w:szCs w:val="32"/>
          <w:lang w:val="en-US" w:eastAsia="zh-CN"/>
        </w:rPr>
        <w:t>项目、</w:t>
      </w:r>
      <w:r>
        <w:rPr>
          <w:rFonts w:hint="eastAsia" w:ascii="Times New Roman" w:hAnsi="Times New Roman" w:eastAsia="仿宋" w:cs="Times New Roman"/>
          <w:sz w:val="32"/>
          <w:szCs w:val="32"/>
          <w:lang w:eastAsia="zh-CN"/>
        </w:rPr>
        <w:t>人员经费、公用经费、一般性项目、重点项目支出</w:t>
      </w:r>
      <w:r>
        <w:rPr>
          <w:rFonts w:hint="eastAsia" w:ascii="Times New Roman" w:hAnsi="Times New Roman" w:eastAsia="仿宋" w:cs="Times New Roman"/>
          <w:sz w:val="32"/>
          <w:szCs w:val="32"/>
          <w:lang w:val="en-US" w:eastAsia="zh-CN"/>
        </w:rPr>
        <w:t>337.25万元</w:t>
      </w:r>
      <w:r>
        <w:rPr>
          <w:rFonts w:hint="eastAsia" w:ascii="Times New Roman" w:hAnsi="Times New Roman" w:eastAsia="仿宋_GB2312" w:cs="Times New Roman"/>
          <w:color w:val="000000"/>
          <w:sz w:val="32"/>
          <w:szCs w:val="32"/>
          <w:lang w:val="en-US" w:eastAsia="zh-CN"/>
        </w:rPr>
        <w:t>。</w:t>
      </w:r>
    </w:p>
    <w:p w14:paraId="4A34C7C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（三）评价依据。</w:t>
      </w:r>
      <w:r>
        <w:rPr>
          <w:rFonts w:hint="eastAsia" w:ascii="Times New Roman" w:hAnsi="Times New Roman" w:eastAsia="仿宋_GB2312" w:cs="Times New Roman"/>
          <w:color w:val="000000"/>
          <w:sz w:val="32"/>
          <w:szCs w:val="32"/>
          <w:lang w:val="en-US" w:eastAsia="zh-CN"/>
        </w:rPr>
        <w:t>根据县财政局对绩效自评工作的要求，对照《项目支出绩效自评指标评分表》认真开展自评。</w:t>
      </w:r>
    </w:p>
    <w:p w14:paraId="54EFA33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（四）评价原则、评价方法。 本次绩效评价采用全面性和特殊性相结合，统一性和差别性相结合对2024年项目支出以自评的方式开展绩效评价。</w:t>
      </w:r>
    </w:p>
    <w:p w14:paraId="11117DF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（五）评价人员组成。</w:t>
      </w:r>
    </w:p>
    <w:p w14:paraId="6F7E7310">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长：唐小兵  县委统战部常务副部长</w:t>
      </w:r>
    </w:p>
    <w:p w14:paraId="39100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sz w:val="32"/>
          <w:szCs w:val="32"/>
          <w:lang w:val="en-US" w:eastAsia="zh-CN"/>
        </w:rPr>
        <w:t>副组长：梅  洁  县委统战部副部长</w:t>
      </w:r>
    </w:p>
    <w:p w14:paraId="356F1A55">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员：宋富博  县工商联八级职员</w:t>
      </w:r>
    </w:p>
    <w:p w14:paraId="47DBE60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ascii="仿宋_GB2312" w:hAnsi="仿宋_GB2312" w:eastAsia="仿宋_GB2312" w:cs="仿宋_GB2312"/>
          <w:sz w:val="32"/>
          <w:szCs w:val="32"/>
          <w:lang w:val="en-US" w:eastAsia="zh-CN"/>
        </w:rPr>
        <w:t xml:space="preserve">            杨永源  县工商联干事</w:t>
      </w:r>
    </w:p>
    <w:p w14:paraId="4966C38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rPr>
      </w:pPr>
      <w:r>
        <w:rPr>
          <w:rFonts w:hint="eastAsia" w:ascii="仿宋_GB2312" w:hAnsi="仿宋_GB2312" w:eastAsia="仿宋_GB2312" w:cs="仿宋_GB2312"/>
          <w:sz w:val="32"/>
          <w:szCs w:val="32"/>
          <w:lang w:val="en-US" w:eastAsia="zh-CN"/>
        </w:rPr>
        <w:t xml:space="preserve">            李有文  统战部会计</w:t>
      </w:r>
    </w:p>
    <w:p w14:paraId="71EDB17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六</w:t>
      </w:r>
      <w:r>
        <w:rPr>
          <w:rFonts w:ascii="Times New Roman" w:hAnsi="Times New Roman" w:eastAsia="仿宋_GB2312" w:cs="Times New Roman"/>
          <w:color w:val="000000"/>
          <w:sz w:val="32"/>
          <w:szCs w:val="32"/>
        </w:rPr>
        <w:t>）绩效评价工作过程。</w:t>
      </w:r>
    </w:p>
    <w:p w14:paraId="6249CFD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rPr>
      </w:pPr>
      <w:r>
        <w:rPr>
          <w:rFonts w:hint="eastAsia" w:ascii="Times New Roman" w:hAnsi="Times New Roman" w:eastAsia="仿宋_GB2312" w:cs="Times New Roman"/>
          <w:color w:val="000000"/>
          <w:sz w:val="32"/>
          <w:szCs w:val="32"/>
          <w:lang w:val="en-US" w:eastAsia="zh-CN"/>
        </w:rPr>
        <w:t>根据绩效自评的要求，成立自评工作领导小组，对照自评方案进行研究部署，党组成员全程参与，按照自评方案的要求，对照实施项目的内容逐项进行自评。在绩效评价过程发现的问题，查找原因，及时纠正偏差，为下一步工作务实基础。</w:t>
      </w:r>
    </w:p>
    <w:p w14:paraId="37E0EA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三、部门整体支出绩效自评情况分析</w:t>
      </w:r>
      <w:r>
        <w:rPr>
          <w:rFonts w:hint="default" w:ascii="Times New Roman" w:hAnsi="Times New Roman" w:eastAsia="黑体" w:cs="Times New Roman"/>
          <w:sz w:val="32"/>
          <w:szCs w:val="32"/>
          <w:lang w:val="en"/>
        </w:rPr>
        <w:tab/>
      </w:r>
    </w:p>
    <w:p w14:paraId="58564E3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
        </w:rPr>
      </w:pPr>
      <w:r>
        <w:rPr>
          <w:rFonts w:hint="default" w:ascii="Times New Roman" w:hAnsi="Times New Roman" w:eastAsia="楷体_GB2312" w:cs="Times New Roman"/>
          <w:b/>
          <w:bCs/>
          <w:sz w:val="32"/>
          <w:szCs w:val="32"/>
          <w:lang w:val="en"/>
        </w:rPr>
        <w:t>（一）部门决算情况</w:t>
      </w:r>
    </w:p>
    <w:p w14:paraId="021FD9B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（1）财政拨款收支总体情况。</w:t>
      </w:r>
    </w:p>
    <w:p w14:paraId="7875BF8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2024年初中共合水县委统战部财政拨款结转和结余0.00万元，其中一般公共预算财政拨款结转和结余0.00万元，国有资本经营预算财政拨款结转和结余0.00万元。</w:t>
      </w:r>
    </w:p>
    <w:p w14:paraId="43177B3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w:t>
      </w:r>
      <w:r>
        <w:rPr>
          <w:rFonts w:ascii="仿宋_GB2312" w:hAnsi="仿宋" w:eastAsia="仿宋_GB2312"/>
          <w:sz w:val="32"/>
          <w:szCs w:val="32"/>
          <w:highlight w:val="none"/>
          <w:lang w:val="en-US" w:eastAsia="zh-CN"/>
        </w:rPr>
        <w:t>年度</w:t>
      </w:r>
      <w:r>
        <w:rPr>
          <w:rFonts w:hint="eastAsia" w:ascii="仿宋_GB2312" w:hAnsi="仿宋" w:eastAsia="仿宋_GB2312"/>
          <w:sz w:val="32"/>
          <w:szCs w:val="32"/>
          <w:highlight w:val="none"/>
          <w:lang w:val="en-US" w:eastAsia="zh-CN"/>
        </w:rPr>
        <w:t>财政拨款收入</w:t>
      </w:r>
      <w:r>
        <w:rPr>
          <w:rFonts w:ascii="仿宋_GB2312" w:hAnsi="仿宋" w:eastAsia="仿宋_GB2312"/>
          <w:sz w:val="32"/>
          <w:szCs w:val="32"/>
          <w:highlight w:val="none"/>
          <w:lang w:val="en-US" w:eastAsia="zh-CN"/>
        </w:rPr>
        <w:t>为</w:t>
      </w:r>
      <w:r>
        <w:rPr>
          <w:rFonts w:hint="eastAsia" w:ascii="仿宋_GB2312" w:hAnsi="仿宋" w:eastAsia="仿宋_GB2312"/>
          <w:sz w:val="32"/>
          <w:szCs w:val="32"/>
          <w:highlight w:val="none"/>
          <w:lang w:val="en-US" w:eastAsia="zh-CN"/>
        </w:rPr>
        <w:t>300.98万元</w:t>
      </w:r>
      <w:r>
        <w:rPr>
          <w:rFonts w:ascii="仿宋_GB2312" w:hAnsi="仿宋" w:eastAsia="仿宋_GB2312"/>
          <w:sz w:val="32"/>
          <w:szCs w:val="32"/>
          <w:highlight w:val="none"/>
          <w:lang w:val="en-US" w:eastAsia="zh-CN"/>
        </w:rPr>
        <w:t>。与</w:t>
      </w:r>
      <w:r>
        <w:rPr>
          <w:rFonts w:hint="eastAsia" w:ascii="仿宋_GB2312" w:hAnsi="仿宋" w:eastAsia="仿宋_GB2312"/>
          <w:sz w:val="32"/>
          <w:szCs w:val="32"/>
          <w:highlight w:val="none"/>
          <w:lang w:val="en-US" w:eastAsia="zh-CN"/>
        </w:rPr>
        <w:t>2023</w:t>
      </w:r>
      <w:r>
        <w:rPr>
          <w:rFonts w:ascii="仿宋_GB2312" w:hAnsi="仿宋" w:eastAsia="仿宋_GB2312"/>
          <w:sz w:val="32"/>
          <w:szCs w:val="32"/>
          <w:highlight w:val="none"/>
          <w:lang w:val="en-US" w:eastAsia="zh-CN"/>
        </w:rPr>
        <w:t>年度相比，</w:t>
      </w:r>
      <w:r>
        <w:rPr>
          <w:rFonts w:hint="eastAsia" w:ascii="仿宋_GB2312" w:hAnsi="仿宋" w:eastAsia="仿宋_GB2312"/>
          <w:sz w:val="32"/>
          <w:szCs w:val="32"/>
          <w:highlight w:val="none"/>
          <w:lang w:val="en-US" w:eastAsia="zh-CN"/>
        </w:rPr>
        <w:t>减少25.52万元,下降7.82%</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其中，一般公共预算基本支出财政拨款收入258.42万元，占一般公共预算财政拨款收入的85.86</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。一般公共预算项目支出财政拨款收入42.56万元，占一般公共预算财政拨款收入的14.14</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。其中：基本建设类项目一般公共预算财政拨款收入0.00万元, 占一般公共预算财政拨款收入的0.00</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。2024</w:t>
      </w:r>
      <w:r>
        <w:rPr>
          <w:rFonts w:ascii="仿宋_GB2312" w:hAnsi="仿宋" w:eastAsia="仿宋_GB2312"/>
          <w:sz w:val="32"/>
          <w:szCs w:val="32"/>
          <w:highlight w:val="none"/>
          <w:lang w:val="en-US" w:eastAsia="zh-CN"/>
        </w:rPr>
        <w:t>年度</w:t>
      </w:r>
      <w:r>
        <w:rPr>
          <w:rFonts w:hint="eastAsia" w:ascii="仿宋_GB2312" w:hAnsi="仿宋" w:eastAsia="仿宋_GB2312"/>
          <w:sz w:val="32"/>
          <w:szCs w:val="32"/>
          <w:highlight w:val="none"/>
          <w:lang w:val="en-US" w:eastAsia="zh-CN"/>
        </w:rPr>
        <w:t>财政拨款支出</w:t>
      </w:r>
      <w:r>
        <w:rPr>
          <w:rFonts w:ascii="仿宋_GB2312" w:hAnsi="仿宋" w:eastAsia="仿宋_GB2312"/>
          <w:sz w:val="32"/>
          <w:szCs w:val="32"/>
          <w:highlight w:val="none"/>
          <w:lang w:val="en-US" w:eastAsia="zh-CN"/>
        </w:rPr>
        <w:t>为</w:t>
      </w:r>
      <w:r>
        <w:rPr>
          <w:rFonts w:hint="eastAsia" w:ascii="仿宋_GB2312" w:hAnsi="仿宋" w:eastAsia="仿宋_GB2312"/>
          <w:sz w:val="32"/>
          <w:szCs w:val="32"/>
          <w:highlight w:val="none"/>
          <w:lang w:val="en-US" w:eastAsia="zh-CN"/>
        </w:rPr>
        <w:t>300.98万元</w:t>
      </w:r>
      <w:r>
        <w:rPr>
          <w:rFonts w:ascii="仿宋_GB2312" w:hAnsi="仿宋" w:eastAsia="仿宋_GB2312"/>
          <w:sz w:val="32"/>
          <w:szCs w:val="32"/>
          <w:highlight w:val="none"/>
          <w:lang w:val="en-US" w:eastAsia="zh-CN"/>
        </w:rPr>
        <w:t>。与</w:t>
      </w:r>
      <w:r>
        <w:rPr>
          <w:rFonts w:hint="eastAsia" w:ascii="仿宋_GB2312" w:hAnsi="仿宋" w:eastAsia="仿宋_GB2312"/>
          <w:sz w:val="32"/>
          <w:szCs w:val="32"/>
          <w:highlight w:val="none"/>
          <w:lang w:val="en-US" w:eastAsia="zh-CN"/>
        </w:rPr>
        <w:t>2023</w:t>
      </w:r>
      <w:r>
        <w:rPr>
          <w:rFonts w:ascii="仿宋_GB2312" w:hAnsi="仿宋" w:eastAsia="仿宋_GB2312"/>
          <w:sz w:val="32"/>
          <w:szCs w:val="32"/>
          <w:highlight w:val="none"/>
          <w:lang w:val="en-US" w:eastAsia="zh-CN"/>
        </w:rPr>
        <w:t>年度相比，</w:t>
      </w:r>
      <w:r>
        <w:rPr>
          <w:rFonts w:hint="eastAsia" w:ascii="仿宋_GB2312" w:hAnsi="仿宋" w:eastAsia="仿宋_GB2312"/>
          <w:sz w:val="32"/>
          <w:szCs w:val="32"/>
          <w:highlight w:val="none"/>
          <w:lang w:val="en-US" w:eastAsia="zh-CN"/>
        </w:rPr>
        <w:t>减少25.52万元,下降7.82%</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其中：一般公共预算财政拨款支出300.98万元，国有资本经营预算财政拨款支出0.00万元。一般公共预算财政拨款基本支出</w:t>
      </w:r>
      <w:r>
        <w:rPr>
          <w:rFonts w:ascii="仿宋_GB2312" w:hAnsi="仿宋" w:eastAsia="仿宋_GB2312"/>
          <w:sz w:val="32"/>
          <w:szCs w:val="32"/>
          <w:highlight w:val="none"/>
          <w:lang w:val="en-US" w:eastAsia="zh-CN"/>
        </w:rPr>
        <w:t>为</w:t>
      </w:r>
      <w:r>
        <w:rPr>
          <w:rFonts w:hint="eastAsia" w:ascii="仿宋_GB2312" w:hAnsi="仿宋" w:eastAsia="仿宋_GB2312"/>
          <w:sz w:val="32"/>
          <w:szCs w:val="32"/>
          <w:highlight w:val="none"/>
          <w:lang w:val="en-US" w:eastAsia="zh-CN"/>
        </w:rPr>
        <w:t>258.42万元</w:t>
      </w:r>
      <w:r>
        <w:rPr>
          <w:rFonts w:ascii="仿宋_GB2312" w:hAnsi="仿宋" w:eastAsia="仿宋_GB2312"/>
          <w:sz w:val="32"/>
          <w:szCs w:val="32"/>
          <w:highlight w:val="none"/>
          <w:lang w:val="en-US" w:eastAsia="zh-CN"/>
        </w:rPr>
        <w:t>。与</w:t>
      </w:r>
      <w:r>
        <w:rPr>
          <w:rFonts w:hint="eastAsia" w:ascii="仿宋_GB2312" w:hAnsi="仿宋" w:eastAsia="仿宋_GB2312"/>
          <w:sz w:val="32"/>
          <w:szCs w:val="32"/>
          <w:highlight w:val="none"/>
          <w:lang w:val="en-US" w:eastAsia="zh-CN"/>
        </w:rPr>
        <w:t>2023</w:t>
      </w:r>
      <w:r>
        <w:rPr>
          <w:rFonts w:ascii="仿宋_GB2312" w:hAnsi="仿宋" w:eastAsia="仿宋_GB2312"/>
          <w:sz w:val="32"/>
          <w:szCs w:val="32"/>
          <w:highlight w:val="none"/>
          <w:lang w:val="en-US" w:eastAsia="zh-CN"/>
        </w:rPr>
        <w:t>年度相比，</w:t>
      </w:r>
      <w:r>
        <w:rPr>
          <w:rFonts w:hint="eastAsia" w:ascii="仿宋_GB2312" w:hAnsi="仿宋" w:eastAsia="仿宋_GB2312"/>
          <w:sz w:val="32"/>
          <w:szCs w:val="32"/>
          <w:highlight w:val="none"/>
          <w:lang w:val="en-US" w:eastAsia="zh-CN"/>
        </w:rPr>
        <w:t>增加53.08万元，增长25.85%，一般公共预算财政拨款项目支出</w:t>
      </w:r>
      <w:r>
        <w:rPr>
          <w:rFonts w:ascii="仿宋_GB2312" w:hAnsi="仿宋" w:eastAsia="仿宋_GB2312"/>
          <w:sz w:val="32"/>
          <w:szCs w:val="32"/>
          <w:highlight w:val="none"/>
          <w:lang w:val="en-US" w:eastAsia="zh-CN"/>
        </w:rPr>
        <w:t>为</w:t>
      </w:r>
      <w:r>
        <w:rPr>
          <w:rFonts w:hint="eastAsia" w:ascii="仿宋_GB2312" w:hAnsi="仿宋" w:eastAsia="仿宋_GB2312"/>
          <w:sz w:val="32"/>
          <w:szCs w:val="32"/>
          <w:highlight w:val="none"/>
          <w:lang w:val="en-US" w:eastAsia="zh-CN"/>
        </w:rPr>
        <w:t>42.56万元</w:t>
      </w:r>
      <w:r>
        <w:rPr>
          <w:rFonts w:ascii="仿宋_GB2312" w:hAnsi="仿宋" w:eastAsia="仿宋_GB2312"/>
          <w:sz w:val="32"/>
          <w:szCs w:val="32"/>
          <w:highlight w:val="none"/>
          <w:lang w:val="en-US" w:eastAsia="zh-CN"/>
        </w:rPr>
        <w:t>。与</w:t>
      </w:r>
      <w:r>
        <w:rPr>
          <w:rFonts w:hint="eastAsia" w:ascii="仿宋_GB2312" w:hAnsi="仿宋" w:eastAsia="仿宋_GB2312"/>
          <w:sz w:val="32"/>
          <w:szCs w:val="32"/>
          <w:highlight w:val="none"/>
          <w:lang w:val="en-US" w:eastAsia="zh-CN"/>
        </w:rPr>
        <w:t>2023</w:t>
      </w:r>
      <w:r>
        <w:rPr>
          <w:rFonts w:ascii="仿宋_GB2312" w:hAnsi="仿宋" w:eastAsia="仿宋_GB2312"/>
          <w:sz w:val="32"/>
          <w:szCs w:val="32"/>
          <w:highlight w:val="none"/>
          <w:lang w:val="en-US" w:eastAsia="zh-CN"/>
        </w:rPr>
        <w:t>年度相比，</w:t>
      </w:r>
      <w:r>
        <w:rPr>
          <w:rFonts w:hint="eastAsia" w:ascii="仿宋_GB2312" w:hAnsi="仿宋" w:eastAsia="仿宋_GB2312"/>
          <w:sz w:val="32"/>
          <w:szCs w:val="32"/>
          <w:highlight w:val="none"/>
          <w:lang w:val="en-US" w:eastAsia="zh-CN"/>
        </w:rPr>
        <w:t>减少78.60万元,下降64.87%，其中：基本建设类项目一般公共预算财政拨款支出</w:t>
      </w:r>
      <w:r>
        <w:rPr>
          <w:rFonts w:ascii="仿宋_GB2312" w:hAnsi="仿宋" w:eastAsia="仿宋_GB2312"/>
          <w:sz w:val="32"/>
          <w:szCs w:val="32"/>
          <w:highlight w:val="none"/>
          <w:lang w:val="en-US" w:eastAsia="zh-CN"/>
        </w:rPr>
        <w:t>为</w:t>
      </w:r>
      <w:r>
        <w:rPr>
          <w:rFonts w:hint="eastAsia" w:ascii="仿宋_GB2312" w:hAnsi="仿宋" w:eastAsia="仿宋_GB2312"/>
          <w:sz w:val="32"/>
          <w:szCs w:val="32"/>
          <w:highlight w:val="none"/>
          <w:lang w:val="en-US" w:eastAsia="zh-CN"/>
        </w:rPr>
        <w:t>0.00万元</w:t>
      </w:r>
      <w:r>
        <w:rPr>
          <w:rFonts w:ascii="仿宋_GB2312" w:hAnsi="仿宋" w:eastAsia="仿宋_GB2312"/>
          <w:sz w:val="32"/>
          <w:szCs w:val="32"/>
          <w:highlight w:val="none"/>
          <w:lang w:val="en-US" w:eastAsia="zh-CN"/>
        </w:rPr>
        <w:t>。与</w:t>
      </w:r>
      <w:r>
        <w:rPr>
          <w:rFonts w:hint="eastAsia" w:ascii="仿宋_GB2312" w:hAnsi="仿宋" w:eastAsia="仿宋_GB2312"/>
          <w:sz w:val="32"/>
          <w:szCs w:val="32"/>
          <w:highlight w:val="none"/>
          <w:lang w:val="en-US" w:eastAsia="zh-CN"/>
        </w:rPr>
        <w:t>2023</w:t>
      </w:r>
      <w:r>
        <w:rPr>
          <w:rFonts w:ascii="仿宋_GB2312" w:hAnsi="仿宋" w:eastAsia="仿宋_GB2312"/>
          <w:sz w:val="32"/>
          <w:szCs w:val="32"/>
          <w:highlight w:val="none"/>
          <w:lang w:val="en-US" w:eastAsia="zh-CN"/>
        </w:rPr>
        <w:t>年度相比，</w:t>
      </w:r>
      <w:r>
        <w:rPr>
          <w:rFonts w:hint="eastAsia" w:ascii="仿宋_GB2312" w:hAnsi="仿宋" w:eastAsia="仿宋_GB2312"/>
          <w:sz w:val="32"/>
          <w:szCs w:val="32"/>
          <w:highlight w:val="none"/>
          <w:lang w:val="en-US" w:eastAsia="zh-CN"/>
        </w:rPr>
        <w:t>持平</w:t>
      </w:r>
      <w:r>
        <w:rPr>
          <w:rFonts w:ascii="仿宋_GB2312" w:hAnsi="仿宋" w:eastAsia="仿宋_GB2312"/>
          <w:sz w:val="32"/>
          <w:szCs w:val="32"/>
          <w:highlight w:val="none"/>
          <w:lang w:val="en-US" w:eastAsia="zh-CN"/>
        </w:rPr>
        <w:t>。</w:t>
      </w:r>
    </w:p>
    <w:p w14:paraId="07A15A9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w:t>
      </w:r>
      <w:r>
        <w:rPr>
          <w:rFonts w:ascii="仿宋_GB2312" w:hAnsi="仿宋" w:eastAsia="仿宋_GB2312"/>
          <w:sz w:val="32"/>
          <w:szCs w:val="32"/>
          <w:highlight w:val="none"/>
          <w:lang w:val="en-US" w:eastAsia="zh-CN"/>
        </w:rPr>
        <w:t>年度</w:t>
      </w:r>
      <w:r>
        <w:rPr>
          <w:rFonts w:hint="eastAsia" w:ascii="仿宋_GB2312" w:hAnsi="仿宋" w:eastAsia="仿宋_GB2312"/>
          <w:sz w:val="32"/>
          <w:szCs w:val="32"/>
          <w:highlight w:val="none"/>
          <w:lang w:val="en-US" w:eastAsia="zh-CN"/>
        </w:rPr>
        <w:t>年末财政拨款结转和结余</w:t>
      </w:r>
      <w:r>
        <w:rPr>
          <w:rFonts w:ascii="仿宋_GB2312" w:hAnsi="仿宋" w:eastAsia="仿宋_GB2312"/>
          <w:sz w:val="32"/>
          <w:szCs w:val="32"/>
          <w:highlight w:val="none"/>
          <w:lang w:val="en-US" w:eastAsia="zh-CN"/>
        </w:rPr>
        <w:t>为</w:t>
      </w:r>
      <w:r>
        <w:rPr>
          <w:rFonts w:hint="eastAsia" w:ascii="仿宋_GB2312" w:hAnsi="仿宋" w:eastAsia="仿宋_GB2312"/>
          <w:sz w:val="32"/>
          <w:szCs w:val="32"/>
          <w:highlight w:val="none"/>
          <w:lang w:val="en-US" w:eastAsia="zh-CN"/>
        </w:rPr>
        <w:t>0.00万元</w:t>
      </w:r>
      <w:r>
        <w:rPr>
          <w:rFonts w:ascii="仿宋_GB2312" w:hAnsi="仿宋" w:eastAsia="仿宋_GB2312"/>
          <w:sz w:val="32"/>
          <w:szCs w:val="32"/>
          <w:highlight w:val="none"/>
          <w:lang w:val="en-US" w:eastAsia="zh-CN"/>
        </w:rPr>
        <w:t>。与</w:t>
      </w:r>
      <w:r>
        <w:rPr>
          <w:rFonts w:hint="eastAsia" w:ascii="仿宋_GB2312" w:hAnsi="仿宋" w:eastAsia="仿宋_GB2312"/>
          <w:sz w:val="32"/>
          <w:szCs w:val="32"/>
          <w:highlight w:val="none"/>
          <w:lang w:val="en-US" w:eastAsia="zh-CN"/>
        </w:rPr>
        <w:t>2023</w:t>
      </w:r>
      <w:r>
        <w:rPr>
          <w:rFonts w:ascii="仿宋_GB2312" w:hAnsi="仿宋" w:eastAsia="仿宋_GB2312"/>
          <w:sz w:val="32"/>
          <w:szCs w:val="32"/>
          <w:highlight w:val="none"/>
          <w:lang w:val="en-US" w:eastAsia="zh-CN"/>
        </w:rPr>
        <w:t>年度相比，</w:t>
      </w:r>
      <w:r>
        <w:rPr>
          <w:rFonts w:hint="eastAsia" w:ascii="仿宋_GB2312" w:hAnsi="仿宋" w:eastAsia="仿宋_GB2312"/>
          <w:sz w:val="32"/>
          <w:szCs w:val="32"/>
          <w:highlight w:val="none"/>
          <w:lang w:val="en-US" w:eastAsia="zh-CN"/>
        </w:rPr>
        <w:t>持平</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其中一般公共预算财政拨款结转结余0.00万元（基本支出结转0.00万元，项目支出结转0.00万元，项目支出结余0.00万元），2024年一般公共预算财政拨款结转结余</w:t>
      </w:r>
      <w:r>
        <w:rPr>
          <w:rFonts w:ascii="仿宋_GB2312" w:hAnsi="仿宋" w:eastAsia="仿宋_GB2312"/>
          <w:sz w:val="32"/>
          <w:szCs w:val="32"/>
          <w:highlight w:val="none"/>
          <w:lang w:val="en-US" w:eastAsia="zh-CN"/>
        </w:rPr>
        <w:t>与</w:t>
      </w:r>
      <w:r>
        <w:rPr>
          <w:rFonts w:hint="eastAsia" w:ascii="仿宋_GB2312" w:hAnsi="仿宋" w:eastAsia="仿宋_GB2312"/>
          <w:sz w:val="32"/>
          <w:szCs w:val="32"/>
          <w:highlight w:val="none"/>
          <w:lang w:val="en-US" w:eastAsia="zh-CN"/>
        </w:rPr>
        <w:t>2023</w:t>
      </w:r>
      <w:r>
        <w:rPr>
          <w:rFonts w:ascii="仿宋_GB2312" w:hAnsi="仿宋" w:eastAsia="仿宋_GB2312"/>
          <w:sz w:val="32"/>
          <w:szCs w:val="32"/>
          <w:highlight w:val="none"/>
          <w:lang w:val="en-US" w:eastAsia="zh-CN"/>
        </w:rPr>
        <w:t>年度相比，</w:t>
      </w:r>
      <w:r>
        <w:rPr>
          <w:rFonts w:hint="eastAsia" w:ascii="仿宋_GB2312" w:hAnsi="仿宋" w:eastAsia="仿宋_GB2312"/>
          <w:sz w:val="32"/>
          <w:szCs w:val="32"/>
          <w:highlight w:val="none"/>
          <w:lang w:val="en-US" w:eastAsia="zh-CN"/>
        </w:rPr>
        <w:t>，2024</w:t>
      </w:r>
      <w:r>
        <w:rPr>
          <w:rFonts w:ascii="仿宋_GB2312" w:hAnsi="仿宋" w:eastAsia="仿宋_GB2312"/>
          <w:sz w:val="32"/>
          <w:szCs w:val="32"/>
          <w:highlight w:val="none"/>
          <w:lang w:val="en-US" w:eastAsia="zh-CN"/>
        </w:rPr>
        <w:t>年度</w:t>
      </w:r>
      <w:r>
        <w:rPr>
          <w:rFonts w:hint="eastAsia" w:ascii="仿宋_GB2312" w:hAnsi="仿宋" w:eastAsia="仿宋_GB2312"/>
          <w:sz w:val="32"/>
          <w:szCs w:val="32"/>
          <w:highlight w:val="none"/>
          <w:lang w:val="en-US" w:eastAsia="zh-CN"/>
        </w:rPr>
        <w:t>国有资本经营预算财政拨款结转结余</w:t>
      </w:r>
      <w:r>
        <w:rPr>
          <w:rFonts w:ascii="仿宋_GB2312" w:hAnsi="仿宋" w:eastAsia="仿宋_GB2312"/>
          <w:sz w:val="32"/>
          <w:szCs w:val="32"/>
          <w:highlight w:val="none"/>
          <w:lang w:val="en-US" w:eastAsia="zh-CN"/>
        </w:rPr>
        <w:t>为</w:t>
      </w:r>
      <w:r>
        <w:rPr>
          <w:rFonts w:hint="eastAsia" w:ascii="仿宋_GB2312" w:hAnsi="仿宋" w:eastAsia="仿宋_GB2312"/>
          <w:sz w:val="32"/>
          <w:szCs w:val="32"/>
          <w:highlight w:val="none"/>
          <w:lang w:val="en-US" w:eastAsia="zh-CN"/>
        </w:rPr>
        <w:t>0.00万元，</w:t>
      </w:r>
      <w:r>
        <w:rPr>
          <w:rFonts w:ascii="仿宋_GB2312" w:hAnsi="仿宋" w:eastAsia="仿宋_GB2312"/>
          <w:sz w:val="32"/>
          <w:szCs w:val="32"/>
          <w:highlight w:val="none"/>
          <w:lang w:val="en-US" w:eastAsia="zh-CN"/>
        </w:rPr>
        <w:t>与</w:t>
      </w:r>
      <w:r>
        <w:rPr>
          <w:rFonts w:hint="eastAsia" w:ascii="仿宋_GB2312" w:hAnsi="仿宋" w:eastAsia="仿宋_GB2312"/>
          <w:sz w:val="32"/>
          <w:szCs w:val="32"/>
          <w:highlight w:val="none"/>
          <w:lang w:val="en-US" w:eastAsia="zh-CN"/>
        </w:rPr>
        <w:t>2023</w:t>
      </w:r>
      <w:r>
        <w:rPr>
          <w:rFonts w:ascii="仿宋_GB2312" w:hAnsi="仿宋" w:eastAsia="仿宋_GB2312"/>
          <w:sz w:val="32"/>
          <w:szCs w:val="32"/>
          <w:highlight w:val="none"/>
          <w:lang w:val="en-US" w:eastAsia="zh-CN"/>
        </w:rPr>
        <w:t>年度相比</w:t>
      </w:r>
      <w:r>
        <w:rPr>
          <w:rFonts w:hint="eastAsia" w:ascii="仿宋_GB2312" w:hAnsi="仿宋" w:eastAsia="仿宋_GB2312"/>
          <w:sz w:val="32"/>
          <w:szCs w:val="32"/>
          <w:highlight w:val="none"/>
          <w:lang w:val="en-US" w:eastAsia="zh-CN"/>
        </w:rPr>
        <w:t>持平。</w:t>
      </w:r>
    </w:p>
    <w:p w14:paraId="1C3E661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（2）一般公共预算财政拨款支出按基本支出和项目支出分析具体构成及特点。</w:t>
      </w:r>
    </w:p>
    <w:p w14:paraId="448E185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从财政拨款支出结构看，按支出性质分析，基本支出258.42万元，占财政拨款支出的85.86</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w:t>
      </w:r>
    </w:p>
    <w:p w14:paraId="3735721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项目支出42.56万元，占财政拨款支出的14.14</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。按支出经济分类分析，工资福利支出238.70万元，占财政拨款支出的79.31</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w:t>
      </w:r>
    </w:p>
    <w:p w14:paraId="48A62E2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商品和服务支出26.72万元，占财政拨款支出的8.88</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；对个人和家庭的补助支出3.56万元，占财政拨款支出的1.18</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；资本性支出（基本建设）支出0.00万元，占财政拨款支出的0.00</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；资本性支出0.00万元，占财政拨款支出的0.00</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；对企业补助0.00万元，占财政拨款支出的0.00</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；其他支出32.00万元，占财政拨款支出的10.63</w:t>
      </w:r>
      <w:r>
        <w:rPr>
          <w:rFonts w:ascii="仿宋_GB2312" w:hAnsi="仿宋" w:eastAsia="仿宋_GB2312"/>
          <w:sz w:val="32"/>
          <w:szCs w:val="32"/>
          <w:highlight w:val="none"/>
          <w:lang w:val="en-US" w:eastAsia="zh-CN"/>
        </w:rPr>
        <w:t>%</w:t>
      </w:r>
      <w:r>
        <w:rPr>
          <w:rFonts w:hint="eastAsia" w:ascii="仿宋_GB2312" w:hAnsi="仿宋" w:eastAsia="仿宋_GB2312"/>
          <w:sz w:val="32"/>
          <w:szCs w:val="32"/>
          <w:highlight w:val="none"/>
          <w:lang w:val="en-US" w:eastAsia="zh-CN"/>
        </w:rPr>
        <w:t>。</w:t>
      </w:r>
    </w:p>
    <w:p w14:paraId="1E83A2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宋体"/>
          <w:lang w:val="en-US" w:eastAsia="zh-CN"/>
        </w:rPr>
      </w:pPr>
      <w:r>
        <w:rPr>
          <w:rFonts w:hint="default" w:ascii="Times New Roman" w:hAnsi="Times New Roman" w:eastAsia="楷体_GB2312" w:cs="Times New Roman"/>
          <w:b/>
          <w:bCs/>
          <w:sz w:val="32"/>
          <w:szCs w:val="32"/>
          <w:lang w:val="en"/>
        </w:rPr>
        <w:t>（二）总体绩效目标完成情况分析</w:t>
      </w:r>
    </w:p>
    <w:p w14:paraId="038A86C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目标一：做好财政收支，科学统筹各项财政支出，确 保全县统一战线工作正常运行。</w:t>
      </w:r>
    </w:p>
    <w:p w14:paraId="7E40AD1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从整体情况来看，我单位高度重视财政资金的支出绩效， 无论从资金预算、审批、执行、支付等方面都做到了层层把  关，严格按照单位预算进行整体支出，严守法律、纪律底线，  严守各项财经纪律，严格执行资金管理相关规定及单位财务  制度，切实做到资金安全高效运行。绩效评价得分为94.32  分，绩效评级为“优”。</w:t>
      </w:r>
    </w:p>
    <w:p w14:paraId="54B8D7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(三)各项指标完成情况分析</w:t>
      </w:r>
    </w:p>
    <w:p w14:paraId="3210318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部门整体绩效目标包括该一级指标3个分别为：1、部 门管理2、履职效果3、能力建设4、执行率。下设置14个 二级指标，分别为：1、资金投入(8分);2、财务管理(4 分);3、采购管理(2分);4、人员管理(2分);5、重点 工作管理(2分);6、资产管理(2分);7、部门履职目标 (24分);8、部门效果目标(12分);9、社会影响(14分);</w:t>
      </w:r>
    </w:p>
    <w:p w14:paraId="695A0A0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10、服务对象满意度(10分)11、长效管理(3分)12、人 力资源建设(3分)13、档案管理(4分)14、执行率(10 分)。二级指标下设三级指标19个，根据综合自评1、部门 管理(19分)2、履职效果(57.4)3、能力建设(9)4、执 行率(8.92分),此次整体自评总得分为94.32分。</w:t>
      </w:r>
    </w:p>
    <w:p w14:paraId="71E1BE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(四)偏离绩效目标的原因及下一步改进措施</w:t>
      </w:r>
    </w:p>
    <w:p w14:paraId="57C5C11C">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原因：一是绩效预算编制还有待进一步细化；二是个别 项目资金支付进度缓慢，未达到资金预期目标；三是个别支</w:t>
      </w:r>
    </w:p>
    <w:p w14:paraId="690CD59D">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出进度安排还不够合理。</w:t>
      </w:r>
    </w:p>
    <w:p w14:paraId="26962B4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改进措施：1、进一步健全和完善财务管理制度及内部 控制制度，创新管理手段，用新思路、新发法，改进完善财 务管理方法。</w:t>
      </w:r>
    </w:p>
    <w:p w14:paraId="6FF5084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2、按照财政支出绩效管理的要求，建立科学的财政资 金效益考评制度体系，不断提高财政资金使用管理水平和效 率。</w:t>
      </w:r>
    </w:p>
    <w:p w14:paraId="6838163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3、建议财政部门严格按照资金支付进度要求支付的同 时，充分考虑单位的实际情况，增加灵活包容性。</w:t>
      </w:r>
    </w:p>
    <w:p w14:paraId="6E00179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四、部门预算项目支出绩效自评情况</w:t>
      </w:r>
    </w:p>
    <w:p w14:paraId="3E3951B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2024年，本部门预算支出项目4个，当年财政拨款337.25 万元，全年支出300.98万元，执行率89.24%。通过自评， 有1个项目结果为“优秀”,3个项目结果为“良好”。分项目 自评情况分析如下：</w:t>
      </w:r>
    </w:p>
    <w:p w14:paraId="49BE2841">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(一)合水县委统战部2024年统战部民族宗教、工商联、民进支部、民盟支部、对台工作、商会服务中心专项经费项目。</w:t>
      </w:r>
    </w:p>
    <w:p w14:paraId="4FD864D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 项目支出预算执行情况</w:t>
      </w:r>
    </w:p>
    <w:p w14:paraId="23898F6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合水县委统战部2024年统战部民族宗教、工商联、民进支部、民盟支部、对台工作、商会服务中心专项经费预算 20万元，实际支出3.193万元，执行率15.96%。</w:t>
      </w:r>
    </w:p>
    <w:p w14:paraId="08DF617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2.总体绩效目标完成情况分析</w:t>
      </w:r>
    </w:p>
    <w:p w14:paraId="0FCA7DE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年初目标：按时足额拨付资金</w:t>
      </w:r>
    </w:p>
    <w:p w14:paraId="54CE6A3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合水县委统战部2024年统战部民族宗教、工商联、民进支部、民盟支部、对台工作、商会服务中心专项经费预算 20万元，实际支出3.193万元，执行率15.96%。</w:t>
      </w:r>
    </w:p>
    <w:p w14:paraId="5ECDA1B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各项指标完成情况(文字描述)</w:t>
      </w:r>
    </w:p>
    <w:p w14:paraId="225C42F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经济成本指标：完成100/%,得分9分。</w:t>
      </w:r>
    </w:p>
    <w:p w14:paraId="209053E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数量指标：举办活动大于8场次，得分20分。</w:t>
      </w:r>
    </w:p>
    <w:p w14:paraId="77D119E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质量指标：各项工作完成质量100%,得分20分。</w:t>
      </w:r>
    </w:p>
    <w:p w14:paraId="558FD7F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时效指标：项目完成及时，得分18分。</w:t>
      </w:r>
    </w:p>
    <w:p w14:paraId="766A85A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经济效益指标：对经济发展促进情况提高，得分9分。</w:t>
      </w:r>
    </w:p>
    <w:p w14:paraId="7BDB91C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服务对象满意度指标：服务对象满意度100%,得分10 分。</w:t>
      </w:r>
    </w:p>
    <w:p w14:paraId="5177B38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合水县委统战部2024年统战部民族宗教、工商联、民进支部、民盟支部、对台工作、商会服务中心专项经费完成 绩效自评，满分为100分，自评实际得分为87.6分。</w:t>
      </w:r>
    </w:p>
    <w:p w14:paraId="64959F4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 偏离绩效目标的原因及下一步改进措施</w:t>
      </w:r>
    </w:p>
    <w:p w14:paraId="2291A37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项目资金支付进度缓慢，未达到资金预期目标，下一步健 全和完善财务管理制度及内部控制制度，创新管理手段，用 新思路、新发法，改进完善财务管理方法。</w:t>
      </w:r>
    </w:p>
    <w:p w14:paraId="2EAC5946">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(二)2024年统战部省级民族团结进步示范县创建资金项 目</w:t>
      </w:r>
    </w:p>
    <w:p w14:paraId="13DAB43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1.项目支出预算执行情况</w:t>
      </w:r>
    </w:p>
    <w:p w14:paraId="424C3AD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2024年统战部省级民族团结进步示范县创建资金预算 20万元，实际支出6.8万元，执行率34%.</w:t>
      </w:r>
    </w:p>
    <w:p w14:paraId="54AD5DA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2.总体绩效目标完成情况分析</w:t>
      </w:r>
    </w:p>
    <w:p w14:paraId="3FC6D43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年初目标：确保资金按时足额拨付</w:t>
      </w:r>
    </w:p>
    <w:p w14:paraId="4276EF3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2024年统战部省级民族团结进步示范县创建资金预算 20万元，实际支出6.8万元，执行率34%。</w:t>
      </w:r>
    </w:p>
    <w:p w14:paraId="387C96A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3.各项指标完成情况(文字描述)</w:t>
      </w:r>
    </w:p>
    <w:p w14:paraId="095CC54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经济成本指标：创建各项工作所需要的经济成本，得分 3 .4分。</w:t>
      </w:r>
    </w:p>
    <w:p w14:paraId="06B6055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数量指标：举办活动大于9场次，得分15分。</w:t>
      </w:r>
    </w:p>
    <w:p w14:paraId="1D5E5E1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质量指标：各项工作完成质量100%,得分13.5分。</w:t>
      </w:r>
    </w:p>
    <w:p w14:paraId="227B520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时效指标：项目完成及时，得分18分。</w:t>
      </w:r>
    </w:p>
    <w:p w14:paraId="3FE45FF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经济效益指标：对经济发展促进情况提高，得分18分。</w:t>
      </w:r>
    </w:p>
    <w:p w14:paraId="5AB453D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服务对象满意度指标：服务对象满意度100%,得分10 分。</w:t>
      </w:r>
    </w:p>
    <w:p w14:paraId="2FED250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2024年统战部省级民族团结进步示范县创建资金完成 绩效自评，满分为100分，自评实际得分为81.3分。</w:t>
      </w:r>
    </w:p>
    <w:p w14:paraId="57C1B89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4.偏离绩效目标的原因及下一步改进措施</w:t>
      </w:r>
    </w:p>
    <w:p w14:paraId="3ADAC81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项目资金支付进度缓慢，未达到资金预期目标，下一步健 全和完善财务管理制度及内部控制制度，创新管理手段，用 新思路、新发法，改进完善财务管理方法。</w:t>
      </w:r>
    </w:p>
    <w:p w14:paraId="37AAC4F1">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(三)2024年合水县对口援藏建设资金项目</w:t>
      </w:r>
    </w:p>
    <w:p w14:paraId="1C38D79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 项目支出预算执行情况。</w:t>
      </w:r>
    </w:p>
    <w:p w14:paraId="79553D7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2024年合水县对口援藏建设资金项目32万元，实际支 出32万元，执行率100%。</w:t>
      </w:r>
    </w:p>
    <w:p w14:paraId="21B14EF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2.总体绩效目标完成情况分析</w:t>
      </w:r>
    </w:p>
    <w:p w14:paraId="353C0AA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年初目标：确保资金按时足额拨付</w:t>
      </w:r>
    </w:p>
    <w:p w14:paraId="4814A67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2024年合水县对口援藏建设资金项目32万元，实际支 出32万元，执行率100%。</w:t>
      </w:r>
    </w:p>
    <w:p w14:paraId="78049CB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3、各项指标完成情况(文字描述)</w:t>
      </w:r>
    </w:p>
    <w:p w14:paraId="0714E41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经济成本指标：足额拨付资金，得分20分。</w:t>
      </w:r>
    </w:p>
    <w:p w14:paraId="2A22A37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数量指标：承担拨付建设资金，得分20分。</w:t>
      </w:r>
    </w:p>
    <w:p w14:paraId="683636C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质量指标：工作完成质量100%,得分18分。</w:t>
      </w:r>
    </w:p>
    <w:p w14:paraId="0941C70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社会效益指标：对社会发展促进情况提高，得分18分。</w:t>
      </w:r>
    </w:p>
    <w:p w14:paraId="0094462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服务对象满意度指标：服务对象满意度100%,得分10 分。</w:t>
      </w:r>
    </w:p>
    <w:p w14:paraId="7A4C6DB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2024年合水县对口援藏建设资金项目，完成绩效自评，满 分为100分，自评实际得分为96分。</w:t>
      </w:r>
    </w:p>
    <w:p w14:paraId="0AC64CF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4.偏离绩效目标的原因及下一步改进措施</w:t>
      </w:r>
    </w:p>
    <w:p w14:paraId="53F6B69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项目资金支付进度缓慢，未达到资金预期目标，下一步健 全和完善财务管理制度及内部控制制度，创新管理手段，用 新思路、新发法，改进完善财务管理方法。</w:t>
      </w:r>
    </w:p>
    <w:p w14:paraId="318553E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五、部门管理的市对县(区)转移支付绩效自评情况分析</w:t>
      </w:r>
    </w:p>
    <w:p w14:paraId="0BB5051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2024年，本部门共管理中央、省、市对县(区)转移支付1 项，庆阳市统一战线实践创新基地工作经费6.722469万元， 当年支出0.57万元，执行率8.74%。分项目自评情况分析如 下：</w:t>
      </w:r>
    </w:p>
    <w:p w14:paraId="3E0A852F">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rPr>
          <w:rFonts w:hint="eastAsia" w:ascii="楷体" w:hAnsi="楷体" w:eastAsia="楷体" w:cs="楷体"/>
          <w:b/>
          <w:bCs/>
          <w:sz w:val="32"/>
          <w:szCs w:val="32"/>
          <w:highlight w:val="none"/>
          <w:lang w:val="en-US" w:eastAsia="zh-CN"/>
        </w:rPr>
      </w:pPr>
      <w:bookmarkStart w:id="0" w:name="_GoBack"/>
      <w:r>
        <w:rPr>
          <w:rFonts w:hint="eastAsia" w:ascii="楷体" w:hAnsi="楷体" w:eastAsia="楷体" w:cs="楷体"/>
          <w:b/>
          <w:bCs/>
          <w:sz w:val="32"/>
          <w:szCs w:val="32"/>
          <w:highlight w:val="none"/>
          <w:lang w:val="en-US" w:eastAsia="zh-CN"/>
        </w:rPr>
        <w:t>(一)庆阳市统一战线实践创新基地工作经费项目</w:t>
      </w:r>
    </w:p>
    <w:bookmarkEnd w:id="0"/>
    <w:p w14:paraId="2063625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1.项目支出预算执行情况</w:t>
      </w:r>
    </w:p>
    <w:p w14:paraId="7D514C8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庆阳市统一战线实践创新基地工作经费6.722469万元， 当年支出0.57万元，执行率8.74%。</w:t>
      </w:r>
    </w:p>
    <w:p w14:paraId="6A13EB1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2.总体绩效目标完成情况分析</w:t>
      </w:r>
    </w:p>
    <w:p w14:paraId="61B8937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年初绩效目标：按时足额拨付项目资金</w:t>
      </w:r>
    </w:p>
    <w:p w14:paraId="5615E96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实际完成情况：庆阳市统一战线实践创新基地工作经费 6.722469万元，当年支出0.57万元，执行率8.74%。</w:t>
      </w:r>
    </w:p>
    <w:p w14:paraId="41E9DB1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3.各项指标完成情况分析(文字描述)</w:t>
      </w:r>
    </w:p>
    <w:p w14:paraId="4FD9794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经济成本指标：足额拨付资金，得分10分。</w:t>
      </w:r>
    </w:p>
    <w:p w14:paraId="35C4531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社会成本指标；举办活动成本，得分10分。</w:t>
      </w:r>
    </w:p>
    <w:p w14:paraId="6BBE2D9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数量指标：承担拨付建设资金，得分20分。</w:t>
      </w:r>
    </w:p>
    <w:p w14:paraId="562E03F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质量指标：工作完成质量100%,得分20分。</w:t>
      </w:r>
    </w:p>
    <w:p w14:paraId="62C3DC5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社会效益指标：对社会发展促进情况提高，得分20分。</w:t>
      </w:r>
    </w:p>
    <w:p w14:paraId="6D20141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服务对象满意度指标：服务对象满意度100%,得分10 分。</w:t>
      </w:r>
    </w:p>
    <w:p w14:paraId="56DF2B7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结转上年庆阳市统一战线实践创新基地工作经费完成绩 效自评，满分为100分，自评实际得分为90.85分。</w:t>
      </w:r>
    </w:p>
    <w:p w14:paraId="517EAF2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4.偏离绩效目标的原因及下一步改进措施</w:t>
      </w:r>
    </w:p>
    <w:p w14:paraId="562540F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项目资金支付进度缓慢，未达到资金预期目标，下一步健 全和完善财务管理制度及内部控制制度，创新管理手段，用 新思路、新发法，改进完善财务管理方法。</w:t>
      </w:r>
    </w:p>
    <w:p w14:paraId="2A933A1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黑体" w:hAnsi="黑体" w:eastAsia="黑体" w:cs="黑体"/>
          <w:sz w:val="32"/>
          <w:szCs w:val="32"/>
          <w:highlight w:val="none"/>
          <w:lang w:val="en-US" w:eastAsia="zh-CN"/>
        </w:rPr>
        <w:t>六、绩效自评结果拟应用和公开情况</w:t>
      </w:r>
    </w:p>
    <w:p w14:paraId="304C355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自评结果：整体自评总得分为94.32分。合水县委统战部 2024年统战部民族宗教、工商联、民进支部、民盟支部、对 台工作、商会服务中心专项经费完成绩效自评，满分为100 分，自评实际得分为87.6分。2024年统战部省级民族团结 进步示范县创建资金完成绩效自评，满分为100分，自评实 际得分为81.3分。2024年合水县对口援藏建设资金项目， 完成绩效自评，满分为100分，自评实际得分为96分。结 转上年庆阳市统一战线实践创新基地工作经费完成绩效自 评，满分为100分，自评实际得分为90.85分。</w:t>
      </w:r>
    </w:p>
    <w:p w14:paraId="05E6788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有1个项目结果为“优秀”,3个项目结果为“良好”。从 整体情况来看，我单位高度重视财政资金的支出绩效，无论 从资金预算、审批、执行、支付等方面都做到了层层把关， 严格按照单位预算进行整体支出，严守法律、纪律底线，严 守各项财经纪律，严格执行资金管理相关规定及单位财务制 度，切实做到资金安全高效运行。未发现虚报项目套取财政 资金和不符合申报条件情况，未发现截留、挤占、挪用专项 资金的情况。并与部门决算同时在政府门户网站进行公开， 广泛接受社会监督。</w:t>
      </w:r>
    </w:p>
    <w:p w14:paraId="394D0BA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七、其他需要说明的问题</w:t>
      </w:r>
    </w:p>
    <w:p w14:paraId="3AA014C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无</w:t>
      </w:r>
    </w:p>
    <w:p w14:paraId="22436E5A">
      <w:pPr>
        <w:keepNext w:val="0"/>
        <w:keepLines w:val="0"/>
        <w:pageBreakBefore w:val="0"/>
        <w:widowControl w:val="0"/>
        <w:kinsoku/>
        <w:wordWrap/>
        <w:overflowPunct/>
        <w:topLinePunct w:val="0"/>
        <w:autoSpaceDE/>
        <w:autoSpaceDN/>
        <w:bidi w:val="0"/>
        <w:adjustRightInd/>
        <w:snapToGrid w:val="0"/>
        <w:spacing w:line="600" w:lineRule="exact"/>
        <w:ind w:firstLine="5120" w:firstLineChars="16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中共合水县委统战部</w:t>
      </w:r>
    </w:p>
    <w:p w14:paraId="05A95CEE">
      <w:pPr>
        <w:pStyle w:val="2"/>
        <w:keepNext w:val="0"/>
        <w:keepLines w:val="0"/>
        <w:pageBreakBefore w:val="0"/>
        <w:widowControl w:val="0"/>
        <w:kinsoku/>
        <w:wordWrap/>
        <w:overflowPunct/>
        <w:topLinePunct w:val="0"/>
        <w:autoSpaceDE/>
        <w:autoSpaceDN/>
        <w:bidi w:val="0"/>
        <w:adjustRightInd/>
        <w:spacing w:line="600" w:lineRule="exact"/>
        <w:ind w:left="5406"/>
        <w:rPr>
          <w:rFonts w:hint="default" w:ascii="仿宋_GB2312" w:hAnsi="仿宋" w:eastAsia="仿宋_GB2312"/>
          <w:sz w:val="32"/>
          <w:szCs w:val="32"/>
          <w:highlight w:val="none"/>
          <w:lang w:val="en-US" w:eastAsia="zh-CN"/>
        </w:rPr>
        <w:sectPr>
          <w:pgSz w:w="11900" w:h="16820"/>
          <w:pgMar w:top="1701" w:right="1587" w:bottom="1701" w:left="1587" w:header="0" w:footer="0" w:gutter="0"/>
          <w:cols w:space="720" w:num="1"/>
        </w:sectPr>
      </w:pPr>
      <w:r>
        <w:rPr>
          <w:spacing w:val="-17"/>
          <w:sz w:val="27"/>
          <w:szCs w:val="27"/>
        </w:rPr>
        <w:t>2</w:t>
      </w:r>
      <w:r>
        <w:rPr>
          <w:spacing w:val="-44"/>
          <w:sz w:val="27"/>
          <w:szCs w:val="27"/>
        </w:rPr>
        <w:t xml:space="preserve"> </w:t>
      </w:r>
      <w:r>
        <w:rPr>
          <w:spacing w:val="-17"/>
          <w:sz w:val="27"/>
          <w:szCs w:val="27"/>
        </w:rPr>
        <w:t>0</w:t>
      </w:r>
      <w:r>
        <w:rPr>
          <w:spacing w:val="-50"/>
          <w:sz w:val="27"/>
          <w:szCs w:val="27"/>
        </w:rPr>
        <w:t xml:space="preserve"> </w:t>
      </w:r>
      <w:r>
        <w:rPr>
          <w:spacing w:val="-17"/>
          <w:sz w:val="27"/>
          <w:szCs w:val="27"/>
        </w:rPr>
        <w:t>2</w:t>
      </w:r>
      <w:r>
        <w:rPr>
          <w:spacing w:val="-48"/>
          <w:sz w:val="27"/>
          <w:szCs w:val="27"/>
        </w:rPr>
        <w:t xml:space="preserve"> </w:t>
      </w:r>
      <w:r>
        <w:rPr>
          <w:spacing w:val="-17"/>
          <w:sz w:val="27"/>
          <w:szCs w:val="27"/>
        </w:rPr>
        <w:t>5</w:t>
      </w:r>
      <w:r>
        <w:rPr>
          <w:spacing w:val="-40"/>
          <w:sz w:val="27"/>
          <w:szCs w:val="27"/>
        </w:rPr>
        <w:t xml:space="preserve"> </w:t>
      </w:r>
      <w:r>
        <w:rPr>
          <w:spacing w:val="-17"/>
          <w:sz w:val="27"/>
          <w:szCs w:val="27"/>
        </w:rPr>
        <w:t>年</w:t>
      </w:r>
      <w:r>
        <w:rPr>
          <w:spacing w:val="-47"/>
          <w:sz w:val="27"/>
          <w:szCs w:val="27"/>
        </w:rPr>
        <w:t xml:space="preserve"> </w:t>
      </w:r>
      <w:r>
        <w:rPr>
          <w:spacing w:val="-17"/>
          <w:sz w:val="27"/>
          <w:szCs w:val="27"/>
        </w:rPr>
        <w:t>5</w:t>
      </w:r>
      <w:r>
        <w:rPr>
          <w:spacing w:val="-33"/>
          <w:sz w:val="27"/>
          <w:szCs w:val="27"/>
        </w:rPr>
        <w:t xml:space="preserve"> </w:t>
      </w:r>
      <w:r>
        <w:rPr>
          <w:spacing w:val="-17"/>
          <w:sz w:val="27"/>
          <w:szCs w:val="27"/>
        </w:rPr>
        <w:t>月</w:t>
      </w:r>
    </w:p>
    <w:p w14:paraId="064878A4">
      <w:pPr>
        <w:spacing w:line="266" w:lineRule="auto"/>
        <w:rPr>
          <w:rFonts w:ascii="Arial"/>
          <w:sz w:val="21"/>
        </w:rPr>
      </w:pPr>
    </w:p>
    <w:p w14:paraId="6F889C26">
      <w:pPr>
        <w:spacing w:before="104" w:line="219" w:lineRule="auto"/>
        <w:ind w:left="3064"/>
        <w:rPr>
          <w:rFonts w:ascii="宋体" w:hAnsi="宋体" w:eastAsia="宋体" w:cs="宋体"/>
          <w:sz w:val="32"/>
          <w:szCs w:val="32"/>
        </w:rPr>
      </w:pPr>
      <w:r>
        <w:rPr>
          <w:rFonts w:ascii="宋体" w:hAnsi="宋体" w:eastAsia="宋体" w:cs="宋体"/>
          <w:b/>
          <w:bCs/>
          <w:spacing w:val="4"/>
          <w:sz w:val="32"/>
          <w:szCs w:val="32"/>
        </w:rPr>
        <w:t>部门整体支出绩效自评表</w:t>
      </w:r>
    </w:p>
    <w:p w14:paraId="57931EAD">
      <w:pPr>
        <w:spacing w:line="69" w:lineRule="auto"/>
        <w:rPr>
          <w:rFonts w:ascii="Arial"/>
          <w:sz w:val="2"/>
        </w:rPr>
      </w:pPr>
    </w:p>
    <w:tbl>
      <w:tblPr>
        <w:tblStyle w:val="11"/>
        <w:tblW w:w="9396"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520"/>
        <w:gridCol w:w="390"/>
        <w:gridCol w:w="919"/>
        <w:gridCol w:w="669"/>
        <w:gridCol w:w="700"/>
        <w:gridCol w:w="190"/>
        <w:gridCol w:w="899"/>
        <w:gridCol w:w="909"/>
        <w:gridCol w:w="510"/>
        <w:gridCol w:w="620"/>
        <w:gridCol w:w="580"/>
        <w:gridCol w:w="730"/>
        <w:gridCol w:w="1061"/>
      </w:tblGrid>
      <w:tr w14:paraId="02BB5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9396" w:type="dxa"/>
            <w:gridSpan w:val="14"/>
            <w:tcBorders>
              <w:left w:val="nil"/>
            </w:tcBorders>
            <w:vAlign w:val="top"/>
          </w:tcPr>
          <w:p w14:paraId="520F6117">
            <w:pPr>
              <w:pStyle w:val="10"/>
              <w:spacing w:before="20" w:line="190" w:lineRule="auto"/>
              <w:ind w:left="4389"/>
            </w:pPr>
            <w:r>
              <w:rPr>
                <w:spacing w:val="4"/>
              </w:rPr>
              <w:t>(2024年度)</w:t>
            </w:r>
          </w:p>
        </w:tc>
      </w:tr>
      <w:tr w14:paraId="2E2E3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219" w:type="dxa"/>
            <w:gridSpan w:val="2"/>
            <w:tcBorders>
              <w:left w:val="nil"/>
            </w:tcBorders>
            <w:vAlign w:val="top"/>
          </w:tcPr>
          <w:p w14:paraId="0FDD59F0">
            <w:pPr>
              <w:pStyle w:val="10"/>
              <w:spacing w:before="25" w:line="202" w:lineRule="auto"/>
              <w:ind w:left="79"/>
            </w:pPr>
            <w:r>
              <w:rPr>
                <w:spacing w:val="-1"/>
              </w:rPr>
              <w:t>部门(单位)名称</w:t>
            </w:r>
          </w:p>
        </w:tc>
        <w:tc>
          <w:tcPr>
            <w:tcW w:w="8177" w:type="dxa"/>
            <w:gridSpan w:val="12"/>
            <w:vAlign w:val="top"/>
          </w:tcPr>
          <w:p w14:paraId="05ED545C">
            <w:pPr>
              <w:pStyle w:val="10"/>
              <w:spacing w:before="25" w:line="202" w:lineRule="auto"/>
              <w:ind w:left="3405"/>
            </w:pPr>
            <w:r>
              <w:t>中共合水县委统战部</w:t>
            </w:r>
          </w:p>
        </w:tc>
      </w:tr>
      <w:tr w14:paraId="6824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219" w:type="dxa"/>
            <w:gridSpan w:val="2"/>
            <w:tcBorders>
              <w:left w:val="nil"/>
            </w:tcBorders>
            <w:vAlign w:val="top"/>
          </w:tcPr>
          <w:p w14:paraId="5CF61B84">
            <w:pPr>
              <w:spacing w:line="190" w:lineRule="exact"/>
              <w:rPr>
                <w:rFonts w:ascii="Arial"/>
                <w:sz w:val="16"/>
              </w:rPr>
            </w:pPr>
          </w:p>
        </w:tc>
        <w:tc>
          <w:tcPr>
            <w:tcW w:w="1309" w:type="dxa"/>
            <w:gridSpan w:val="2"/>
            <w:vAlign w:val="top"/>
          </w:tcPr>
          <w:p w14:paraId="74B1B026">
            <w:pPr>
              <w:spacing w:line="190" w:lineRule="exact"/>
              <w:rPr>
                <w:rFonts w:ascii="Arial"/>
                <w:sz w:val="16"/>
              </w:rPr>
            </w:pPr>
          </w:p>
        </w:tc>
        <w:tc>
          <w:tcPr>
            <w:tcW w:w="1369" w:type="dxa"/>
            <w:gridSpan w:val="2"/>
            <w:vAlign w:val="top"/>
          </w:tcPr>
          <w:p w14:paraId="0A133504">
            <w:pPr>
              <w:pStyle w:val="10"/>
              <w:spacing w:before="25" w:line="202" w:lineRule="auto"/>
              <w:ind w:left="306"/>
            </w:pPr>
            <w:r>
              <w:rPr>
                <w:spacing w:val="-2"/>
              </w:rPr>
              <w:t>年初预算数</w:t>
            </w:r>
          </w:p>
        </w:tc>
        <w:tc>
          <w:tcPr>
            <w:tcW w:w="1089" w:type="dxa"/>
            <w:gridSpan w:val="2"/>
            <w:vAlign w:val="top"/>
          </w:tcPr>
          <w:p w14:paraId="38DB1CBE">
            <w:pPr>
              <w:pStyle w:val="10"/>
              <w:spacing w:before="25" w:line="202" w:lineRule="auto"/>
              <w:ind w:left="167"/>
            </w:pPr>
            <w:r>
              <w:rPr>
                <w:spacing w:val="-1"/>
              </w:rPr>
              <w:t>全年预算数</w:t>
            </w:r>
          </w:p>
        </w:tc>
        <w:tc>
          <w:tcPr>
            <w:tcW w:w="1419" w:type="dxa"/>
            <w:gridSpan w:val="2"/>
            <w:vAlign w:val="top"/>
          </w:tcPr>
          <w:p w14:paraId="5119B5B0">
            <w:pPr>
              <w:pStyle w:val="10"/>
              <w:spacing w:before="25" w:line="202" w:lineRule="auto"/>
              <w:ind w:left="329"/>
            </w:pPr>
            <w:r>
              <w:rPr>
                <w:spacing w:val="-1"/>
              </w:rPr>
              <w:t>全年执行数</w:t>
            </w:r>
          </w:p>
        </w:tc>
        <w:tc>
          <w:tcPr>
            <w:tcW w:w="1200" w:type="dxa"/>
            <w:gridSpan w:val="2"/>
            <w:vAlign w:val="top"/>
          </w:tcPr>
          <w:p w14:paraId="5F8BEF32">
            <w:pPr>
              <w:pStyle w:val="10"/>
              <w:spacing w:before="25" w:line="202" w:lineRule="auto"/>
              <w:ind w:left="369"/>
            </w:pPr>
            <w:r>
              <w:rPr>
                <w:spacing w:val="-2"/>
              </w:rPr>
              <w:t>执行率</w:t>
            </w:r>
          </w:p>
        </w:tc>
        <w:tc>
          <w:tcPr>
            <w:tcW w:w="730" w:type="dxa"/>
            <w:vAlign w:val="top"/>
          </w:tcPr>
          <w:p w14:paraId="0D265C22">
            <w:pPr>
              <w:pStyle w:val="10"/>
              <w:spacing w:before="25" w:line="202" w:lineRule="auto"/>
              <w:ind w:left="209"/>
            </w:pPr>
            <w:r>
              <w:rPr>
                <w:spacing w:val="-2"/>
              </w:rPr>
              <w:t>得分</w:t>
            </w:r>
          </w:p>
        </w:tc>
        <w:tc>
          <w:tcPr>
            <w:tcW w:w="1061" w:type="dxa"/>
            <w:vAlign w:val="top"/>
          </w:tcPr>
          <w:p w14:paraId="5D46E329">
            <w:pPr>
              <w:pStyle w:val="10"/>
              <w:spacing w:before="25" w:line="202" w:lineRule="auto"/>
              <w:jc w:val="right"/>
            </w:pPr>
            <w:r>
              <w:rPr>
                <w:spacing w:val="-3"/>
              </w:rPr>
              <w:t>未完成原因分析</w:t>
            </w:r>
          </w:p>
        </w:tc>
      </w:tr>
      <w:tr w14:paraId="27D29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19" w:type="dxa"/>
            <w:gridSpan w:val="2"/>
            <w:vMerge w:val="restart"/>
            <w:tcBorders>
              <w:left w:val="nil"/>
              <w:bottom w:val="nil"/>
            </w:tcBorders>
            <w:vAlign w:val="top"/>
          </w:tcPr>
          <w:p w14:paraId="0BAA124D">
            <w:pPr>
              <w:spacing w:line="269" w:lineRule="auto"/>
              <w:rPr>
                <w:rFonts w:ascii="Arial"/>
                <w:sz w:val="21"/>
              </w:rPr>
            </w:pPr>
          </w:p>
          <w:p w14:paraId="0F7F7D8C">
            <w:pPr>
              <w:spacing w:line="270" w:lineRule="auto"/>
              <w:rPr>
                <w:rFonts w:ascii="Arial"/>
                <w:sz w:val="21"/>
              </w:rPr>
            </w:pPr>
          </w:p>
          <w:p w14:paraId="1130C1C9">
            <w:pPr>
              <w:spacing w:line="270" w:lineRule="auto"/>
              <w:rPr>
                <w:rFonts w:ascii="Arial"/>
                <w:sz w:val="21"/>
              </w:rPr>
            </w:pPr>
          </w:p>
          <w:p w14:paraId="5D7D0DAA">
            <w:pPr>
              <w:spacing w:line="270" w:lineRule="auto"/>
              <w:rPr>
                <w:rFonts w:ascii="Arial"/>
                <w:sz w:val="21"/>
              </w:rPr>
            </w:pPr>
          </w:p>
          <w:p w14:paraId="2527B0F2">
            <w:pPr>
              <w:spacing w:line="270" w:lineRule="auto"/>
              <w:rPr>
                <w:rFonts w:ascii="Arial"/>
                <w:sz w:val="21"/>
              </w:rPr>
            </w:pPr>
          </w:p>
          <w:p w14:paraId="474B1FC1">
            <w:pPr>
              <w:pStyle w:val="10"/>
              <w:spacing w:before="48" w:line="219" w:lineRule="auto"/>
              <w:jc w:val="right"/>
            </w:pPr>
            <w:r>
              <w:rPr>
                <w:spacing w:val="-1"/>
              </w:rPr>
              <w:t>整体支出规模(元)</w:t>
            </w:r>
          </w:p>
        </w:tc>
        <w:tc>
          <w:tcPr>
            <w:tcW w:w="1309" w:type="dxa"/>
            <w:gridSpan w:val="2"/>
            <w:vAlign w:val="top"/>
          </w:tcPr>
          <w:p w14:paraId="11CD4D96">
            <w:pPr>
              <w:pStyle w:val="10"/>
              <w:spacing w:before="136" w:line="219" w:lineRule="auto"/>
              <w:ind w:left="195"/>
            </w:pPr>
            <w:r>
              <w:rPr>
                <w:spacing w:val="-1"/>
              </w:rPr>
              <w:t>年度资金总额</w:t>
            </w:r>
          </w:p>
        </w:tc>
        <w:tc>
          <w:tcPr>
            <w:tcW w:w="1369" w:type="dxa"/>
            <w:gridSpan w:val="2"/>
            <w:vAlign w:val="top"/>
          </w:tcPr>
          <w:p w14:paraId="54B0B4C7">
            <w:pPr>
              <w:pStyle w:val="10"/>
              <w:spacing w:before="151" w:line="239" w:lineRule="auto"/>
              <w:ind w:left="306"/>
            </w:pPr>
            <w:r>
              <w:rPr>
                <w:spacing w:val="-1"/>
              </w:rPr>
              <w:t>2369864.67</w:t>
            </w:r>
          </w:p>
        </w:tc>
        <w:tc>
          <w:tcPr>
            <w:tcW w:w="1089" w:type="dxa"/>
            <w:gridSpan w:val="2"/>
            <w:vAlign w:val="top"/>
          </w:tcPr>
          <w:p w14:paraId="3D8A9B01">
            <w:pPr>
              <w:pStyle w:val="10"/>
              <w:spacing w:before="151" w:line="239" w:lineRule="auto"/>
              <w:ind w:left="167"/>
            </w:pPr>
            <w:r>
              <w:rPr>
                <w:spacing w:val="-1"/>
              </w:rPr>
              <w:t>3372535.99</w:t>
            </w:r>
          </w:p>
        </w:tc>
        <w:tc>
          <w:tcPr>
            <w:tcW w:w="1419" w:type="dxa"/>
            <w:gridSpan w:val="2"/>
            <w:vAlign w:val="top"/>
          </w:tcPr>
          <w:p w14:paraId="3D1502FF">
            <w:pPr>
              <w:pStyle w:val="10"/>
              <w:spacing w:before="151" w:line="239" w:lineRule="auto"/>
              <w:ind w:left="329"/>
            </w:pPr>
            <w:r>
              <w:rPr>
                <w:spacing w:val="-1"/>
              </w:rPr>
              <w:t>3009798.38</w:t>
            </w:r>
          </w:p>
        </w:tc>
        <w:tc>
          <w:tcPr>
            <w:tcW w:w="1200" w:type="dxa"/>
            <w:gridSpan w:val="2"/>
            <w:vAlign w:val="top"/>
          </w:tcPr>
          <w:p w14:paraId="5D8B4852">
            <w:pPr>
              <w:pStyle w:val="10"/>
              <w:spacing w:before="151" w:line="239" w:lineRule="auto"/>
              <w:ind w:left="410"/>
            </w:pPr>
            <w:r>
              <w:rPr>
                <w:spacing w:val="-2"/>
              </w:rPr>
              <w:t>89.24</w:t>
            </w:r>
          </w:p>
        </w:tc>
        <w:tc>
          <w:tcPr>
            <w:tcW w:w="730" w:type="dxa"/>
            <w:vAlign w:val="top"/>
          </w:tcPr>
          <w:p w14:paraId="3992D576">
            <w:pPr>
              <w:pStyle w:val="10"/>
              <w:spacing w:before="151" w:line="239" w:lineRule="auto"/>
              <w:ind w:left="209"/>
            </w:pPr>
            <w:r>
              <w:rPr>
                <w:spacing w:val="-2"/>
              </w:rPr>
              <w:t>8.92</w:t>
            </w:r>
          </w:p>
        </w:tc>
        <w:tc>
          <w:tcPr>
            <w:tcW w:w="1061" w:type="dxa"/>
            <w:vAlign w:val="top"/>
          </w:tcPr>
          <w:p w14:paraId="2BDB4332">
            <w:pPr>
              <w:rPr>
                <w:rFonts w:ascii="Arial"/>
                <w:sz w:val="21"/>
              </w:rPr>
            </w:pPr>
          </w:p>
        </w:tc>
      </w:tr>
      <w:tr w14:paraId="39FD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19" w:type="dxa"/>
            <w:gridSpan w:val="2"/>
            <w:vMerge w:val="continue"/>
            <w:tcBorders>
              <w:top w:val="nil"/>
              <w:left w:val="nil"/>
              <w:bottom w:val="nil"/>
            </w:tcBorders>
            <w:vAlign w:val="top"/>
          </w:tcPr>
          <w:p w14:paraId="66C3BAE0">
            <w:pPr>
              <w:rPr>
                <w:rFonts w:ascii="Arial"/>
                <w:sz w:val="21"/>
              </w:rPr>
            </w:pPr>
          </w:p>
        </w:tc>
        <w:tc>
          <w:tcPr>
            <w:tcW w:w="1309" w:type="dxa"/>
            <w:gridSpan w:val="2"/>
            <w:vAlign w:val="top"/>
          </w:tcPr>
          <w:p w14:paraId="4299C1D6">
            <w:pPr>
              <w:pStyle w:val="10"/>
              <w:spacing w:before="125" w:line="219" w:lineRule="auto"/>
              <w:ind w:left="195"/>
            </w:pPr>
            <w:r>
              <w:rPr>
                <w:spacing w:val="2"/>
              </w:rPr>
              <w:t>(一)基本支出</w:t>
            </w:r>
          </w:p>
        </w:tc>
        <w:tc>
          <w:tcPr>
            <w:tcW w:w="1369" w:type="dxa"/>
            <w:gridSpan w:val="2"/>
            <w:vAlign w:val="top"/>
          </w:tcPr>
          <w:p w14:paraId="4E6EAA05">
            <w:pPr>
              <w:pStyle w:val="10"/>
              <w:spacing w:before="141" w:line="239" w:lineRule="auto"/>
              <w:ind w:left="306"/>
            </w:pPr>
            <w:r>
              <w:rPr>
                <w:spacing w:val="-2"/>
              </w:rPr>
              <w:t>1969864.67</w:t>
            </w:r>
          </w:p>
        </w:tc>
        <w:tc>
          <w:tcPr>
            <w:tcW w:w="1089" w:type="dxa"/>
            <w:gridSpan w:val="2"/>
            <w:vAlign w:val="top"/>
          </w:tcPr>
          <w:p w14:paraId="0EC27AA5">
            <w:pPr>
              <w:pStyle w:val="10"/>
              <w:spacing w:before="141" w:line="239" w:lineRule="auto"/>
              <w:ind w:left="167"/>
            </w:pPr>
            <w:r>
              <w:rPr>
                <w:spacing w:val="-1"/>
              </w:rPr>
              <w:t>2451092.54</w:t>
            </w:r>
          </w:p>
        </w:tc>
        <w:tc>
          <w:tcPr>
            <w:tcW w:w="1419" w:type="dxa"/>
            <w:gridSpan w:val="2"/>
            <w:vAlign w:val="top"/>
          </w:tcPr>
          <w:p w14:paraId="49552590">
            <w:pPr>
              <w:pStyle w:val="10"/>
              <w:spacing w:before="141" w:line="239" w:lineRule="auto"/>
              <w:ind w:left="329"/>
            </w:pPr>
            <w:r>
              <w:rPr>
                <w:spacing w:val="-1"/>
              </w:rPr>
              <w:t>2450622.54</w:t>
            </w:r>
          </w:p>
        </w:tc>
        <w:tc>
          <w:tcPr>
            <w:tcW w:w="1200" w:type="dxa"/>
            <w:gridSpan w:val="2"/>
            <w:vAlign w:val="top"/>
          </w:tcPr>
          <w:p w14:paraId="7BA9DCE2">
            <w:pPr>
              <w:pStyle w:val="10"/>
              <w:spacing w:before="141" w:line="239" w:lineRule="auto"/>
              <w:ind w:left="410"/>
            </w:pPr>
            <w:r>
              <w:rPr>
                <w:spacing w:val="-2"/>
              </w:rPr>
              <w:t>99.98</w:t>
            </w:r>
          </w:p>
        </w:tc>
        <w:tc>
          <w:tcPr>
            <w:tcW w:w="730" w:type="dxa"/>
            <w:vAlign w:val="top"/>
          </w:tcPr>
          <w:p w14:paraId="22E85401">
            <w:pPr>
              <w:pStyle w:val="10"/>
              <w:spacing w:before="141" w:line="239" w:lineRule="auto"/>
              <w:ind w:left="209"/>
            </w:pPr>
            <w:r>
              <w:rPr>
                <w:spacing w:val="-2"/>
              </w:rPr>
              <w:t>9.99</w:t>
            </w:r>
          </w:p>
        </w:tc>
        <w:tc>
          <w:tcPr>
            <w:tcW w:w="1061" w:type="dxa"/>
            <w:vAlign w:val="top"/>
          </w:tcPr>
          <w:p w14:paraId="7FB69D4A">
            <w:pPr>
              <w:rPr>
                <w:rFonts w:ascii="Arial"/>
                <w:sz w:val="21"/>
              </w:rPr>
            </w:pPr>
          </w:p>
        </w:tc>
      </w:tr>
      <w:tr w14:paraId="10C7D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19" w:type="dxa"/>
            <w:gridSpan w:val="2"/>
            <w:vMerge w:val="continue"/>
            <w:tcBorders>
              <w:top w:val="nil"/>
              <w:left w:val="nil"/>
              <w:bottom w:val="nil"/>
            </w:tcBorders>
            <w:vAlign w:val="top"/>
          </w:tcPr>
          <w:p w14:paraId="36CB287A">
            <w:pPr>
              <w:rPr>
                <w:rFonts w:ascii="Arial"/>
                <w:sz w:val="21"/>
              </w:rPr>
            </w:pPr>
          </w:p>
        </w:tc>
        <w:tc>
          <w:tcPr>
            <w:tcW w:w="1309" w:type="dxa"/>
            <w:gridSpan w:val="2"/>
            <w:vAlign w:val="top"/>
          </w:tcPr>
          <w:p w14:paraId="08C6F668">
            <w:pPr>
              <w:pStyle w:val="10"/>
              <w:spacing w:before="136" w:line="220" w:lineRule="auto"/>
              <w:ind w:left="275"/>
            </w:pPr>
            <w:r>
              <w:rPr>
                <w:spacing w:val="1"/>
              </w:rPr>
              <w:t>1.人员经费</w:t>
            </w:r>
          </w:p>
        </w:tc>
        <w:tc>
          <w:tcPr>
            <w:tcW w:w="1369" w:type="dxa"/>
            <w:gridSpan w:val="2"/>
            <w:vAlign w:val="top"/>
          </w:tcPr>
          <w:p w14:paraId="6CA18927">
            <w:pPr>
              <w:pStyle w:val="10"/>
              <w:spacing w:before="150" w:line="239" w:lineRule="auto"/>
              <w:ind w:left="306"/>
            </w:pPr>
            <w:r>
              <w:rPr>
                <w:spacing w:val="-2"/>
              </w:rPr>
              <w:t>1777864.67</w:t>
            </w:r>
          </w:p>
        </w:tc>
        <w:tc>
          <w:tcPr>
            <w:tcW w:w="1089" w:type="dxa"/>
            <w:gridSpan w:val="2"/>
            <w:vAlign w:val="top"/>
          </w:tcPr>
          <w:p w14:paraId="5D20565E">
            <w:pPr>
              <w:pStyle w:val="10"/>
              <w:spacing w:before="150" w:line="239" w:lineRule="auto"/>
              <w:ind w:left="197"/>
            </w:pPr>
            <w:r>
              <w:rPr>
                <w:spacing w:val="-1"/>
              </w:rPr>
              <w:t>2279474.6</w:t>
            </w:r>
          </w:p>
        </w:tc>
        <w:tc>
          <w:tcPr>
            <w:tcW w:w="1419" w:type="dxa"/>
            <w:gridSpan w:val="2"/>
            <w:vAlign w:val="top"/>
          </w:tcPr>
          <w:p w14:paraId="0DD94FCC">
            <w:pPr>
              <w:pStyle w:val="10"/>
              <w:spacing w:before="150" w:line="239" w:lineRule="auto"/>
              <w:ind w:left="368"/>
            </w:pPr>
            <w:r>
              <w:rPr>
                <w:spacing w:val="-1"/>
              </w:rPr>
              <w:t>2279474.6</w:t>
            </w:r>
          </w:p>
        </w:tc>
        <w:tc>
          <w:tcPr>
            <w:tcW w:w="1200" w:type="dxa"/>
            <w:gridSpan w:val="2"/>
            <w:vAlign w:val="top"/>
          </w:tcPr>
          <w:p w14:paraId="76BD03CE">
            <w:pPr>
              <w:pStyle w:val="10"/>
              <w:spacing w:before="150"/>
              <w:ind w:left="479"/>
            </w:pPr>
            <w:r>
              <w:rPr>
                <w:spacing w:val="-4"/>
              </w:rPr>
              <w:t>100</w:t>
            </w:r>
          </w:p>
        </w:tc>
        <w:tc>
          <w:tcPr>
            <w:tcW w:w="730" w:type="dxa"/>
            <w:vAlign w:val="top"/>
          </w:tcPr>
          <w:p w14:paraId="1AD4C9DD">
            <w:pPr>
              <w:pStyle w:val="10"/>
              <w:spacing w:before="150"/>
              <w:ind w:left="289"/>
            </w:pPr>
            <w:r>
              <w:rPr>
                <w:spacing w:val="-5"/>
              </w:rPr>
              <w:t>10</w:t>
            </w:r>
          </w:p>
        </w:tc>
        <w:tc>
          <w:tcPr>
            <w:tcW w:w="1061" w:type="dxa"/>
            <w:vAlign w:val="top"/>
          </w:tcPr>
          <w:p w14:paraId="0EBAFB5F">
            <w:pPr>
              <w:rPr>
                <w:rFonts w:ascii="Arial"/>
                <w:sz w:val="21"/>
              </w:rPr>
            </w:pPr>
          </w:p>
        </w:tc>
      </w:tr>
      <w:tr w14:paraId="1E799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19" w:type="dxa"/>
            <w:gridSpan w:val="2"/>
            <w:vMerge w:val="continue"/>
            <w:tcBorders>
              <w:top w:val="nil"/>
              <w:left w:val="nil"/>
              <w:bottom w:val="nil"/>
            </w:tcBorders>
            <w:vAlign w:val="top"/>
          </w:tcPr>
          <w:p w14:paraId="35479FD8">
            <w:pPr>
              <w:rPr>
                <w:rFonts w:ascii="Arial"/>
                <w:sz w:val="21"/>
              </w:rPr>
            </w:pPr>
          </w:p>
        </w:tc>
        <w:tc>
          <w:tcPr>
            <w:tcW w:w="1309" w:type="dxa"/>
            <w:gridSpan w:val="2"/>
            <w:vAlign w:val="top"/>
          </w:tcPr>
          <w:p w14:paraId="32C1DCB1">
            <w:pPr>
              <w:pStyle w:val="10"/>
              <w:spacing w:before="127" w:line="220" w:lineRule="auto"/>
              <w:ind w:left="275"/>
            </w:pPr>
            <w:r>
              <w:rPr>
                <w:spacing w:val="-1"/>
              </w:rPr>
              <w:t>2.公用经费</w:t>
            </w:r>
          </w:p>
        </w:tc>
        <w:tc>
          <w:tcPr>
            <w:tcW w:w="1369" w:type="dxa"/>
            <w:gridSpan w:val="2"/>
            <w:vAlign w:val="top"/>
          </w:tcPr>
          <w:p w14:paraId="4D8DAE56">
            <w:pPr>
              <w:pStyle w:val="10"/>
              <w:spacing w:before="141"/>
              <w:ind w:left="456"/>
            </w:pPr>
            <w:r>
              <w:rPr>
                <w:spacing w:val="-3"/>
              </w:rPr>
              <w:t>192000</w:t>
            </w:r>
          </w:p>
        </w:tc>
        <w:tc>
          <w:tcPr>
            <w:tcW w:w="1089" w:type="dxa"/>
            <w:gridSpan w:val="2"/>
            <w:vAlign w:val="top"/>
          </w:tcPr>
          <w:p w14:paraId="302AB829">
            <w:pPr>
              <w:pStyle w:val="10"/>
              <w:spacing w:before="141" w:line="239" w:lineRule="auto"/>
              <w:ind w:left="197"/>
            </w:pPr>
            <w:r>
              <w:rPr>
                <w:spacing w:val="-2"/>
              </w:rPr>
              <w:t>171617.94</w:t>
            </w:r>
          </w:p>
        </w:tc>
        <w:tc>
          <w:tcPr>
            <w:tcW w:w="1419" w:type="dxa"/>
            <w:gridSpan w:val="2"/>
            <w:vAlign w:val="top"/>
          </w:tcPr>
          <w:p w14:paraId="3F453112">
            <w:pPr>
              <w:pStyle w:val="10"/>
              <w:spacing w:before="141" w:line="239" w:lineRule="auto"/>
              <w:ind w:left="368"/>
            </w:pPr>
            <w:r>
              <w:rPr>
                <w:spacing w:val="-2"/>
              </w:rPr>
              <w:t>171147.94</w:t>
            </w:r>
          </w:p>
        </w:tc>
        <w:tc>
          <w:tcPr>
            <w:tcW w:w="1200" w:type="dxa"/>
            <w:gridSpan w:val="2"/>
            <w:vAlign w:val="top"/>
          </w:tcPr>
          <w:p w14:paraId="502AF760">
            <w:pPr>
              <w:pStyle w:val="10"/>
              <w:spacing w:before="141" w:line="239" w:lineRule="auto"/>
              <w:ind w:left="410"/>
            </w:pPr>
            <w:r>
              <w:rPr>
                <w:spacing w:val="-2"/>
              </w:rPr>
              <w:t>99.72</w:t>
            </w:r>
          </w:p>
        </w:tc>
        <w:tc>
          <w:tcPr>
            <w:tcW w:w="730" w:type="dxa"/>
            <w:vAlign w:val="top"/>
          </w:tcPr>
          <w:p w14:paraId="69B86D9C">
            <w:pPr>
              <w:pStyle w:val="10"/>
              <w:spacing w:before="141" w:line="239" w:lineRule="auto"/>
              <w:ind w:left="209"/>
            </w:pPr>
            <w:r>
              <w:rPr>
                <w:spacing w:val="-2"/>
              </w:rPr>
              <w:t>9.97</w:t>
            </w:r>
          </w:p>
        </w:tc>
        <w:tc>
          <w:tcPr>
            <w:tcW w:w="1061" w:type="dxa"/>
            <w:vAlign w:val="top"/>
          </w:tcPr>
          <w:p w14:paraId="55122FE9">
            <w:pPr>
              <w:rPr>
                <w:rFonts w:ascii="Arial"/>
                <w:sz w:val="21"/>
              </w:rPr>
            </w:pPr>
          </w:p>
        </w:tc>
      </w:tr>
      <w:tr w14:paraId="54F84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19" w:type="dxa"/>
            <w:gridSpan w:val="2"/>
            <w:vMerge w:val="continue"/>
            <w:tcBorders>
              <w:top w:val="nil"/>
              <w:left w:val="nil"/>
              <w:bottom w:val="nil"/>
            </w:tcBorders>
            <w:vAlign w:val="top"/>
          </w:tcPr>
          <w:p w14:paraId="07B9FD06">
            <w:pPr>
              <w:rPr>
                <w:rFonts w:ascii="Arial"/>
                <w:sz w:val="21"/>
              </w:rPr>
            </w:pPr>
          </w:p>
        </w:tc>
        <w:tc>
          <w:tcPr>
            <w:tcW w:w="1309" w:type="dxa"/>
            <w:gridSpan w:val="2"/>
            <w:vAlign w:val="top"/>
          </w:tcPr>
          <w:p w14:paraId="04505217">
            <w:pPr>
              <w:pStyle w:val="10"/>
              <w:spacing w:before="137" w:line="220" w:lineRule="auto"/>
              <w:ind w:left="195"/>
            </w:pPr>
            <w:r>
              <w:rPr>
                <w:spacing w:val="2"/>
              </w:rPr>
              <w:t>(二)项目支出</w:t>
            </w:r>
          </w:p>
        </w:tc>
        <w:tc>
          <w:tcPr>
            <w:tcW w:w="1369" w:type="dxa"/>
            <w:gridSpan w:val="2"/>
            <w:vAlign w:val="top"/>
          </w:tcPr>
          <w:p w14:paraId="3D760C09">
            <w:pPr>
              <w:pStyle w:val="10"/>
              <w:spacing w:before="151"/>
              <w:ind w:left="456"/>
            </w:pPr>
            <w:r>
              <w:rPr>
                <w:spacing w:val="-1"/>
              </w:rPr>
              <w:t>400000</w:t>
            </w:r>
          </w:p>
        </w:tc>
        <w:tc>
          <w:tcPr>
            <w:tcW w:w="1089" w:type="dxa"/>
            <w:gridSpan w:val="2"/>
            <w:vAlign w:val="top"/>
          </w:tcPr>
          <w:p w14:paraId="0A54E8C4">
            <w:pPr>
              <w:pStyle w:val="10"/>
              <w:spacing w:before="152" w:line="239" w:lineRule="auto"/>
              <w:ind w:left="197"/>
            </w:pPr>
            <w:r>
              <w:rPr>
                <w:spacing w:val="-1"/>
              </w:rPr>
              <w:t>921443.45</w:t>
            </w:r>
          </w:p>
        </w:tc>
        <w:tc>
          <w:tcPr>
            <w:tcW w:w="1419" w:type="dxa"/>
            <w:gridSpan w:val="2"/>
            <w:vAlign w:val="top"/>
          </w:tcPr>
          <w:p w14:paraId="02761E7C">
            <w:pPr>
              <w:pStyle w:val="10"/>
              <w:spacing w:before="152" w:line="239" w:lineRule="auto"/>
              <w:ind w:left="368"/>
            </w:pPr>
            <w:r>
              <w:rPr>
                <w:spacing w:val="-1"/>
              </w:rPr>
              <w:t>559175.84</w:t>
            </w:r>
          </w:p>
        </w:tc>
        <w:tc>
          <w:tcPr>
            <w:tcW w:w="1200" w:type="dxa"/>
            <w:gridSpan w:val="2"/>
            <w:vAlign w:val="top"/>
          </w:tcPr>
          <w:p w14:paraId="6AE39F4E">
            <w:pPr>
              <w:pStyle w:val="10"/>
              <w:spacing w:before="152" w:line="239" w:lineRule="auto"/>
              <w:ind w:left="410"/>
            </w:pPr>
            <w:r>
              <w:rPr>
                <w:spacing w:val="-2"/>
              </w:rPr>
              <w:t>60.68</w:t>
            </w:r>
          </w:p>
        </w:tc>
        <w:tc>
          <w:tcPr>
            <w:tcW w:w="730" w:type="dxa"/>
            <w:vAlign w:val="top"/>
          </w:tcPr>
          <w:p w14:paraId="733B96CF">
            <w:pPr>
              <w:pStyle w:val="10"/>
              <w:spacing w:before="152" w:line="239" w:lineRule="auto"/>
              <w:ind w:left="209"/>
            </w:pPr>
            <w:r>
              <w:rPr>
                <w:spacing w:val="-2"/>
              </w:rPr>
              <w:t>6.06</w:t>
            </w:r>
          </w:p>
        </w:tc>
        <w:tc>
          <w:tcPr>
            <w:tcW w:w="1061" w:type="dxa"/>
            <w:vAlign w:val="top"/>
          </w:tcPr>
          <w:p w14:paraId="72F891EF">
            <w:pPr>
              <w:rPr>
                <w:rFonts w:ascii="Arial"/>
                <w:sz w:val="21"/>
              </w:rPr>
            </w:pPr>
          </w:p>
        </w:tc>
      </w:tr>
      <w:tr w14:paraId="492EB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19" w:type="dxa"/>
            <w:gridSpan w:val="2"/>
            <w:vMerge w:val="continue"/>
            <w:tcBorders>
              <w:top w:val="nil"/>
              <w:left w:val="nil"/>
              <w:bottom w:val="nil"/>
            </w:tcBorders>
            <w:vAlign w:val="top"/>
          </w:tcPr>
          <w:p w14:paraId="5BA406EA">
            <w:pPr>
              <w:rPr>
                <w:rFonts w:ascii="Arial"/>
                <w:sz w:val="21"/>
              </w:rPr>
            </w:pPr>
          </w:p>
        </w:tc>
        <w:tc>
          <w:tcPr>
            <w:tcW w:w="1309" w:type="dxa"/>
            <w:gridSpan w:val="2"/>
            <w:vAlign w:val="top"/>
          </w:tcPr>
          <w:p w14:paraId="3F8EC040">
            <w:pPr>
              <w:pStyle w:val="10"/>
              <w:spacing w:before="127" w:line="220" w:lineRule="auto"/>
              <w:ind w:left="195"/>
            </w:pPr>
            <w:r>
              <w:rPr>
                <w:spacing w:val="4"/>
              </w:rPr>
              <w:t>1.一般性项目</w:t>
            </w:r>
          </w:p>
        </w:tc>
        <w:tc>
          <w:tcPr>
            <w:tcW w:w="1369" w:type="dxa"/>
            <w:gridSpan w:val="2"/>
            <w:vAlign w:val="top"/>
          </w:tcPr>
          <w:p w14:paraId="54FB2CBF">
            <w:pPr>
              <w:pStyle w:val="10"/>
              <w:spacing w:before="141"/>
              <w:ind w:left="636"/>
            </w:pPr>
            <w:r>
              <w:t>0</w:t>
            </w:r>
          </w:p>
        </w:tc>
        <w:tc>
          <w:tcPr>
            <w:tcW w:w="1089" w:type="dxa"/>
            <w:gridSpan w:val="2"/>
            <w:vAlign w:val="top"/>
          </w:tcPr>
          <w:p w14:paraId="62976229">
            <w:pPr>
              <w:pStyle w:val="10"/>
              <w:spacing w:before="142" w:line="239" w:lineRule="auto"/>
              <w:ind w:left="317"/>
            </w:pPr>
            <w:r>
              <w:rPr>
                <w:spacing w:val="-3"/>
              </w:rPr>
              <w:t>192.92</w:t>
            </w:r>
          </w:p>
        </w:tc>
        <w:tc>
          <w:tcPr>
            <w:tcW w:w="1419" w:type="dxa"/>
            <w:gridSpan w:val="2"/>
            <w:vAlign w:val="top"/>
          </w:tcPr>
          <w:p w14:paraId="7CC16E4E">
            <w:pPr>
              <w:pStyle w:val="10"/>
              <w:spacing w:before="141"/>
              <w:ind w:left="668"/>
            </w:pPr>
            <w:r>
              <w:t>0</w:t>
            </w:r>
          </w:p>
        </w:tc>
        <w:tc>
          <w:tcPr>
            <w:tcW w:w="1200" w:type="dxa"/>
            <w:gridSpan w:val="2"/>
            <w:vAlign w:val="top"/>
          </w:tcPr>
          <w:p w14:paraId="43EE36C0">
            <w:pPr>
              <w:pStyle w:val="10"/>
              <w:spacing w:before="141"/>
              <w:ind w:left="559"/>
            </w:pPr>
            <w:r>
              <w:t>0</w:t>
            </w:r>
          </w:p>
        </w:tc>
        <w:tc>
          <w:tcPr>
            <w:tcW w:w="730" w:type="dxa"/>
            <w:vAlign w:val="top"/>
          </w:tcPr>
          <w:p w14:paraId="39F38A3E">
            <w:pPr>
              <w:pStyle w:val="10"/>
              <w:spacing w:before="141"/>
              <w:ind w:left="319"/>
            </w:pPr>
            <w:r>
              <w:t>0</w:t>
            </w:r>
          </w:p>
        </w:tc>
        <w:tc>
          <w:tcPr>
            <w:tcW w:w="1061" w:type="dxa"/>
            <w:vAlign w:val="top"/>
          </w:tcPr>
          <w:p w14:paraId="616D09CA">
            <w:pPr>
              <w:rPr>
                <w:rFonts w:ascii="Arial"/>
                <w:sz w:val="21"/>
              </w:rPr>
            </w:pPr>
          </w:p>
        </w:tc>
      </w:tr>
      <w:tr w14:paraId="5D300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19" w:type="dxa"/>
            <w:gridSpan w:val="2"/>
            <w:vMerge w:val="continue"/>
            <w:tcBorders>
              <w:top w:val="nil"/>
              <w:left w:val="nil"/>
            </w:tcBorders>
            <w:vAlign w:val="top"/>
          </w:tcPr>
          <w:p w14:paraId="11F45C1F">
            <w:pPr>
              <w:rPr>
                <w:rFonts w:ascii="Arial"/>
                <w:sz w:val="21"/>
              </w:rPr>
            </w:pPr>
          </w:p>
        </w:tc>
        <w:tc>
          <w:tcPr>
            <w:tcW w:w="1309" w:type="dxa"/>
            <w:gridSpan w:val="2"/>
            <w:vAlign w:val="top"/>
          </w:tcPr>
          <w:p w14:paraId="18F53E6F">
            <w:pPr>
              <w:pStyle w:val="10"/>
              <w:spacing w:before="127" w:line="220" w:lineRule="auto"/>
              <w:ind w:left="275"/>
            </w:pPr>
            <w:r>
              <w:rPr>
                <w:spacing w:val="4"/>
              </w:rPr>
              <w:t>2.重点项目</w:t>
            </w:r>
          </w:p>
        </w:tc>
        <w:tc>
          <w:tcPr>
            <w:tcW w:w="1369" w:type="dxa"/>
            <w:gridSpan w:val="2"/>
            <w:vAlign w:val="top"/>
          </w:tcPr>
          <w:p w14:paraId="703EC388">
            <w:pPr>
              <w:pStyle w:val="10"/>
              <w:spacing w:before="141"/>
              <w:ind w:left="456"/>
            </w:pPr>
            <w:r>
              <w:rPr>
                <w:spacing w:val="-1"/>
              </w:rPr>
              <w:t>400000</w:t>
            </w:r>
          </w:p>
        </w:tc>
        <w:tc>
          <w:tcPr>
            <w:tcW w:w="1089" w:type="dxa"/>
            <w:gridSpan w:val="2"/>
            <w:vAlign w:val="top"/>
          </w:tcPr>
          <w:p w14:paraId="2BF6D81A">
            <w:pPr>
              <w:pStyle w:val="10"/>
              <w:spacing w:before="142" w:line="239" w:lineRule="auto"/>
              <w:ind w:left="197"/>
            </w:pPr>
            <w:r>
              <w:rPr>
                <w:spacing w:val="-1"/>
              </w:rPr>
              <w:t>921250.53</w:t>
            </w:r>
          </w:p>
        </w:tc>
        <w:tc>
          <w:tcPr>
            <w:tcW w:w="1419" w:type="dxa"/>
            <w:gridSpan w:val="2"/>
            <w:vAlign w:val="top"/>
          </w:tcPr>
          <w:p w14:paraId="1671166C">
            <w:pPr>
              <w:pStyle w:val="10"/>
              <w:spacing w:before="142" w:line="239" w:lineRule="auto"/>
              <w:ind w:left="368"/>
            </w:pPr>
            <w:r>
              <w:rPr>
                <w:spacing w:val="-1"/>
              </w:rPr>
              <w:t>559175.84</w:t>
            </w:r>
          </w:p>
        </w:tc>
        <w:tc>
          <w:tcPr>
            <w:tcW w:w="1200" w:type="dxa"/>
            <w:gridSpan w:val="2"/>
            <w:vAlign w:val="top"/>
          </w:tcPr>
          <w:p w14:paraId="174B846C">
            <w:pPr>
              <w:pStyle w:val="10"/>
              <w:spacing w:before="142" w:line="239" w:lineRule="auto"/>
              <w:ind w:left="410"/>
            </w:pPr>
            <w:r>
              <w:rPr>
                <w:spacing w:val="-2"/>
              </w:rPr>
              <w:t>60.69</w:t>
            </w:r>
          </w:p>
        </w:tc>
        <w:tc>
          <w:tcPr>
            <w:tcW w:w="730" w:type="dxa"/>
            <w:vAlign w:val="top"/>
          </w:tcPr>
          <w:p w14:paraId="36C15C9D">
            <w:pPr>
              <w:pStyle w:val="10"/>
              <w:spacing w:before="142" w:line="239" w:lineRule="auto"/>
              <w:ind w:left="209"/>
            </w:pPr>
            <w:r>
              <w:rPr>
                <w:spacing w:val="-2"/>
              </w:rPr>
              <w:t>6.06</w:t>
            </w:r>
          </w:p>
        </w:tc>
        <w:tc>
          <w:tcPr>
            <w:tcW w:w="1061" w:type="dxa"/>
            <w:vAlign w:val="top"/>
          </w:tcPr>
          <w:p w14:paraId="2F423F94">
            <w:pPr>
              <w:rPr>
                <w:rFonts w:ascii="Arial"/>
                <w:sz w:val="21"/>
              </w:rPr>
            </w:pPr>
          </w:p>
        </w:tc>
      </w:tr>
      <w:tr w14:paraId="08088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219" w:type="dxa"/>
            <w:gridSpan w:val="2"/>
            <w:tcBorders>
              <w:left w:val="nil"/>
            </w:tcBorders>
            <w:vAlign w:val="top"/>
          </w:tcPr>
          <w:p w14:paraId="0F0B8214">
            <w:pPr>
              <w:pStyle w:val="10"/>
              <w:spacing w:before="37" w:line="220" w:lineRule="auto"/>
              <w:ind w:left="309"/>
            </w:pPr>
            <w:r>
              <w:rPr>
                <w:spacing w:val="-2"/>
              </w:rPr>
              <w:t>预期目标</w:t>
            </w:r>
          </w:p>
        </w:tc>
        <w:tc>
          <w:tcPr>
            <w:tcW w:w="8177" w:type="dxa"/>
            <w:gridSpan w:val="12"/>
            <w:vAlign w:val="top"/>
          </w:tcPr>
          <w:p w14:paraId="32EBE24A">
            <w:pPr>
              <w:pStyle w:val="10"/>
              <w:spacing w:before="37" w:line="219" w:lineRule="auto"/>
              <w:ind w:left="3475"/>
            </w:pPr>
            <w:r>
              <w:rPr>
                <w:spacing w:val="-1"/>
              </w:rPr>
              <w:t>按时足额拨付资金</w:t>
            </w:r>
          </w:p>
        </w:tc>
      </w:tr>
      <w:tr w14:paraId="1A1E9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219" w:type="dxa"/>
            <w:gridSpan w:val="2"/>
            <w:tcBorders>
              <w:left w:val="nil"/>
            </w:tcBorders>
            <w:vAlign w:val="top"/>
          </w:tcPr>
          <w:p w14:paraId="77DB3EFB">
            <w:pPr>
              <w:pStyle w:val="10"/>
              <w:spacing w:before="37" w:line="219" w:lineRule="auto"/>
              <w:ind w:left="159"/>
            </w:pPr>
            <w:r>
              <w:rPr>
                <w:spacing w:val="-2"/>
              </w:rPr>
              <w:t>实际完成情况</w:t>
            </w:r>
          </w:p>
        </w:tc>
        <w:tc>
          <w:tcPr>
            <w:tcW w:w="8177" w:type="dxa"/>
            <w:gridSpan w:val="12"/>
            <w:vAlign w:val="top"/>
          </w:tcPr>
          <w:p w14:paraId="20017BB1">
            <w:pPr>
              <w:pStyle w:val="10"/>
              <w:spacing w:before="37" w:line="219" w:lineRule="auto"/>
              <w:ind w:left="2685"/>
            </w:pPr>
            <w:r>
              <w:t>全年实际支出3009798.38元，支</w:t>
            </w:r>
            <w:r>
              <w:rPr>
                <w:spacing w:val="-1"/>
              </w:rPr>
              <w:t>付率89.24</w:t>
            </w:r>
          </w:p>
        </w:tc>
      </w:tr>
      <w:tr w14:paraId="539E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197" w:type="dxa"/>
            <w:gridSpan w:val="5"/>
            <w:tcBorders>
              <w:left w:val="nil"/>
            </w:tcBorders>
            <w:vAlign w:val="top"/>
          </w:tcPr>
          <w:p w14:paraId="381A7CFF">
            <w:pPr>
              <w:pStyle w:val="10"/>
              <w:spacing w:before="35" w:line="218" w:lineRule="auto"/>
              <w:ind w:left="1329"/>
            </w:pPr>
            <w:r>
              <w:rPr>
                <w:spacing w:val="-1"/>
              </w:rPr>
              <w:t>评价指标</w:t>
            </w:r>
          </w:p>
        </w:tc>
        <w:tc>
          <w:tcPr>
            <w:tcW w:w="890" w:type="dxa"/>
            <w:gridSpan w:val="2"/>
            <w:vMerge w:val="restart"/>
            <w:tcBorders>
              <w:bottom w:val="nil"/>
            </w:tcBorders>
            <w:vAlign w:val="top"/>
          </w:tcPr>
          <w:p w14:paraId="388E4AD7">
            <w:pPr>
              <w:pStyle w:val="10"/>
              <w:spacing w:before="227" w:line="219" w:lineRule="auto"/>
              <w:ind w:left="68"/>
            </w:pPr>
            <w:r>
              <w:rPr>
                <w:spacing w:val="-2"/>
              </w:rPr>
              <w:t>年度指标值</w:t>
            </w:r>
          </w:p>
        </w:tc>
        <w:tc>
          <w:tcPr>
            <w:tcW w:w="899" w:type="dxa"/>
            <w:vMerge w:val="restart"/>
            <w:tcBorders>
              <w:bottom w:val="nil"/>
            </w:tcBorders>
            <w:vAlign w:val="top"/>
          </w:tcPr>
          <w:p w14:paraId="50A01BF0">
            <w:pPr>
              <w:pStyle w:val="10"/>
              <w:spacing w:before="227" w:line="219" w:lineRule="auto"/>
              <w:ind w:left="68"/>
            </w:pPr>
            <w:r>
              <w:rPr>
                <w:spacing w:val="-2"/>
              </w:rPr>
              <w:t>实际完成值</w:t>
            </w:r>
          </w:p>
        </w:tc>
        <w:tc>
          <w:tcPr>
            <w:tcW w:w="909" w:type="dxa"/>
            <w:vMerge w:val="restart"/>
            <w:tcBorders>
              <w:bottom w:val="nil"/>
            </w:tcBorders>
            <w:vAlign w:val="top"/>
          </w:tcPr>
          <w:p w14:paraId="7DAB18F3">
            <w:pPr>
              <w:pStyle w:val="10"/>
              <w:spacing w:before="227" w:line="220" w:lineRule="auto"/>
              <w:ind w:left="298"/>
            </w:pPr>
            <w:r>
              <w:rPr>
                <w:spacing w:val="-2"/>
              </w:rPr>
              <w:t>单位</w:t>
            </w:r>
          </w:p>
        </w:tc>
        <w:tc>
          <w:tcPr>
            <w:tcW w:w="510" w:type="dxa"/>
            <w:vMerge w:val="restart"/>
            <w:tcBorders>
              <w:bottom w:val="nil"/>
            </w:tcBorders>
            <w:vAlign w:val="top"/>
          </w:tcPr>
          <w:p w14:paraId="130381B8">
            <w:pPr>
              <w:pStyle w:val="10"/>
              <w:spacing w:before="227" w:line="219" w:lineRule="auto"/>
              <w:ind w:left="99"/>
            </w:pPr>
            <w:r>
              <w:rPr>
                <w:spacing w:val="-2"/>
              </w:rPr>
              <w:t>分值</w:t>
            </w:r>
          </w:p>
        </w:tc>
        <w:tc>
          <w:tcPr>
            <w:tcW w:w="620" w:type="dxa"/>
            <w:vMerge w:val="restart"/>
            <w:tcBorders>
              <w:bottom w:val="nil"/>
            </w:tcBorders>
            <w:vAlign w:val="top"/>
          </w:tcPr>
          <w:p w14:paraId="038A41BA">
            <w:pPr>
              <w:pStyle w:val="10"/>
              <w:spacing w:before="227" w:line="219" w:lineRule="auto"/>
              <w:ind w:left="80"/>
            </w:pPr>
            <w:r>
              <w:rPr>
                <w:spacing w:val="-2"/>
              </w:rPr>
              <w:t>完成率</w:t>
            </w:r>
          </w:p>
        </w:tc>
        <w:tc>
          <w:tcPr>
            <w:tcW w:w="580" w:type="dxa"/>
            <w:vMerge w:val="restart"/>
            <w:tcBorders>
              <w:bottom w:val="nil"/>
            </w:tcBorders>
            <w:vAlign w:val="top"/>
          </w:tcPr>
          <w:p w14:paraId="206BE8D1">
            <w:pPr>
              <w:pStyle w:val="10"/>
              <w:spacing w:before="227" w:line="219" w:lineRule="auto"/>
              <w:ind w:left="139"/>
            </w:pPr>
            <w:r>
              <w:rPr>
                <w:spacing w:val="-2"/>
              </w:rPr>
              <w:t>得分</w:t>
            </w:r>
          </w:p>
        </w:tc>
        <w:tc>
          <w:tcPr>
            <w:tcW w:w="1791" w:type="dxa"/>
            <w:gridSpan w:val="2"/>
            <w:vMerge w:val="restart"/>
            <w:tcBorders>
              <w:bottom w:val="nil"/>
            </w:tcBorders>
            <w:vAlign w:val="top"/>
          </w:tcPr>
          <w:p w14:paraId="6C3CF717">
            <w:pPr>
              <w:pStyle w:val="10"/>
              <w:spacing w:before="227" w:line="219" w:lineRule="auto"/>
              <w:ind w:left="439"/>
            </w:pPr>
            <w:r>
              <w:rPr>
                <w:spacing w:val="-2"/>
              </w:rPr>
              <w:t>未完成原因分析</w:t>
            </w:r>
          </w:p>
        </w:tc>
      </w:tr>
      <w:tr w14:paraId="70B27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99" w:type="dxa"/>
            <w:tcBorders>
              <w:left w:val="nil"/>
            </w:tcBorders>
            <w:vAlign w:val="top"/>
          </w:tcPr>
          <w:p w14:paraId="3F9AD958">
            <w:pPr>
              <w:pStyle w:val="10"/>
              <w:spacing w:before="147" w:line="220" w:lineRule="auto"/>
              <w:ind w:left="49"/>
            </w:pPr>
            <w:r>
              <w:rPr>
                <w:spacing w:val="-3"/>
              </w:rPr>
              <w:t>一级指标</w:t>
            </w:r>
          </w:p>
        </w:tc>
        <w:tc>
          <w:tcPr>
            <w:tcW w:w="910" w:type="dxa"/>
            <w:gridSpan w:val="2"/>
            <w:vAlign w:val="top"/>
          </w:tcPr>
          <w:p w14:paraId="037FBFA7">
            <w:pPr>
              <w:pStyle w:val="10"/>
              <w:spacing w:before="137" w:line="220" w:lineRule="auto"/>
              <w:ind w:left="146"/>
            </w:pPr>
            <w:r>
              <w:rPr>
                <w:spacing w:val="-2"/>
              </w:rPr>
              <w:t>二级指标</w:t>
            </w:r>
          </w:p>
        </w:tc>
        <w:tc>
          <w:tcPr>
            <w:tcW w:w="1588" w:type="dxa"/>
            <w:gridSpan w:val="2"/>
            <w:vAlign w:val="top"/>
          </w:tcPr>
          <w:p w14:paraId="41A743C6">
            <w:pPr>
              <w:pStyle w:val="10"/>
              <w:spacing w:before="107" w:line="220" w:lineRule="auto"/>
              <w:ind w:left="485"/>
            </w:pPr>
            <w:r>
              <w:rPr>
                <w:spacing w:val="-2"/>
              </w:rPr>
              <w:t>三级指标</w:t>
            </w:r>
          </w:p>
        </w:tc>
        <w:tc>
          <w:tcPr>
            <w:tcW w:w="890" w:type="dxa"/>
            <w:gridSpan w:val="2"/>
            <w:vMerge w:val="continue"/>
            <w:tcBorders>
              <w:top w:val="nil"/>
            </w:tcBorders>
            <w:vAlign w:val="top"/>
          </w:tcPr>
          <w:p w14:paraId="29CCB5FF">
            <w:pPr>
              <w:rPr>
                <w:rFonts w:ascii="Arial"/>
                <w:sz w:val="21"/>
              </w:rPr>
            </w:pPr>
          </w:p>
        </w:tc>
        <w:tc>
          <w:tcPr>
            <w:tcW w:w="899" w:type="dxa"/>
            <w:vMerge w:val="continue"/>
            <w:tcBorders>
              <w:top w:val="nil"/>
            </w:tcBorders>
            <w:vAlign w:val="top"/>
          </w:tcPr>
          <w:p w14:paraId="2F8F1AE7">
            <w:pPr>
              <w:rPr>
                <w:rFonts w:ascii="Arial"/>
                <w:sz w:val="21"/>
              </w:rPr>
            </w:pPr>
          </w:p>
        </w:tc>
        <w:tc>
          <w:tcPr>
            <w:tcW w:w="909" w:type="dxa"/>
            <w:vMerge w:val="continue"/>
            <w:tcBorders>
              <w:top w:val="nil"/>
            </w:tcBorders>
            <w:vAlign w:val="top"/>
          </w:tcPr>
          <w:p w14:paraId="436BC536">
            <w:pPr>
              <w:rPr>
                <w:rFonts w:ascii="Arial"/>
                <w:sz w:val="21"/>
              </w:rPr>
            </w:pPr>
          </w:p>
        </w:tc>
        <w:tc>
          <w:tcPr>
            <w:tcW w:w="510" w:type="dxa"/>
            <w:vMerge w:val="continue"/>
            <w:tcBorders>
              <w:top w:val="nil"/>
            </w:tcBorders>
            <w:vAlign w:val="top"/>
          </w:tcPr>
          <w:p w14:paraId="43D9A158">
            <w:pPr>
              <w:rPr>
                <w:rFonts w:ascii="Arial"/>
                <w:sz w:val="21"/>
              </w:rPr>
            </w:pPr>
          </w:p>
        </w:tc>
        <w:tc>
          <w:tcPr>
            <w:tcW w:w="620" w:type="dxa"/>
            <w:vMerge w:val="continue"/>
            <w:tcBorders>
              <w:top w:val="nil"/>
            </w:tcBorders>
            <w:vAlign w:val="top"/>
          </w:tcPr>
          <w:p w14:paraId="59875DCF">
            <w:pPr>
              <w:rPr>
                <w:rFonts w:ascii="Arial"/>
                <w:sz w:val="21"/>
              </w:rPr>
            </w:pPr>
          </w:p>
        </w:tc>
        <w:tc>
          <w:tcPr>
            <w:tcW w:w="580" w:type="dxa"/>
            <w:vMerge w:val="continue"/>
            <w:tcBorders>
              <w:top w:val="nil"/>
            </w:tcBorders>
            <w:vAlign w:val="top"/>
          </w:tcPr>
          <w:p w14:paraId="5009CE6B">
            <w:pPr>
              <w:rPr>
                <w:rFonts w:ascii="Arial"/>
                <w:sz w:val="21"/>
              </w:rPr>
            </w:pPr>
          </w:p>
        </w:tc>
        <w:tc>
          <w:tcPr>
            <w:tcW w:w="1791" w:type="dxa"/>
            <w:gridSpan w:val="2"/>
            <w:vMerge w:val="continue"/>
            <w:tcBorders>
              <w:top w:val="nil"/>
            </w:tcBorders>
            <w:vAlign w:val="top"/>
          </w:tcPr>
          <w:p w14:paraId="1210026D">
            <w:pPr>
              <w:rPr>
                <w:rFonts w:ascii="Arial"/>
                <w:sz w:val="21"/>
              </w:rPr>
            </w:pPr>
          </w:p>
        </w:tc>
      </w:tr>
      <w:tr w14:paraId="2CDAD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9" w:type="dxa"/>
            <w:vMerge w:val="restart"/>
            <w:tcBorders>
              <w:left w:val="nil"/>
              <w:bottom w:val="nil"/>
            </w:tcBorders>
            <w:vAlign w:val="top"/>
          </w:tcPr>
          <w:p w14:paraId="04A5181D">
            <w:pPr>
              <w:spacing w:line="264" w:lineRule="auto"/>
              <w:rPr>
                <w:rFonts w:ascii="Arial"/>
                <w:sz w:val="21"/>
              </w:rPr>
            </w:pPr>
          </w:p>
          <w:p w14:paraId="679B8009">
            <w:pPr>
              <w:spacing w:line="264" w:lineRule="auto"/>
              <w:rPr>
                <w:rFonts w:ascii="Arial"/>
                <w:sz w:val="21"/>
              </w:rPr>
            </w:pPr>
          </w:p>
          <w:p w14:paraId="66EEEB79">
            <w:pPr>
              <w:spacing w:line="264" w:lineRule="auto"/>
              <w:rPr>
                <w:rFonts w:ascii="Arial"/>
                <w:sz w:val="21"/>
              </w:rPr>
            </w:pPr>
          </w:p>
          <w:p w14:paraId="0F00E152">
            <w:pPr>
              <w:spacing w:line="264" w:lineRule="auto"/>
              <w:rPr>
                <w:rFonts w:ascii="Arial"/>
                <w:sz w:val="21"/>
              </w:rPr>
            </w:pPr>
          </w:p>
          <w:p w14:paraId="68921C4A">
            <w:pPr>
              <w:spacing w:line="264" w:lineRule="auto"/>
              <w:rPr>
                <w:rFonts w:ascii="Arial"/>
                <w:sz w:val="21"/>
              </w:rPr>
            </w:pPr>
          </w:p>
          <w:p w14:paraId="3B20F80E">
            <w:pPr>
              <w:spacing w:line="265" w:lineRule="auto"/>
              <w:rPr>
                <w:rFonts w:ascii="Arial"/>
                <w:sz w:val="21"/>
              </w:rPr>
            </w:pPr>
          </w:p>
          <w:p w14:paraId="52E7D4BC">
            <w:pPr>
              <w:spacing w:line="265" w:lineRule="auto"/>
              <w:rPr>
                <w:rFonts w:ascii="Arial"/>
                <w:sz w:val="21"/>
              </w:rPr>
            </w:pPr>
          </w:p>
          <w:p w14:paraId="40CDE2B7">
            <w:pPr>
              <w:spacing w:line="265" w:lineRule="auto"/>
              <w:rPr>
                <w:rFonts w:ascii="Arial"/>
                <w:sz w:val="21"/>
              </w:rPr>
            </w:pPr>
          </w:p>
          <w:p w14:paraId="2CE65F39">
            <w:pPr>
              <w:pStyle w:val="10"/>
              <w:spacing w:before="49" w:line="219" w:lineRule="auto"/>
              <w:ind w:left="49"/>
            </w:pPr>
            <w:r>
              <w:rPr>
                <w:spacing w:val="-2"/>
              </w:rPr>
              <w:t>部门管理</w:t>
            </w:r>
          </w:p>
        </w:tc>
        <w:tc>
          <w:tcPr>
            <w:tcW w:w="910" w:type="dxa"/>
            <w:gridSpan w:val="2"/>
            <w:vMerge w:val="restart"/>
            <w:tcBorders>
              <w:bottom w:val="nil"/>
            </w:tcBorders>
            <w:vAlign w:val="top"/>
          </w:tcPr>
          <w:p w14:paraId="704CDDE5">
            <w:pPr>
              <w:spacing w:line="258" w:lineRule="auto"/>
              <w:rPr>
                <w:rFonts w:ascii="Arial"/>
                <w:sz w:val="21"/>
              </w:rPr>
            </w:pPr>
          </w:p>
          <w:p w14:paraId="72BC32F7">
            <w:pPr>
              <w:spacing w:line="258" w:lineRule="auto"/>
              <w:rPr>
                <w:rFonts w:ascii="Arial"/>
                <w:sz w:val="21"/>
              </w:rPr>
            </w:pPr>
          </w:p>
          <w:p w14:paraId="6647E946">
            <w:pPr>
              <w:spacing w:line="258" w:lineRule="auto"/>
              <w:rPr>
                <w:rFonts w:ascii="Arial"/>
                <w:sz w:val="21"/>
              </w:rPr>
            </w:pPr>
          </w:p>
          <w:p w14:paraId="6417DAD3">
            <w:pPr>
              <w:pStyle w:val="10"/>
              <w:spacing w:before="48" w:line="220" w:lineRule="auto"/>
              <w:ind w:left="146"/>
            </w:pPr>
            <w:r>
              <w:rPr>
                <w:spacing w:val="-3"/>
              </w:rPr>
              <w:t>资金投入</w:t>
            </w:r>
          </w:p>
        </w:tc>
        <w:tc>
          <w:tcPr>
            <w:tcW w:w="1588" w:type="dxa"/>
            <w:gridSpan w:val="2"/>
            <w:vAlign w:val="top"/>
          </w:tcPr>
          <w:p w14:paraId="69131DB6">
            <w:pPr>
              <w:pStyle w:val="10"/>
              <w:spacing w:before="146" w:line="219" w:lineRule="auto"/>
              <w:ind w:left="116"/>
            </w:pPr>
            <w:r>
              <w:rPr>
                <w:spacing w:val="-1"/>
              </w:rPr>
              <w:t>基本支出预算执行率</w:t>
            </w:r>
          </w:p>
        </w:tc>
        <w:tc>
          <w:tcPr>
            <w:tcW w:w="890" w:type="dxa"/>
            <w:gridSpan w:val="2"/>
            <w:vAlign w:val="top"/>
          </w:tcPr>
          <w:p w14:paraId="7FCE0F0C">
            <w:pPr>
              <w:pStyle w:val="10"/>
              <w:spacing w:before="161"/>
              <w:ind w:left="247"/>
            </w:pPr>
            <w:r>
              <w:rPr>
                <w:spacing w:val="-1"/>
              </w:rPr>
              <w:t>=100%</w:t>
            </w:r>
          </w:p>
        </w:tc>
        <w:tc>
          <w:tcPr>
            <w:tcW w:w="899" w:type="dxa"/>
            <w:vAlign w:val="top"/>
          </w:tcPr>
          <w:p w14:paraId="7626A948">
            <w:pPr>
              <w:pStyle w:val="10"/>
              <w:spacing w:before="161" w:line="239" w:lineRule="auto"/>
              <w:ind w:left="257"/>
            </w:pPr>
            <w:r>
              <w:rPr>
                <w:spacing w:val="-2"/>
              </w:rPr>
              <w:t>99.98</w:t>
            </w:r>
          </w:p>
        </w:tc>
        <w:tc>
          <w:tcPr>
            <w:tcW w:w="909" w:type="dxa"/>
            <w:vAlign w:val="top"/>
          </w:tcPr>
          <w:p w14:paraId="6C4F94FD">
            <w:pPr>
              <w:pStyle w:val="10"/>
              <w:spacing w:before="161"/>
              <w:ind w:left="408"/>
            </w:pPr>
            <w:r>
              <w:t>%</w:t>
            </w:r>
          </w:p>
        </w:tc>
        <w:tc>
          <w:tcPr>
            <w:tcW w:w="510" w:type="dxa"/>
            <w:vAlign w:val="top"/>
          </w:tcPr>
          <w:p w14:paraId="245810EA">
            <w:pPr>
              <w:pStyle w:val="10"/>
              <w:spacing w:before="162" w:line="241" w:lineRule="auto"/>
              <w:ind w:left="209"/>
            </w:pPr>
            <w:r>
              <w:t>2</w:t>
            </w:r>
          </w:p>
        </w:tc>
        <w:tc>
          <w:tcPr>
            <w:tcW w:w="620" w:type="dxa"/>
            <w:vAlign w:val="top"/>
          </w:tcPr>
          <w:p w14:paraId="6CD80235">
            <w:pPr>
              <w:pStyle w:val="10"/>
              <w:spacing w:before="161" w:line="239" w:lineRule="auto"/>
              <w:ind w:left="80"/>
            </w:pPr>
            <w:r>
              <w:rPr>
                <w:spacing w:val="-1"/>
              </w:rPr>
              <w:t>99.98%</w:t>
            </w:r>
          </w:p>
        </w:tc>
        <w:tc>
          <w:tcPr>
            <w:tcW w:w="580" w:type="dxa"/>
            <w:vAlign w:val="top"/>
          </w:tcPr>
          <w:p w14:paraId="1866E625">
            <w:pPr>
              <w:pStyle w:val="10"/>
              <w:spacing w:before="162" w:line="241" w:lineRule="auto"/>
              <w:ind w:left="249"/>
            </w:pPr>
            <w:r>
              <w:t>2</w:t>
            </w:r>
          </w:p>
        </w:tc>
        <w:tc>
          <w:tcPr>
            <w:tcW w:w="1791" w:type="dxa"/>
            <w:gridSpan w:val="2"/>
            <w:vAlign w:val="top"/>
          </w:tcPr>
          <w:p w14:paraId="222F93F9">
            <w:pPr>
              <w:rPr>
                <w:rFonts w:ascii="Arial"/>
                <w:sz w:val="21"/>
              </w:rPr>
            </w:pPr>
          </w:p>
        </w:tc>
      </w:tr>
      <w:tr w14:paraId="6E89F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99" w:type="dxa"/>
            <w:vMerge w:val="continue"/>
            <w:tcBorders>
              <w:top w:val="nil"/>
              <w:left w:val="nil"/>
              <w:bottom w:val="nil"/>
            </w:tcBorders>
            <w:vAlign w:val="top"/>
          </w:tcPr>
          <w:p w14:paraId="4890AD77">
            <w:pPr>
              <w:rPr>
                <w:rFonts w:ascii="Arial"/>
                <w:sz w:val="21"/>
              </w:rPr>
            </w:pPr>
          </w:p>
        </w:tc>
        <w:tc>
          <w:tcPr>
            <w:tcW w:w="910" w:type="dxa"/>
            <w:gridSpan w:val="2"/>
            <w:vMerge w:val="continue"/>
            <w:tcBorders>
              <w:top w:val="nil"/>
              <w:bottom w:val="nil"/>
            </w:tcBorders>
            <w:vAlign w:val="top"/>
          </w:tcPr>
          <w:p w14:paraId="58FBFF37">
            <w:pPr>
              <w:rPr>
                <w:rFonts w:ascii="Arial"/>
                <w:sz w:val="21"/>
              </w:rPr>
            </w:pPr>
          </w:p>
        </w:tc>
        <w:tc>
          <w:tcPr>
            <w:tcW w:w="1588" w:type="dxa"/>
            <w:gridSpan w:val="2"/>
            <w:vAlign w:val="top"/>
          </w:tcPr>
          <w:p w14:paraId="0962C4BC">
            <w:pPr>
              <w:pStyle w:val="10"/>
              <w:spacing w:before="148" w:line="219" w:lineRule="auto"/>
              <w:ind w:left="116"/>
            </w:pPr>
            <w:r>
              <w:rPr>
                <w:spacing w:val="-1"/>
              </w:rPr>
              <w:t>项目支出预算执行率</w:t>
            </w:r>
          </w:p>
        </w:tc>
        <w:tc>
          <w:tcPr>
            <w:tcW w:w="890" w:type="dxa"/>
            <w:gridSpan w:val="2"/>
            <w:vAlign w:val="top"/>
          </w:tcPr>
          <w:p w14:paraId="2628A686">
            <w:pPr>
              <w:pStyle w:val="10"/>
              <w:spacing w:before="162"/>
              <w:ind w:left="217"/>
            </w:pPr>
            <w:r>
              <w:rPr>
                <w:spacing w:val="-2"/>
              </w:rPr>
              <w:t>&lt;=100%</w:t>
            </w:r>
          </w:p>
        </w:tc>
        <w:tc>
          <w:tcPr>
            <w:tcW w:w="899" w:type="dxa"/>
            <w:vAlign w:val="top"/>
          </w:tcPr>
          <w:p w14:paraId="6380CDAB">
            <w:pPr>
              <w:pStyle w:val="10"/>
              <w:spacing w:before="162" w:line="239" w:lineRule="auto"/>
              <w:ind w:left="257"/>
            </w:pPr>
            <w:r>
              <w:rPr>
                <w:spacing w:val="-2"/>
              </w:rPr>
              <w:t>60.68</w:t>
            </w:r>
          </w:p>
        </w:tc>
        <w:tc>
          <w:tcPr>
            <w:tcW w:w="909" w:type="dxa"/>
            <w:vAlign w:val="top"/>
          </w:tcPr>
          <w:p w14:paraId="2AB43BF7">
            <w:pPr>
              <w:pStyle w:val="10"/>
              <w:spacing w:before="162"/>
              <w:ind w:left="408"/>
            </w:pPr>
            <w:r>
              <w:t>%</w:t>
            </w:r>
          </w:p>
        </w:tc>
        <w:tc>
          <w:tcPr>
            <w:tcW w:w="510" w:type="dxa"/>
            <w:vAlign w:val="top"/>
          </w:tcPr>
          <w:p w14:paraId="4974256C">
            <w:pPr>
              <w:pStyle w:val="10"/>
              <w:spacing w:before="163" w:line="241" w:lineRule="auto"/>
              <w:ind w:left="209"/>
            </w:pPr>
            <w:r>
              <w:t>2</w:t>
            </w:r>
          </w:p>
        </w:tc>
        <w:tc>
          <w:tcPr>
            <w:tcW w:w="620" w:type="dxa"/>
            <w:vAlign w:val="top"/>
          </w:tcPr>
          <w:p w14:paraId="6B7B461F">
            <w:pPr>
              <w:pStyle w:val="10"/>
              <w:spacing w:before="162" w:line="239" w:lineRule="auto"/>
              <w:ind w:left="39"/>
            </w:pPr>
            <w:r>
              <w:rPr>
                <w:spacing w:val="-3"/>
              </w:rPr>
              <w:t>100.00%</w:t>
            </w:r>
          </w:p>
        </w:tc>
        <w:tc>
          <w:tcPr>
            <w:tcW w:w="580" w:type="dxa"/>
            <w:vAlign w:val="top"/>
          </w:tcPr>
          <w:p w14:paraId="2C48B13D">
            <w:pPr>
              <w:pStyle w:val="10"/>
              <w:spacing w:before="163" w:line="241" w:lineRule="auto"/>
              <w:ind w:left="249"/>
            </w:pPr>
            <w:r>
              <w:t>2</w:t>
            </w:r>
          </w:p>
        </w:tc>
        <w:tc>
          <w:tcPr>
            <w:tcW w:w="1791" w:type="dxa"/>
            <w:gridSpan w:val="2"/>
            <w:vAlign w:val="top"/>
          </w:tcPr>
          <w:p w14:paraId="668E7283">
            <w:pPr>
              <w:rPr>
                <w:rFonts w:ascii="Arial"/>
                <w:sz w:val="21"/>
              </w:rPr>
            </w:pPr>
          </w:p>
        </w:tc>
      </w:tr>
      <w:tr w14:paraId="4057E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99" w:type="dxa"/>
            <w:vMerge w:val="continue"/>
            <w:tcBorders>
              <w:top w:val="nil"/>
              <w:left w:val="nil"/>
              <w:bottom w:val="nil"/>
            </w:tcBorders>
            <w:vAlign w:val="top"/>
          </w:tcPr>
          <w:p w14:paraId="51C0D9EA">
            <w:pPr>
              <w:rPr>
                <w:rFonts w:ascii="Arial"/>
                <w:sz w:val="21"/>
              </w:rPr>
            </w:pPr>
          </w:p>
        </w:tc>
        <w:tc>
          <w:tcPr>
            <w:tcW w:w="910" w:type="dxa"/>
            <w:gridSpan w:val="2"/>
            <w:vMerge w:val="continue"/>
            <w:tcBorders>
              <w:top w:val="nil"/>
              <w:bottom w:val="nil"/>
            </w:tcBorders>
            <w:vAlign w:val="top"/>
          </w:tcPr>
          <w:p w14:paraId="5CA3907A">
            <w:pPr>
              <w:rPr>
                <w:rFonts w:ascii="Arial"/>
                <w:sz w:val="21"/>
              </w:rPr>
            </w:pPr>
          </w:p>
        </w:tc>
        <w:tc>
          <w:tcPr>
            <w:tcW w:w="1588" w:type="dxa"/>
            <w:gridSpan w:val="2"/>
            <w:vAlign w:val="top"/>
          </w:tcPr>
          <w:p w14:paraId="6945B293">
            <w:pPr>
              <w:pStyle w:val="10"/>
              <w:spacing w:before="148" w:line="219" w:lineRule="auto"/>
              <w:ind w:left="120"/>
            </w:pPr>
            <w:r>
              <w:rPr>
                <w:spacing w:val="9"/>
              </w:rPr>
              <w:t>“三公”经费控制率</w:t>
            </w:r>
          </w:p>
        </w:tc>
        <w:tc>
          <w:tcPr>
            <w:tcW w:w="890" w:type="dxa"/>
            <w:gridSpan w:val="2"/>
            <w:vAlign w:val="top"/>
          </w:tcPr>
          <w:p w14:paraId="60B9C4B7">
            <w:pPr>
              <w:pStyle w:val="10"/>
              <w:spacing w:before="162"/>
              <w:ind w:left="217"/>
            </w:pPr>
            <w:r>
              <w:rPr>
                <w:spacing w:val="-2"/>
              </w:rPr>
              <w:t>&lt;=100%</w:t>
            </w:r>
          </w:p>
        </w:tc>
        <w:tc>
          <w:tcPr>
            <w:tcW w:w="899" w:type="dxa"/>
            <w:vAlign w:val="top"/>
          </w:tcPr>
          <w:p w14:paraId="444E5FAE">
            <w:pPr>
              <w:pStyle w:val="10"/>
              <w:spacing w:before="162"/>
              <w:ind w:left="297"/>
            </w:pPr>
            <w:r>
              <w:rPr>
                <w:spacing w:val="-3"/>
              </w:rPr>
              <w:t>99</w:t>
            </w:r>
            <w:r>
              <w:rPr>
                <w:spacing w:val="-17"/>
              </w:rPr>
              <w:t xml:space="preserve"> </w:t>
            </w:r>
            <w:r>
              <w:rPr>
                <w:spacing w:val="-3"/>
              </w:rPr>
              <w:t>·</w:t>
            </w:r>
          </w:p>
        </w:tc>
        <w:tc>
          <w:tcPr>
            <w:tcW w:w="909" w:type="dxa"/>
            <w:vAlign w:val="top"/>
          </w:tcPr>
          <w:p w14:paraId="09772485">
            <w:pPr>
              <w:pStyle w:val="10"/>
              <w:spacing w:before="162"/>
              <w:ind w:left="408"/>
            </w:pPr>
            <w:r>
              <w:t>%</w:t>
            </w:r>
          </w:p>
        </w:tc>
        <w:tc>
          <w:tcPr>
            <w:tcW w:w="510" w:type="dxa"/>
            <w:vAlign w:val="top"/>
          </w:tcPr>
          <w:p w14:paraId="20392743">
            <w:pPr>
              <w:pStyle w:val="10"/>
              <w:spacing w:before="163" w:line="241" w:lineRule="auto"/>
              <w:ind w:left="209"/>
            </w:pPr>
            <w:r>
              <w:t>2</w:t>
            </w:r>
          </w:p>
        </w:tc>
        <w:tc>
          <w:tcPr>
            <w:tcW w:w="620" w:type="dxa"/>
            <w:vAlign w:val="top"/>
          </w:tcPr>
          <w:p w14:paraId="301BA8D8">
            <w:pPr>
              <w:pStyle w:val="10"/>
              <w:spacing w:before="162" w:line="239" w:lineRule="auto"/>
              <w:ind w:left="39"/>
            </w:pPr>
            <w:r>
              <w:rPr>
                <w:spacing w:val="-3"/>
              </w:rPr>
              <w:t>100.00%</w:t>
            </w:r>
          </w:p>
        </w:tc>
        <w:tc>
          <w:tcPr>
            <w:tcW w:w="580" w:type="dxa"/>
            <w:vAlign w:val="top"/>
          </w:tcPr>
          <w:p w14:paraId="4B1B1520">
            <w:pPr>
              <w:pStyle w:val="10"/>
              <w:spacing w:before="163" w:line="241" w:lineRule="auto"/>
              <w:ind w:left="249"/>
            </w:pPr>
            <w:r>
              <w:t>2</w:t>
            </w:r>
          </w:p>
        </w:tc>
        <w:tc>
          <w:tcPr>
            <w:tcW w:w="1791" w:type="dxa"/>
            <w:gridSpan w:val="2"/>
            <w:vAlign w:val="top"/>
          </w:tcPr>
          <w:p w14:paraId="75548FFB">
            <w:pPr>
              <w:rPr>
                <w:rFonts w:ascii="Arial"/>
                <w:sz w:val="21"/>
              </w:rPr>
            </w:pPr>
          </w:p>
        </w:tc>
      </w:tr>
      <w:tr w14:paraId="50647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99" w:type="dxa"/>
            <w:vMerge w:val="continue"/>
            <w:tcBorders>
              <w:top w:val="nil"/>
              <w:left w:val="nil"/>
              <w:bottom w:val="nil"/>
            </w:tcBorders>
            <w:vAlign w:val="top"/>
          </w:tcPr>
          <w:p w14:paraId="0A6CB0F7">
            <w:pPr>
              <w:rPr>
                <w:rFonts w:ascii="Arial"/>
                <w:sz w:val="21"/>
              </w:rPr>
            </w:pPr>
          </w:p>
        </w:tc>
        <w:tc>
          <w:tcPr>
            <w:tcW w:w="910" w:type="dxa"/>
            <w:gridSpan w:val="2"/>
            <w:vMerge w:val="continue"/>
            <w:tcBorders>
              <w:top w:val="nil"/>
            </w:tcBorders>
            <w:vAlign w:val="top"/>
          </w:tcPr>
          <w:p w14:paraId="5FCC0D4F">
            <w:pPr>
              <w:rPr>
                <w:rFonts w:ascii="Arial"/>
                <w:sz w:val="21"/>
              </w:rPr>
            </w:pPr>
          </w:p>
        </w:tc>
        <w:tc>
          <w:tcPr>
            <w:tcW w:w="1588" w:type="dxa"/>
            <w:gridSpan w:val="2"/>
            <w:vAlign w:val="top"/>
          </w:tcPr>
          <w:p w14:paraId="5AD18A13">
            <w:pPr>
              <w:pStyle w:val="10"/>
              <w:spacing w:before="149" w:line="219" w:lineRule="auto"/>
              <w:ind w:left="265"/>
            </w:pPr>
            <w:r>
              <w:rPr>
                <w:spacing w:val="-2"/>
              </w:rPr>
              <w:t>结转结余变动率</w:t>
            </w:r>
          </w:p>
        </w:tc>
        <w:tc>
          <w:tcPr>
            <w:tcW w:w="890" w:type="dxa"/>
            <w:gridSpan w:val="2"/>
            <w:vAlign w:val="top"/>
          </w:tcPr>
          <w:p w14:paraId="4415901C">
            <w:pPr>
              <w:pStyle w:val="10"/>
              <w:spacing w:before="163"/>
              <w:ind w:left="287"/>
            </w:pPr>
            <w:r>
              <w:rPr>
                <w:spacing w:val="-2"/>
              </w:rPr>
              <w:t>&lt;=0%</w:t>
            </w:r>
          </w:p>
        </w:tc>
        <w:tc>
          <w:tcPr>
            <w:tcW w:w="899" w:type="dxa"/>
            <w:vAlign w:val="top"/>
          </w:tcPr>
          <w:p w14:paraId="764107E0">
            <w:pPr>
              <w:pStyle w:val="10"/>
              <w:spacing w:before="163"/>
              <w:ind w:left="407"/>
            </w:pPr>
            <w:r>
              <w:t>0</w:t>
            </w:r>
          </w:p>
        </w:tc>
        <w:tc>
          <w:tcPr>
            <w:tcW w:w="909" w:type="dxa"/>
            <w:vAlign w:val="top"/>
          </w:tcPr>
          <w:p w14:paraId="0B7E04B2">
            <w:pPr>
              <w:pStyle w:val="10"/>
              <w:spacing w:before="163"/>
              <w:ind w:left="408"/>
            </w:pPr>
            <w:r>
              <w:t>%</w:t>
            </w:r>
          </w:p>
        </w:tc>
        <w:tc>
          <w:tcPr>
            <w:tcW w:w="510" w:type="dxa"/>
            <w:vAlign w:val="top"/>
          </w:tcPr>
          <w:p w14:paraId="34E7E1CF">
            <w:pPr>
              <w:pStyle w:val="10"/>
              <w:spacing w:before="164" w:line="241" w:lineRule="auto"/>
              <w:ind w:left="209"/>
            </w:pPr>
            <w:r>
              <w:t>2</w:t>
            </w:r>
          </w:p>
        </w:tc>
        <w:tc>
          <w:tcPr>
            <w:tcW w:w="620" w:type="dxa"/>
            <w:vAlign w:val="top"/>
          </w:tcPr>
          <w:p w14:paraId="68A3C733">
            <w:pPr>
              <w:pStyle w:val="10"/>
              <w:spacing w:before="163"/>
              <w:ind w:left="159"/>
            </w:pPr>
            <w:r>
              <w:rPr>
                <w:spacing w:val="-4"/>
              </w:rPr>
              <w:t>100%</w:t>
            </w:r>
          </w:p>
        </w:tc>
        <w:tc>
          <w:tcPr>
            <w:tcW w:w="580" w:type="dxa"/>
            <w:vAlign w:val="top"/>
          </w:tcPr>
          <w:p w14:paraId="31402C44">
            <w:pPr>
              <w:pStyle w:val="10"/>
              <w:spacing w:before="164" w:line="241" w:lineRule="auto"/>
              <w:ind w:left="249"/>
            </w:pPr>
            <w:r>
              <w:t>2</w:t>
            </w:r>
          </w:p>
        </w:tc>
        <w:tc>
          <w:tcPr>
            <w:tcW w:w="1791" w:type="dxa"/>
            <w:gridSpan w:val="2"/>
            <w:vAlign w:val="top"/>
          </w:tcPr>
          <w:p w14:paraId="08FC5101">
            <w:pPr>
              <w:rPr>
                <w:rFonts w:ascii="Arial"/>
                <w:sz w:val="21"/>
              </w:rPr>
            </w:pPr>
          </w:p>
        </w:tc>
      </w:tr>
      <w:tr w14:paraId="52837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9" w:type="dxa"/>
            <w:vMerge w:val="continue"/>
            <w:tcBorders>
              <w:top w:val="nil"/>
              <w:left w:val="nil"/>
              <w:bottom w:val="nil"/>
            </w:tcBorders>
            <w:vAlign w:val="top"/>
          </w:tcPr>
          <w:p w14:paraId="567591E9">
            <w:pPr>
              <w:rPr>
                <w:rFonts w:ascii="Arial"/>
                <w:sz w:val="21"/>
              </w:rPr>
            </w:pPr>
          </w:p>
        </w:tc>
        <w:tc>
          <w:tcPr>
            <w:tcW w:w="910" w:type="dxa"/>
            <w:gridSpan w:val="2"/>
            <w:vMerge w:val="restart"/>
            <w:tcBorders>
              <w:bottom w:val="nil"/>
            </w:tcBorders>
            <w:vAlign w:val="top"/>
          </w:tcPr>
          <w:p w14:paraId="18326894">
            <w:pPr>
              <w:spacing w:line="318" w:lineRule="auto"/>
              <w:rPr>
                <w:rFonts w:ascii="Arial"/>
                <w:sz w:val="21"/>
              </w:rPr>
            </w:pPr>
          </w:p>
          <w:p w14:paraId="508688A7">
            <w:pPr>
              <w:pStyle w:val="10"/>
              <w:spacing w:before="49" w:line="219" w:lineRule="auto"/>
              <w:ind w:left="146"/>
            </w:pPr>
            <w:r>
              <w:rPr>
                <w:spacing w:val="-2"/>
              </w:rPr>
              <w:t>财务管理</w:t>
            </w:r>
          </w:p>
        </w:tc>
        <w:tc>
          <w:tcPr>
            <w:tcW w:w="1588" w:type="dxa"/>
            <w:gridSpan w:val="2"/>
            <w:vAlign w:val="top"/>
          </w:tcPr>
          <w:p w14:paraId="289651E0">
            <w:pPr>
              <w:pStyle w:val="10"/>
              <w:spacing w:before="149" w:line="219" w:lineRule="auto"/>
              <w:ind w:left="116"/>
            </w:pPr>
            <w:r>
              <w:rPr>
                <w:spacing w:val="-1"/>
              </w:rPr>
              <w:t>财务管理制度健全性</w:t>
            </w:r>
          </w:p>
        </w:tc>
        <w:tc>
          <w:tcPr>
            <w:tcW w:w="890" w:type="dxa"/>
            <w:gridSpan w:val="2"/>
            <w:vAlign w:val="top"/>
          </w:tcPr>
          <w:p w14:paraId="1D1A019A">
            <w:pPr>
              <w:pStyle w:val="10"/>
              <w:spacing w:before="149" w:line="221" w:lineRule="auto"/>
              <w:ind w:left="287"/>
            </w:pPr>
            <w:r>
              <w:rPr>
                <w:spacing w:val="-2"/>
              </w:rPr>
              <w:t>健全</w:t>
            </w:r>
          </w:p>
        </w:tc>
        <w:tc>
          <w:tcPr>
            <w:tcW w:w="899" w:type="dxa"/>
            <w:vAlign w:val="top"/>
          </w:tcPr>
          <w:p w14:paraId="5F2A5E91">
            <w:pPr>
              <w:pStyle w:val="10"/>
              <w:spacing w:before="84" w:line="181" w:lineRule="auto"/>
              <w:ind w:left="147"/>
            </w:pPr>
            <w:r>
              <w:rPr>
                <w:spacing w:val="-3"/>
              </w:rPr>
              <w:t>100%-80%</w:t>
            </w:r>
          </w:p>
          <w:p w14:paraId="0C36A915">
            <w:pPr>
              <w:pStyle w:val="10"/>
              <w:spacing w:line="216" w:lineRule="auto"/>
              <w:ind w:left="297"/>
            </w:pPr>
            <w:r>
              <w:rPr>
                <w:spacing w:val="10"/>
              </w:rPr>
              <w:t>(含)</w:t>
            </w:r>
          </w:p>
        </w:tc>
        <w:tc>
          <w:tcPr>
            <w:tcW w:w="909" w:type="dxa"/>
            <w:vAlign w:val="top"/>
          </w:tcPr>
          <w:p w14:paraId="37FA8DC6">
            <w:pPr>
              <w:rPr>
                <w:rFonts w:ascii="Arial"/>
                <w:sz w:val="21"/>
              </w:rPr>
            </w:pPr>
          </w:p>
        </w:tc>
        <w:tc>
          <w:tcPr>
            <w:tcW w:w="510" w:type="dxa"/>
            <w:vAlign w:val="top"/>
          </w:tcPr>
          <w:p w14:paraId="18B5D8B3">
            <w:pPr>
              <w:pStyle w:val="10"/>
              <w:spacing w:before="164" w:line="241" w:lineRule="auto"/>
              <w:ind w:left="209"/>
            </w:pPr>
            <w:r>
              <w:t>2</w:t>
            </w:r>
          </w:p>
        </w:tc>
        <w:tc>
          <w:tcPr>
            <w:tcW w:w="620" w:type="dxa"/>
            <w:vAlign w:val="top"/>
          </w:tcPr>
          <w:p w14:paraId="5D4CA17E">
            <w:pPr>
              <w:pStyle w:val="10"/>
              <w:spacing w:before="163"/>
              <w:ind w:left="189"/>
            </w:pPr>
            <w:r>
              <w:rPr>
                <w:spacing w:val="-4"/>
              </w:rPr>
              <w:t>100</w:t>
            </w:r>
          </w:p>
        </w:tc>
        <w:tc>
          <w:tcPr>
            <w:tcW w:w="580" w:type="dxa"/>
            <w:vAlign w:val="top"/>
          </w:tcPr>
          <w:p w14:paraId="435FA4D7">
            <w:pPr>
              <w:pStyle w:val="10"/>
              <w:spacing w:before="163" w:line="239" w:lineRule="auto"/>
              <w:ind w:left="169"/>
            </w:pPr>
            <w:r>
              <w:rPr>
                <w:spacing w:val="-4"/>
              </w:rPr>
              <w:t>1.8</w:t>
            </w:r>
          </w:p>
        </w:tc>
        <w:tc>
          <w:tcPr>
            <w:tcW w:w="1791" w:type="dxa"/>
            <w:gridSpan w:val="2"/>
            <w:vAlign w:val="top"/>
          </w:tcPr>
          <w:p w14:paraId="38E38DAD">
            <w:pPr>
              <w:rPr>
                <w:rFonts w:ascii="Arial"/>
                <w:sz w:val="21"/>
              </w:rPr>
            </w:pPr>
          </w:p>
        </w:tc>
      </w:tr>
      <w:tr w14:paraId="2798E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99" w:type="dxa"/>
            <w:vMerge w:val="continue"/>
            <w:tcBorders>
              <w:top w:val="nil"/>
              <w:left w:val="nil"/>
              <w:bottom w:val="nil"/>
            </w:tcBorders>
            <w:vAlign w:val="top"/>
          </w:tcPr>
          <w:p w14:paraId="5E6315A6">
            <w:pPr>
              <w:rPr>
                <w:rFonts w:ascii="Arial"/>
                <w:sz w:val="21"/>
              </w:rPr>
            </w:pPr>
          </w:p>
        </w:tc>
        <w:tc>
          <w:tcPr>
            <w:tcW w:w="910" w:type="dxa"/>
            <w:gridSpan w:val="2"/>
            <w:vMerge w:val="continue"/>
            <w:tcBorders>
              <w:top w:val="nil"/>
            </w:tcBorders>
            <w:vAlign w:val="top"/>
          </w:tcPr>
          <w:p w14:paraId="0E6CE77E">
            <w:pPr>
              <w:rPr>
                <w:rFonts w:ascii="Arial"/>
                <w:sz w:val="21"/>
              </w:rPr>
            </w:pPr>
          </w:p>
        </w:tc>
        <w:tc>
          <w:tcPr>
            <w:tcW w:w="1588" w:type="dxa"/>
            <w:gridSpan w:val="2"/>
            <w:vAlign w:val="top"/>
          </w:tcPr>
          <w:p w14:paraId="0D55D232">
            <w:pPr>
              <w:pStyle w:val="10"/>
              <w:spacing w:before="150" w:line="219" w:lineRule="auto"/>
              <w:ind w:left="265"/>
            </w:pPr>
            <w:r>
              <w:rPr>
                <w:spacing w:val="-2"/>
              </w:rPr>
              <w:t>资金使用规范性</w:t>
            </w:r>
          </w:p>
        </w:tc>
        <w:tc>
          <w:tcPr>
            <w:tcW w:w="890" w:type="dxa"/>
            <w:gridSpan w:val="2"/>
            <w:vAlign w:val="top"/>
          </w:tcPr>
          <w:p w14:paraId="4F230711">
            <w:pPr>
              <w:pStyle w:val="10"/>
              <w:spacing w:before="152" w:line="221" w:lineRule="auto"/>
              <w:ind w:left="287"/>
            </w:pPr>
            <w:r>
              <w:rPr>
                <w:spacing w:val="-2"/>
              </w:rPr>
              <w:t>规范</w:t>
            </w:r>
          </w:p>
        </w:tc>
        <w:tc>
          <w:tcPr>
            <w:tcW w:w="899" w:type="dxa"/>
            <w:vAlign w:val="top"/>
          </w:tcPr>
          <w:p w14:paraId="48D58780">
            <w:pPr>
              <w:pStyle w:val="10"/>
              <w:spacing w:before="85" w:line="215" w:lineRule="auto"/>
              <w:ind w:left="147"/>
            </w:pPr>
            <w:r>
              <w:rPr>
                <w:spacing w:val="-3"/>
              </w:rPr>
              <w:t>100%-80%</w:t>
            </w:r>
          </w:p>
          <w:p w14:paraId="215646B4">
            <w:pPr>
              <w:pStyle w:val="10"/>
              <w:spacing w:line="209" w:lineRule="auto"/>
              <w:ind w:left="297"/>
            </w:pPr>
            <w:r>
              <w:rPr>
                <w:spacing w:val="10"/>
              </w:rPr>
              <w:t>(含)</w:t>
            </w:r>
          </w:p>
        </w:tc>
        <w:tc>
          <w:tcPr>
            <w:tcW w:w="909" w:type="dxa"/>
            <w:vAlign w:val="top"/>
          </w:tcPr>
          <w:p w14:paraId="615E191B">
            <w:pPr>
              <w:rPr>
                <w:rFonts w:ascii="Arial"/>
                <w:sz w:val="21"/>
              </w:rPr>
            </w:pPr>
          </w:p>
        </w:tc>
        <w:tc>
          <w:tcPr>
            <w:tcW w:w="510" w:type="dxa"/>
            <w:vAlign w:val="top"/>
          </w:tcPr>
          <w:p w14:paraId="605B29C9">
            <w:pPr>
              <w:pStyle w:val="10"/>
              <w:spacing w:before="205" w:line="241" w:lineRule="auto"/>
              <w:ind w:left="209"/>
            </w:pPr>
            <w:r>
              <w:t>2</w:t>
            </w:r>
          </w:p>
        </w:tc>
        <w:tc>
          <w:tcPr>
            <w:tcW w:w="620" w:type="dxa"/>
            <w:vAlign w:val="top"/>
          </w:tcPr>
          <w:p w14:paraId="7171DE45">
            <w:pPr>
              <w:pStyle w:val="10"/>
              <w:spacing w:before="204"/>
              <w:ind w:left="189"/>
            </w:pPr>
            <w:r>
              <w:rPr>
                <w:spacing w:val="-4"/>
              </w:rPr>
              <w:t>100</w:t>
            </w:r>
          </w:p>
        </w:tc>
        <w:tc>
          <w:tcPr>
            <w:tcW w:w="580" w:type="dxa"/>
            <w:vAlign w:val="top"/>
          </w:tcPr>
          <w:p w14:paraId="2A0DF4D7">
            <w:pPr>
              <w:pStyle w:val="10"/>
              <w:spacing w:before="164" w:line="239" w:lineRule="auto"/>
              <w:ind w:left="169"/>
            </w:pPr>
            <w:r>
              <w:rPr>
                <w:spacing w:val="-4"/>
              </w:rPr>
              <w:t>1.8</w:t>
            </w:r>
          </w:p>
        </w:tc>
        <w:tc>
          <w:tcPr>
            <w:tcW w:w="1791" w:type="dxa"/>
            <w:gridSpan w:val="2"/>
            <w:vAlign w:val="top"/>
          </w:tcPr>
          <w:p w14:paraId="2CAF1C0F">
            <w:pPr>
              <w:rPr>
                <w:rFonts w:ascii="Arial"/>
                <w:sz w:val="21"/>
              </w:rPr>
            </w:pPr>
          </w:p>
        </w:tc>
      </w:tr>
      <w:tr w14:paraId="4073D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99" w:type="dxa"/>
            <w:vMerge w:val="continue"/>
            <w:tcBorders>
              <w:top w:val="nil"/>
              <w:left w:val="nil"/>
              <w:bottom w:val="nil"/>
            </w:tcBorders>
            <w:vAlign w:val="top"/>
          </w:tcPr>
          <w:p w14:paraId="4B3276F5">
            <w:pPr>
              <w:rPr>
                <w:rFonts w:ascii="Arial"/>
                <w:sz w:val="21"/>
              </w:rPr>
            </w:pPr>
          </w:p>
        </w:tc>
        <w:tc>
          <w:tcPr>
            <w:tcW w:w="910" w:type="dxa"/>
            <w:gridSpan w:val="2"/>
            <w:vAlign w:val="top"/>
          </w:tcPr>
          <w:p w14:paraId="4BA7B5B1">
            <w:pPr>
              <w:pStyle w:val="10"/>
              <w:spacing w:before="149" w:line="219" w:lineRule="auto"/>
              <w:ind w:left="146"/>
            </w:pPr>
            <w:r>
              <w:rPr>
                <w:spacing w:val="-1"/>
              </w:rPr>
              <w:t>采购管理</w:t>
            </w:r>
          </w:p>
        </w:tc>
        <w:tc>
          <w:tcPr>
            <w:tcW w:w="1588" w:type="dxa"/>
            <w:gridSpan w:val="2"/>
            <w:vAlign w:val="top"/>
          </w:tcPr>
          <w:p w14:paraId="36F6B4CF">
            <w:pPr>
              <w:pStyle w:val="10"/>
              <w:spacing w:before="149" w:line="219" w:lineRule="auto"/>
              <w:ind w:left="265"/>
            </w:pPr>
            <w:r>
              <w:rPr>
                <w:spacing w:val="-1"/>
              </w:rPr>
              <w:t>政府采购规范性</w:t>
            </w:r>
          </w:p>
        </w:tc>
        <w:tc>
          <w:tcPr>
            <w:tcW w:w="890" w:type="dxa"/>
            <w:gridSpan w:val="2"/>
            <w:vAlign w:val="top"/>
          </w:tcPr>
          <w:p w14:paraId="13F1AE55">
            <w:pPr>
              <w:pStyle w:val="10"/>
              <w:spacing w:before="152" w:line="221" w:lineRule="auto"/>
              <w:ind w:left="287"/>
            </w:pPr>
            <w:r>
              <w:rPr>
                <w:spacing w:val="-2"/>
              </w:rPr>
              <w:t>规范</w:t>
            </w:r>
          </w:p>
        </w:tc>
        <w:tc>
          <w:tcPr>
            <w:tcW w:w="899" w:type="dxa"/>
            <w:vAlign w:val="top"/>
          </w:tcPr>
          <w:p w14:paraId="0F7875CA">
            <w:pPr>
              <w:pStyle w:val="10"/>
              <w:spacing w:before="85" w:line="227" w:lineRule="auto"/>
              <w:ind w:left="147"/>
            </w:pPr>
            <w:r>
              <w:rPr>
                <w:spacing w:val="-3"/>
              </w:rPr>
              <w:t>100%-80%</w:t>
            </w:r>
          </w:p>
          <w:p w14:paraId="2CA09F17">
            <w:pPr>
              <w:pStyle w:val="10"/>
              <w:spacing w:line="207" w:lineRule="auto"/>
              <w:ind w:left="297"/>
            </w:pPr>
            <w:r>
              <w:rPr>
                <w:spacing w:val="10"/>
              </w:rPr>
              <w:t>(含)</w:t>
            </w:r>
          </w:p>
        </w:tc>
        <w:tc>
          <w:tcPr>
            <w:tcW w:w="909" w:type="dxa"/>
            <w:vAlign w:val="top"/>
          </w:tcPr>
          <w:p w14:paraId="3A2BA0FE">
            <w:pPr>
              <w:rPr>
                <w:rFonts w:ascii="Arial"/>
                <w:sz w:val="21"/>
              </w:rPr>
            </w:pPr>
          </w:p>
        </w:tc>
        <w:tc>
          <w:tcPr>
            <w:tcW w:w="510" w:type="dxa"/>
            <w:vAlign w:val="top"/>
          </w:tcPr>
          <w:p w14:paraId="0B20EB58">
            <w:pPr>
              <w:pStyle w:val="10"/>
              <w:spacing w:before="165" w:line="241" w:lineRule="auto"/>
              <w:ind w:left="209"/>
            </w:pPr>
            <w:r>
              <w:t>2</w:t>
            </w:r>
          </w:p>
        </w:tc>
        <w:tc>
          <w:tcPr>
            <w:tcW w:w="620" w:type="dxa"/>
            <w:vAlign w:val="top"/>
          </w:tcPr>
          <w:p w14:paraId="6FD8C250">
            <w:pPr>
              <w:pStyle w:val="10"/>
              <w:spacing w:before="164"/>
              <w:ind w:left="189"/>
            </w:pPr>
            <w:r>
              <w:rPr>
                <w:spacing w:val="-4"/>
              </w:rPr>
              <w:t>100</w:t>
            </w:r>
          </w:p>
        </w:tc>
        <w:tc>
          <w:tcPr>
            <w:tcW w:w="580" w:type="dxa"/>
            <w:vAlign w:val="top"/>
          </w:tcPr>
          <w:p w14:paraId="14D53609">
            <w:pPr>
              <w:pStyle w:val="10"/>
              <w:spacing w:before="164" w:line="239" w:lineRule="auto"/>
              <w:ind w:left="169"/>
            </w:pPr>
            <w:r>
              <w:rPr>
                <w:spacing w:val="-4"/>
              </w:rPr>
              <w:t>1.8</w:t>
            </w:r>
          </w:p>
        </w:tc>
        <w:tc>
          <w:tcPr>
            <w:tcW w:w="1791" w:type="dxa"/>
            <w:gridSpan w:val="2"/>
            <w:vAlign w:val="top"/>
          </w:tcPr>
          <w:p w14:paraId="2E098A6A">
            <w:pPr>
              <w:rPr>
                <w:rFonts w:ascii="Arial"/>
                <w:sz w:val="21"/>
              </w:rPr>
            </w:pPr>
          </w:p>
        </w:tc>
      </w:tr>
      <w:tr w14:paraId="4FC6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99" w:type="dxa"/>
            <w:vMerge w:val="continue"/>
            <w:tcBorders>
              <w:top w:val="nil"/>
              <w:left w:val="nil"/>
              <w:bottom w:val="nil"/>
            </w:tcBorders>
            <w:vAlign w:val="top"/>
          </w:tcPr>
          <w:p w14:paraId="421440D4">
            <w:pPr>
              <w:rPr>
                <w:rFonts w:ascii="Arial"/>
                <w:sz w:val="21"/>
              </w:rPr>
            </w:pPr>
          </w:p>
        </w:tc>
        <w:tc>
          <w:tcPr>
            <w:tcW w:w="910" w:type="dxa"/>
            <w:gridSpan w:val="2"/>
            <w:vAlign w:val="top"/>
          </w:tcPr>
          <w:p w14:paraId="3471E9BC">
            <w:pPr>
              <w:pStyle w:val="10"/>
              <w:spacing w:before="151" w:line="219" w:lineRule="auto"/>
              <w:ind w:left="146"/>
            </w:pPr>
            <w:r>
              <w:rPr>
                <w:spacing w:val="-2"/>
              </w:rPr>
              <w:t>人员管理</w:t>
            </w:r>
          </w:p>
        </w:tc>
        <w:tc>
          <w:tcPr>
            <w:tcW w:w="1588" w:type="dxa"/>
            <w:gridSpan w:val="2"/>
            <w:vAlign w:val="top"/>
          </w:tcPr>
          <w:p w14:paraId="6AA43244">
            <w:pPr>
              <w:pStyle w:val="10"/>
              <w:spacing w:before="151" w:line="219" w:lineRule="auto"/>
              <w:ind w:left="265"/>
            </w:pPr>
            <w:r>
              <w:rPr>
                <w:spacing w:val="-1"/>
              </w:rPr>
              <w:t>在职人员控制率</w:t>
            </w:r>
          </w:p>
        </w:tc>
        <w:tc>
          <w:tcPr>
            <w:tcW w:w="890" w:type="dxa"/>
            <w:gridSpan w:val="2"/>
            <w:vAlign w:val="top"/>
          </w:tcPr>
          <w:p w14:paraId="6FEDD93E">
            <w:pPr>
              <w:pStyle w:val="10"/>
              <w:spacing w:before="165"/>
              <w:ind w:left="217"/>
            </w:pPr>
            <w:r>
              <w:rPr>
                <w:spacing w:val="-2"/>
              </w:rPr>
              <w:t>&lt;=100%</w:t>
            </w:r>
          </w:p>
        </w:tc>
        <w:tc>
          <w:tcPr>
            <w:tcW w:w="899" w:type="dxa"/>
            <w:vAlign w:val="top"/>
          </w:tcPr>
          <w:p w14:paraId="06D3D047">
            <w:pPr>
              <w:pStyle w:val="10"/>
              <w:spacing w:before="165"/>
              <w:ind w:left="328"/>
            </w:pPr>
            <w:r>
              <w:rPr>
                <w:spacing w:val="-4"/>
              </w:rPr>
              <w:t>100</w:t>
            </w:r>
          </w:p>
        </w:tc>
        <w:tc>
          <w:tcPr>
            <w:tcW w:w="909" w:type="dxa"/>
            <w:vAlign w:val="top"/>
          </w:tcPr>
          <w:p w14:paraId="37D7D713">
            <w:pPr>
              <w:rPr>
                <w:rFonts w:ascii="Arial"/>
                <w:sz w:val="21"/>
              </w:rPr>
            </w:pPr>
          </w:p>
        </w:tc>
        <w:tc>
          <w:tcPr>
            <w:tcW w:w="510" w:type="dxa"/>
            <w:vAlign w:val="top"/>
          </w:tcPr>
          <w:p w14:paraId="677B0ADA">
            <w:pPr>
              <w:pStyle w:val="10"/>
              <w:spacing w:before="166" w:line="241" w:lineRule="auto"/>
              <w:ind w:left="209"/>
            </w:pPr>
            <w:r>
              <w:t>2</w:t>
            </w:r>
          </w:p>
        </w:tc>
        <w:tc>
          <w:tcPr>
            <w:tcW w:w="620" w:type="dxa"/>
            <w:vAlign w:val="top"/>
          </w:tcPr>
          <w:p w14:paraId="60A51F74">
            <w:pPr>
              <w:pStyle w:val="10"/>
              <w:spacing w:before="165" w:line="239" w:lineRule="auto"/>
              <w:ind w:left="39"/>
            </w:pPr>
            <w:r>
              <w:rPr>
                <w:spacing w:val="-3"/>
              </w:rPr>
              <w:t>100.00%</w:t>
            </w:r>
          </w:p>
        </w:tc>
        <w:tc>
          <w:tcPr>
            <w:tcW w:w="580" w:type="dxa"/>
            <w:vAlign w:val="top"/>
          </w:tcPr>
          <w:p w14:paraId="12A7039B">
            <w:pPr>
              <w:pStyle w:val="10"/>
              <w:spacing w:before="166" w:line="241" w:lineRule="auto"/>
              <w:ind w:left="249"/>
            </w:pPr>
            <w:r>
              <w:t>2</w:t>
            </w:r>
          </w:p>
        </w:tc>
        <w:tc>
          <w:tcPr>
            <w:tcW w:w="1791" w:type="dxa"/>
            <w:gridSpan w:val="2"/>
            <w:vAlign w:val="top"/>
          </w:tcPr>
          <w:p w14:paraId="16404033">
            <w:pPr>
              <w:rPr>
                <w:rFonts w:ascii="Arial"/>
                <w:sz w:val="21"/>
              </w:rPr>
            </w:pPr>
          </w:p>
        </w:tc>
      </w:tr>
      <w:tr w14:paraId="7965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9" w:type="dxa"/>
            <w:vMerge w:val="continue"/>
            <w:tcBorders>
              <w:top w:val="nil"/>
              <w:left w:val="nil"/>
              <w:bottom w:val="nil"/>
            </w:tcBorders>
            <w:vAlign w:val="top"/>
          </w:tcPr>
          <w:p w14:paraId="4B65C88C">
            <w:pPr>
              <w:rPr>
                <w:rFonts w:ascii="Arial"/>
                <w:sz w:val="21"/>
              </w:rPr>
            </w:pPr>
          </w:p>
        </w:tc>
        <w:tc>
          <w:tcPr>
            <w:tcW w:w="910" w:type="dxa"/>
            <w:gridSpan w:val="2"/>
            <w:vAlign w:val="top"/>
          </w:tcPr>
          <w:p w14:paraId="78D0BFAD">
            <w:pPr>
              <w:pStyle w:val="10"/>
              <w:spacing w:before="80" w:line="207" w:lineRule="auto"/>
              <w:ind w:left="75"/>
            </w:pPr>
            <w:r>
              <w:rPr>
                <w:spacing w:val="-2"/>
              </w:rPr>
              <w:t>重点工作管</w:t>
            </w:r>
          </w:p>
          <w:p w14:paraId="060DBD12">
            <w:pPr>
              <w:pStyle w:val="10"/>
              <w:spacing w:line="221" w:lineRule="auto"/>
              <w:ind w:left="375"/>
            </w:pPr>
            <w:r>
              <w:t>理</w:t>
            </w:r>
          </w:p>
        </w:tc>
        <w:tc>
          <w:tcPr>
            <w:tcW w:w="1588" w:type="dxa"/>
            <w:gridSpan w:val="2"/>
            <w:vAlign w:val="top"/>
          </w:tcPr>
          <w:p w14:paraId="25A07FE8">
            <w:pPr>
              <w:pStyle w:val="10"/>
              <w:spacing w:before="50" w:line="233" w:lineRule="auto"/>
              <w:ind w:left="694" w:right="48" w:hanging="659"/>
            </w:pPr>
            <w:r>
              <w:rPr>
                <w:spacing w:val="-1"/>
              </w:rPr>
              <w:t>重点工作管理制度健全</w:t>
            </w:r>
            <w:r>
              <w:rPr>
                <w:spacing w:val="2"/>
              </w:rPr>
              <w:t xml:space="preserve"> </w:t>
            </w:r>
            <w:r>
              <w:t>性</w:t>
            </w:r>
          </w:p>
        </w:tc>
        <w:tc>
          <w:tcPr>
            <w:tcW w:w="890" w:type="dxa"/>
            <w:gridSpan w:val="2"/>
            <w:vAlign w:val="top"/>
          </w:tcPr>
          <w:p w14:paraId="27ABB925">
            <w:pPr>
              <w:pStyle w:val="10"/>
              <w:spacing w:before="151" w:line="221" w:lineRule="auto"/>
              <w:ind w:left="287"/>
            </w:pPr>
            <w:r>
              <w:rPr>
                <w:spacing w:val="-2"/>
              </w:rPr>
              <w:t>健全</w:t>
            </w:r>
          </w:p>
        </w:tc>
        <w:tc>
          <w:tcPr>
            <w:tcW w:w="899" w:type="dxa"/>
            <w:vAlign w:val="top"/>
          </w:tcPr>
          <w:p w14:paraId="35038FC3">
            <w:pPr>
              <w:pStyle w:val="10"/>
              <w:spacing w:before="96" w:line="181" w:lineRule="auto"/>
              <w:ind w:left="147"/>
            </w:pPr>
            <w:r>
              <w:rPr>
                <w:spacing w:val="-3"/>
              </w:rPr>
              <w:t>100%-80%</w:t>
            </w:r>
          </w:p>
          <w:p w14:paraId="07BA4C73">
            <w:pPr>
              <w:pStyle w:val="10"/>
              <w:spacing w:line="216" w:lineRule="auto"/>
              <w:ind w:left="297"/>
            </w:pPr>
            <w:r>
              <w:rPr>
                <w:spacing w:val="10"/>
              </w:rPr>
              <w:t>(含)</w:t>
            </w:r>
          </w:p>
        </w:tc>
        <w:tc>
          <w:tcPr>
            <w:tcW w:w="909" w:type="dxa"/>
            <w:vAlign w:val="top"/>
          </w:tcPr>
          <w:p w14:paraId="63ABCAB7">
            <w:pPr>
              <w:rPr>
                <w:rFonts w:ascii="Arial"/>
                <w:sz w:val="21"/>
              </w:rPr>
            </w:pPr>
          </w:p>
        </w:tc>
        <w:tc>
          <w:tcPr>
            <w:tcW w:w="510" w:type="dxa"/>
            <w:vAlign w:val="top"/>
          </w:tcPr>
          <w:p w14:paraId="573E913D">
            <w:pPr>
              <w:pStyle w:val="10"/>
              <w:spacing w:before="166" w:line="241" w:lineRule="auto"/>
              <w:ind w:left="209"/>
            </w:pPr>
            <w:r>
              <w:t>2</w:t>
            </w:r>
          </w:p>
        </w:tc>
        <w:tc>
          <w:tcPr>
            <w:tcW w:w="620" w:type="dxa"/>
            <w:vAlign w:val="top"/>
          </w:tcPr>
          <w:p w14:paraId="52701082">
            <w:pPr>
              <w:pStyle w:val="10"/>
              <w:spacing w:before="165"/>
              <w:ind w:left="189"/>
            </w:pPr>
            <w:r>
              <w:rPr>
                <w:spacing w:val="-4"/>
              </w:rPr>
              <w:t>100</w:t>
            </w:r>
          </w:p>
        </w:tc>
        <w:tc>
          <w:tcPr>
            <w:tcW w:w="580" w:type="dxa"/>
            <w:vAlign w:val="top"/>
          </w:tcPr>
          <w:p w14:paraId="55775225">
            <w:pPr>
              <w:pStyle w:val="10"/>
              <w:spacing w:before="165" w:line="239" w:lineRule="auto"/>
              <w:ind w:left="169"/>
            </w:pPr>
            <w:r>
              <w:rPr>
                <w:spacing w:val="-4"/>
              </w:rPr>
              <w:t>1.8</w:t>
            </w:r>
          </w:p>
        </w:tc>
        <w:tc>
          <w:tcPr>
            <w:tcW w:w="1791" w:type="dxa"/>
            <w:gridSpan w:val="2"/>
            <w:vAlign w:val="top"/>
          </w:tcPr>
          <w:p w14:paraId="104BC6E7">
            <w:pPr>
              <w:rPr>
                <w:rFonts w:ascii="Arial"/>
                <w:sz w:val="21"/>
              </w:rPr>
            </w:pPr>
          </w:p>
        </w:tc>
      </w:tr>
      <w:tr w14:paraId="586B6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99" w:type="dxa"/>
            <w:vMerge w:val="continue"/>
            <w:tcBorders>
              <w:top w:val="nil"/>
              <w:left w:val="nil"/>
            </w:tcBorders>
            <w:vAlign w:val="top"/>
          </w:tcPr>
          <w:p w14:paraId="2DD35CDC">
            <w:pPr>
              <w:rPr>
                <w:rFonts w:ascii="Arial"/>
                <w:sz w:val="21"/>
              </w:rPr>
            </w:pPr>
          </w:p>
        </w:tc>
        <w:tc>
          <w:tcPr>
            <w:tcW w:w="910" w:type="dxa"/>
            <w:gridSpan w:val="2"/>
            <w:vAlign w:val="top"/>
          </w:tcPr>
          <w:p w14:paraId="50E01564">
            <w:pPr>
              <w:pStyle w:val="10"/>
              <w:spacing w:before="172" w:line="219" w:lineRule="auto"/>
              <w:ind w:left="146"/>
            </w:pPr>
            <w:r>
              <w:rPr>
                <w:spacing w:val="-3"/>
              </w:rPr>
              <w:t>资产管理</w:t>
            </w:r>
          </w:p>
        </w:tc>
        <w:tc>
          <w:tcPr>
            <w:tcW w:w="1588" w:type="dxa"/>
            <w:gridSpan w:val="2"/>
            <w:vAlign w:val="top"/>
          </w:tcPr>
          <w:p w14:paraId="4BD7E557">
            <w:pPr>
              <w:pStyle w:val="10"/>
              <w:spacing w:before="152" w:line="219" w:lineRule="auto"/>
              <w:ind w:left="265"/>
            </w:pPr>
            <w:r>
              <w:rPr>
                <w:spacing w:val="-2"/>
              </w:rPr>
              <w:t>资产管理规范性</w:t>
            </w:r>
          </w:p>
        </w:tc>
        <w:tc>
          <w:tcPr>
            <w:tcW w:w="890" w:type="dxa"/>
            <w:gridSpan w:val="2"/>
            <w:vAlign w:val="top"/>
          </w:tcPr>
          <w:p w14:paraId="67CB1086">
            <w:pPr>
              <w:pStyle w:val="10"/>
              <w:spacing w:before="174" w:line="221" w:lineRule="auto"/>
              <w:ind w:left="287"/>
            </w:pPr>
            <w:r>
              <w:rPr>
                <w:spacing w:val="-2"/>
              </w:rPr>
              <w:t>规范</w:t>
            </w:r>
          </w:p>
        </w:tc>
        <w:tc>
          <w:tcPr>
            <w:tcW w:w="899" w:type="dxa"/>
            <w:vAlign w:val="top"/>
          </w:tcPr>
          <w:p w14:paraId="1CA6E8F6">
            <w:pPr>
              <w:pStyle w:val="10"/>
              <w:spacing w:before="97" w:line="181" w:lineRule="auto"/>
              <w:ind w:left="147"/>
            </w:pPr>
            <w:r>
              <w:rPr>
                <w:spacing w:val="-3"/>
              </w:rPr>
              <w:t>100%-80%</w:t>
            </w:r>
          </w:p>
          <w:p w14:paraId="14D8AACA">
            <w:pPr>
              <w:pStyle w:val="10"/>
              <w:spacing w:line="216" w:lineRule="auto"/>
              <w:ind w:left="297"/>
            </w:pPr>
            <w:r>
              <w:rPr>
                <w:spacing w:val="10"/>
              </w:rPr>
              <w:t>(含)</w:t>
            </w:r>
          </w:p>
        </w:tc>
        <w:tc>
          <w:tcPr>
            <w:tcW w:w="909" w:type="dxa"/>
            <w:vAlign w:val="top"/>
          </w:tcPr>
          <w:p w14:paraId="445BF347">
            <w:pPr>
              <w:rPr>
                <w:rFonts w:ascii="Arial"/>
                <w:sz w:val="21"/>
              </w:rPr>
            </w:pPr>
          </w:p>
        </w:tc>
        <w:tc>
          <w:tcPr>
            <w:tcW w:w="510" w:type="dxa"/>
            <w:vAlign w:val="top"/>
          </w:tcPr>
          <w:p w14:paraId="17FE3F73">
            <w:pPr>
              <w:pStyle w:val="10"/>
              <w:spacing w:before="167" w:line="241" w:lineRule="auto"/>
              <w:ind w:left="209"/>
            </w:pPr>
            <w:r>
              <w:t>2</w:t>
            </w:r>
          </w:p>
        </w:tc>
        <w:tc>
          <w:tcPr>
            <w:tcW w:w="620" w:type="dxa"/>
            <w:vAlign w:val="top"/>
          </w:tcPr>
          <w:p w14:paraId="3ABD992B">
            <w:pPr>
              <w:pStyle w:val="10"/>
              <w:spacing w:before="186"/>
              <w:ind w:left="189"/>
            </w:pPr>
            <w:r>
              <w:rPr>
                <w:spacing w:val="-4"/>
              </w:rPr>
              <w:t>100</w:t>
            </w:r>
          </w:p>
        </w:tc>
        <w:tc>
          <w:tcPr>
            <w:tcW w:w="580" w:type="dxa"/>
            <w:vAlign w:val="top"/>
          </w:tcPr>
          <w:p w14:paraId="0676D666">
            <w:pPr>
              <w:pStyle w:val="10"/>
              <w:spacing w:before="166" w:line="239" w:lineRule="auto"/>
              <w:ind w:left="169"/>
            </w:pPr>
            <w:r>
              <w:rPr>
                <w:spacing w:val="-4"/>
              </w:rPr>
              <w:t>1.8</w:t>
            </w:r>
          </w:p>
        </w:tc>
        <w:tc>
          <w:tcPr>
            <w:tcW w:w="1791" w:type="dxa"/>
            <w:gridSpan w:val="2"/>
            <w:vAlign w:val="top"/>
          </w:tcPr>
          <w:p w14:paraId="0AAB92EB">
            <w:pPr>
              <w:rPr>
                <w:rFonts w:ascii="Arial"/>
                <w:sz w:val="21"/>
              </w:rPr>
            </w:pPr>
          </w:p>
        </w:tc>
      </w:tr>
      <w:tr w14:paraId="6279D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9" w:type="dxa"/>
            <w:vMerge w:val="restart"/>
            <w:tcBorders>
              <w:left w:val="nil"/>
              <w:bottom w:val="nil"/>
            </w:tcBorders>
            <w:vAlign w:val="top"/>
          </w:tcPr>
          <w:p w14:paraId="2A015186">
            <w:pPr>
              <w:spacing w:line="249" w:lineRule="auto"/>
              <w:rPr>
                <w:rFonts w:ascii="Arial"/>
                <w:sz w:val="21"/>
              </w:rPr>
            </w:pPr>
          </w:p>
          <w:p w14:paraId="55B903AE">
            <w:pPr>
              <w:spacing w:line="249" w:lineRule="auto"/>
              <w:rPr>
                <w:rFonts w:ascii="Arial"/>
                <w:sz w:val="21"/>
              </w:rPr>
            </w:pPr>
          </w:p>
          <w:p w14:paraId="2A9F1D53">
            <w:pPr>
              <w:spacing w:line="249" w:lineRule="auto"/>
              <w:rPr>
                <w:rFonts w:ascii="Arial"/>
                <w:sz w:val="21"/>
              </w:rPr>
            </w:pPr>
          </w:p>
          <w:p w14:paraId="2BF6C894">
            <w:pPr>
              <w:spacing w:line="250" w:lineRule="auto"/>
              <w:rPr>
                <w:rFonts w:ascii="Arial"/>
                <w:sz w:val="21"/>
              </w:rPr>
            </w:pPr>
          </w:p>
          <w:p w14:paraId="2CAE5C24">
            <w:pPr>
              <w:pStyle w:val="10"/>
              <w:spacing w:before="49" w:line="220" w:lineRule="auto"/>
              <w:ind w:left="49"/>
            </w:pPr>
            <w:r>
              <w:rPr>
                <w:spacing w:val="-2"/>
              </w:rPr>
              <w:t>履职效果</w:t>
            </w:r>
          </w:p>
        </w:tc>
        <w:tc>
          <w:tcPr>
            <w:tcW w:w="910" w:type="dxa"/>
            <w:gridSpan w:val="2"/>
            <w:vMerge w:val="restart"/>
            <w:tcBorders>
              <w:bottom w:val="nil"/>
            </w:tcBorders>
            <w:vAlign w:val="top"/>
          </w:tcPr>
          <w:p w14:paraId="05C37A55">
            <w:pPr>
              <w:spacing w:line="251" w:lineRule="auto"/>
              <w:rPr>
                <w:rFonts w:ascii="Arial"/>
                <w:sz w:val="21"/>
              </w:rPr>
            </w:pPr>
          </w:p>
          <w:p w14:paraId="20376AD0">
            <w:pPr>
              <w:pStyle w:val="10"/>
              <w:spacing w:before="49" w:line="215" w:lineRule="auto"/>
              <w:ind w:left="374" w:right="45" w:hanging="299"/>
            </w:pPr>
            <w:r>
              <w:rPr>
                <w:spacing w:val="5"/>
              </w:rPr>
              <w:t>部门履职目</w:t>
            </w:r>
            <w:r>
              <w:rPr>
                <w:spacing w:val="2"/>
              </w:rPr>
              <w:t xml:space="preserve"> </w:t>
            </w:r>
            <w:r>
              <w:t>标</w:t>
            </w:r>
          </w:p>
        </w:tc>
        <w:tc>
          <w:tcPr>
            <w:tcW w:w="1588" w:type="dxa"/>
            <w:gridSpan w:val="2"/>
            <w:vAlign w:val="top"/>
          </w:tcPr>
          <w:p w14:paraId="5EE43042">
            <w:pPr>
              <w:pStyle w:val="10"/>
              <w:spacing w:before="152" w:line="219" w:lineRule="auto"/>
              <w:ind w:left="335"/>
            </w:pPr>
            <w:r>
              <w:rPr>
                <w:spacing w:val="-1"/>
              </w:rPr>
              <w:t>保障职工人数</w:t>
            </w:r>
          </w:p>
        </w:tc>
        <w:tc>
          <w:tcPr>
            <w:tcW w:w="890" w:type="dxa"/>
            <w:gridSpan w:val="2"/>
            <w:vAlign w:val="top"/>
          </w:tcPr>
          <w:p w14:paraId="2011B06C">
            <w:pPr>
              <w:pStyle w:val="10"/>
              <w:spacing w:before="154" w:line="222" w:lineRule="auto"/>
              <w:ind w:left="247"/>
            </w:pPr>
            <w:r>
              <w:rPr>
                <w:spacing w:val="-1"/>
              </w:rPr>
              <w:t>=16人</w:t>
            </w:r>
          </w:p>
        </w:tc>
        <w:tc>
          <w:tcPr>
            <w:tcW w:w="899" w:type="dxa"/>
            <w:vAlign w:val="top"/>
          </w:tcPr>
          <w:p w14:paraId="6E2ABA3F">
            <w:pPr>
              <w:pStyle w:val="10"/>
              <w:spacing w:before="166"/>
              <w:ind w:left="368"/>
            </w:pPr>
            <w:r>
              <w:rPr>
                <w:spacing w:val="-5"/>
              </w:rPr>
              <w:t>16</w:t>
            </w:r>
          </w:p>
        </w:tc>
        <w:tc>
          <w:tcPr>
            <w:tcW w:w="909" w:type="dxa"/>
            <w:vAlign w:val="top"/>
          </w:tcPr>
          <w:p w14:paraId="463418C3">
            <w:pPr>
              <w:pStyle w:val="10"/>
              <w:spacing w:before="154" w:line="222" w:lineRule="auto"/>
              <w:ind w:left="378"/>
            </w:pPr>
            <w:r>
              <w:t>人</w:t>
            </w:r>
          </w:p>
        </w:tc>
        <w:tc>
          <w:tcPr>
            <w:tcW w:w="510" w:type="dxa"/>
            <w:vAlign w:val="top"/>
          </w:tcPr>
          <w:p w14:paraId="050D6FC1">
            <w:pPr>
              <w:pStyle w:val="10"/>
              <w:spacing w:before="167" w:line="241" w:lineRule="auto"/>
              <w:ind w:left="179"/>
            </w:pPr>
            <w:r>
              <w:rPr>
                <w:spacing w:val="-5"/>
              </w:rPr>
              <w:t>12</w:t>
            </w:r>
          </w:p>
        </w:tc>
        <w:tc>
          <w:tcPr>
            <w:tcW w:w="620" w:type="dxa"/>
            <w:vAlign w:val="top"/>
          </w:tcPr>
          <w:p w14:paraId="346C8EDA">
            <w:pPr>
              <w:pStyle w:val="10"/>
              <w:spacing w:before="166" w:line="239" w:lineRule="auto"/>
              <w:ind w:left="39"/>
            </w:pPr>
            <w:r>
              <w:rPr>
                <w:spacing w:val="-3"/>
              </w:rPr>
              <w:t>100.00%</w:t>
            </w:r>
          </w:p>
        </w:tc>
        <w:tc>
          <w:tcPr>
            <w:tcW w:w="580" w:type="dxa"/>
            <w:vAlign w:val="top"/>
          </w:tcPr>
          <w:p w14:paraId="5AF19FE9">
            <w:pPr>
              <w:pStyle w:val="10"/>
              <w:spacing w:before="167" w:line="241" w:lineRule="auto"/>
              <w:ind w:left="209"/>
            </w:pPr>
            <w:r>
              <w:rPr>
                <w:spacing w:val="-5"/>
              </w:rPr>
              <w:t>12</w:t>
            </w:r>
          </w:p>
        </w:tc>
        <w:tc>
          <w:tcPr>
            <w:tcW w:w="1791" w:type="dxa"/>
            <w:gridSpan w:val="2"/>
            <w:vAlign w:val="top"/>
          </w:tcPr>
          <w:p w14:paraId="4CFCE1C0">
            <w:pPr>
              <w:rPr>
                <w:rFonts w:ascii="Arial"/>
                <w:sz w:val="21"/>
              </w:rPr>
            </w:pPr>
          </w:p>
        </w:tc>
      </w:tr>
      <w:tr w14:paraId="70CE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9" w:type="dxa"/>
            <w:vMerge w:val="continue"/>
            <w:tcBorders>
              <w:top w:val="nil"/>
              <w:left w:val="nil"/>
              <w:bottom w:val="nil"/>
            </w:tcBorders>
            <w:vAlign w:val="top"/>
          </w:tcPr>
          <w:p w14:paraId="37DD971D">
            <w:pPr>
              <w:rPr>
                <w:rFonts w:ascii="Arial"/>
                <w:sz w:val="21"/>
              </w:rPr>
            </w:pPr>
          </w:p>
        </w:tc>
        <w:tc>
          <w:tcPr>
            <w:tcW w:w="910" w:type="dxa"/>
            <w:gridSpan w:val="2"/>
            <w:vMerge w:val="continue"/>
            <w:tcBorders>
              <w:top w:val="nil"/>
            </w:tcBorders>
            <w:vAlign w:val="top"/>
          </w:tcPr>
          <w:p w14:paraId="273A5D03">
            <w:pPr>
              <w:rPr>
                <w:rFonts w:ascii="Arial"/>
                <w:sz w:val="21"/>
              </w:rPr>
            </w:pPr>
          </w:p>
        </w:tc>
        <w:tc>
          <w:tcPr>
            <w:tcW w:w="1588" w:type="dxa"/>
            <w:gridSpan w:val="2"/>
            <w:vAlign w:val="top"/>
          </w:tcPr>
          <w:p w14:paraId="6CFD2EFA">
            <w:pPr>
              <w:pStyle w:val="10"/>
              <w:spacing w:before="152" w:line="219" w:lineRule="auto"/>
              <w:ind w:left="335"/>
            </w:pPr>
            <w:r>
              <w:rPr>
                <w:spacing w:val="-1"/>
              </w:rPr>
              <w:t>机构正常运转</w:t>
            </w:r>
          </w:p>
        </w:tc>
        <w:tc>
          <w:tcPr>
            <w:tcW w:w="890" w:type="dxa"/>
            <w:gridSpan w:val="2"/>
            <w:vAlign w:val="top"/>
          </w:tcPr>
          <w:p w14:paraId="31EC934C">
            <w:pPr>
              <w:pStyle w:val="10"/>
              <w:spacing w:before="167"/>
              <w:ind w:left="217"/>
            </w:pPr>
            <w:r>
              <w:rPr>
                <w:spacing w:val="-2"/>
              </w:rPr>
              <w:t>&gt;=100%</w:t>
            </w:r>
          </w:p>
        </w:tc>
        <w:tc>
          <w:tcPr>
            <w:tcW w:w="899" w:type="dxa"/>
            <w:vAlign w:val="top"/>
          </w:tcPr>
          <w:p w14:paraId="19A9066D">
            <w:pPr>
              <w:pStyle w:val="10"/>
              <w:spacing w:before="167"/>
              <w:ind w:left="328"/>
            </w:pPr>
            <w:r>
              <w:rPr>
                <w:spacing w:val="-4"/>
              </w:rPr>
              <w:t>100</w:t>
            </w:r>
          </w:p>
        </w:tc>
        <w:tc>
          <w:tcPr>
            <w:tcW w:w="909" w:type="dxa"/>
            <w:vAlign w:val="top"/>
          </w:tcPr>
          <w:p w14:paraId="06FF1E1B">
            <w:pPr>
              <w:pStyle w:val="10"/>
              <w:spacing w:before="167"/>
              <w:ind w:left="408"/>
            </w:pPr>
            <w:r>
              <w:t>%</w:t>
            </w:r>
          </w:p>
        </w:tc>
        <w:tc>
          <w:tcPr>
            <w:tcW w:w="510" w:type="dxa"/>
            <w:vAlign w:val="top"/>
          </w:tcPr>
          <w:p w14:paraId="73F5CC16">
            <w:pPr>
              <w:pStyle w:val="10"/>
              <w:spacing w:before="168" w:line="241" w:lineRule="auto"/>
              <w:ind w:left="179"/>
            </w:pPr>
            <w:r>
              <w:rPr>
                <w:spacing w:val="-5"/>
              </w:rPr>
              <w:t>12</w:t>
            </w:r>
          </w:p>
        </w:tc>
        <w:tc>
          <w:tcPr>
            <w:tcW w:w="620" w:type="dxa"/>
            <w:vAlign w:val="top"/>
          </w:tcPr>
          <w:p w14:paraId="0200EF43">
            <w:pPr>
              <w:pStyle w:val="10"/>
              <w:spacing w:before="168" w:line="239" w:lineRule="auto"/>
              <w:ind w:left="39"/>
            </w:pPr>
            <w:r>
              <w:rPr>
                <w:spacing w:val="-3"/>
              </w:rPr>
              <w:t>100.00%</w:t>
            </w:r>
          </w:p>
        </w:tc>
        <w:tc>
          <w:tcPr>
            <w:tcW w:w="580" w:type="dxa"/>
            <w:vAlign w:val="top"/>
          </w:tcPr>
          <w:p w14:paraId="47688854">
            <w:pPr>
              <w:pStyle w:val="10"/>
              <w:spacing w:before="168" w:line="241" w:lineRule="auto"/>
              <w:ind w:left="209"/>
            </w:pPr>
            <w:r>
              <w:rPr>
                <w:spacing w:val="-5"/>
              </w:rPr>
              <w:t>12</w:t>
            </w:r>
          </w:p>
        </w:tc>
        <w:tc>
          <w:tcPr>
            <w:tcW w:w="1791" w:type="dxa"/>
            <w:gridSpan w:val="2"/>
            <w:vAlign w:val="top"/>
          </w:tcPr>
          <w:p w14:paraId="223B0AD6">
            <w:pPr>
              <w:rPr>
                <w:rFonts w:ascii="Arial"/>
                <w:sz w:val="21"/>
              </w:rPr>
            </w:pPr>
          </w:p>
        </w:tc>
      </w:tr>
      <w:tr w14:paraId="29D31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99" w:type="dxa"/>
            <w:vMerge w:val="continue"/>
            <w:tcBorders>
              <w:top w:val="nil"/>
              <w:left w:val="nil"/>
              <w:bottom w:val="nil"/>
            </w:tcBorders>
            <w:vAlign w:val="top"/>
          </w:tcPr>
          <w:p w14:paraId="7446D6C3">
            <w:pPr>
              <w:rPr>
                <w:rFonts w:ascii="Arial"/>
                <w:sz w:val="21"/>
              </w:rPr>
            </w:pPr>
          </w:p>
        </w:tc>
        <w:tc>
          <w:tcPr>
            <w:tcW w:w="910" w:type="dxa"/>
            <w:gridSpan w:val="2"/>
            <w:vAlign w:val="top"/>
          </w:tcPr>
          <w:p w14:paraId="38AEAFCD">
            <w:pPr>
              <w:pStyle w:val="10"/>
              <w:spacing w:before="73" w:line="215" w:lineRule="auto"/>
              <w:ind w:left="345" w:right="45" w:hanging="270"/>
            </w:pPr>
            <w:r>
              <w:rPr>
                <w:spacing w:val="5"/>
              </w:rPr>
              <w:t>部门效果目</w:t>
            </w:r>
            <w:r>
              <w:rPr>
                <w:spacing w:val="2"/>
              </w:rPr>
              <w:t xml:space="preserve"> </w:t>
            </w:r>
            <w:r>
              <w:t>标</w:t>
            </w:r>
          </w:p>
        </w:tc>
        <w:tc>
          <w:tcPr>
            <w:tcW w:w="1588" w:type="dxa"/>
            <w:gridSpan w:val="2"/>
            <w:vAlign w:val="top"/>
          </w:tcPr>
          <w:p w14:paraId="46A48A96">
            <w:pPr>
              <w:pStyle w:val="10"/>
              <w:spacing w:before="174" w:line="220" w:lineRule="auto"/>
              <w:ind w:left="416"/>
            </w:pPr>
            <w:r>
              <w:rPr>
                <w:spacing w:val="-2"/>
              </w:rPr>
              <w:t>支出及时性</w:t>
            </w:r>
          </w:p>
        </w:tc>
        <w:tc>
          <w:tcPr>
            <w:tcW w:w="890" w:type="dxa"/>
            <w:gridSpan w:val="2"/>
            <w:vAlign w:val="top"/>
          </w:tcPr>
          <w:p w14:paraId="39EA581B">
            <w:pPr>
              <w:pStyle w:val="10"/>
              <w:spacing w:before="156" w:line="221" w:lineRule="auto"/>
              <w:ind w:left="287"/>
            </w:pPr>
            <w:r>
              <w:rPr>
                <w:spacing w:val="-2"/>
              </w:rPr>
              <w:t>及时</w:t>
            </w:r>
          </w:p>
        </w:tc>
        <w:tc>
          <w:tcPr>
            <w:tcW w:w="899" w:type="dxa"/>
            <w:vAlign w:val="top"/>
          </w:tcPr>
          <w:p w14:paraId="4C2D57FB">
            <w:pPr>
              <w:pStyle w:val="10"/>
              <w:spacing w:before="99" w:line="181" w:lineRule="auto"/>
              <w:ind w:left="147"/>
            </w:pPr>
            <w:r>
              <w:rPr>
                <w:spacing w:val="-3"/>
              </w:rPr>
              <w:t>100%-80%</w:t>
            </w:r>
          </w:p>
          <w:p w14:paraId="29158484">
            <w:pPr>
              <w:pStyle w:val="10"/>
              <w:spacing w:line="216" w:lineRule="auto"/>
              <w:ind w:left="297"/>
            </w:pPr>
            <w:r>
              <w:rPr>
                <w:spacing w:val="10"/>
              </w:rPr>
              <w:t>(含)</w:t>
            </w:r>
          </w:p>
        </w:tc>
        <w:tc>
          <w:tcPr>
            <w:tcW w:w="909" w:type="dxa"/>
            <w:vAlign w:val="top"/>
          </w:tcPr>
          <w:p w14:paraId="19FC5FE2">
            <w:pPr>
              <w:rPr>
                <w:rFonts w:ascii="Arial"/>
                <w:sz w:val="21"/>
              </w:rPr>
            </w:pPr>
          </w:p>
        </w:tc>
        <w:tc>
          <w:tcPr>
            <w:tcW w:w="510" w:type="dxa"/>
            <w:vAlign w:val="top"/>
          </w:tcPr>
          <w:p w14:paraId="5103DA30">
            <w:pPr>
              <w:pStyle w:val="10"/>
              <w:spacing w:before="169" w:line="241" w:lineRule="auto"/>
              <w:ind w:left="179"/>
            </w:pPr>
            <w:r>
              <w:rPr>
                <w:spacing w:val="-5"/>
              </w:rPr>
              <w:t>12</w:t>
            </w:r>
          </w:p>
        </w:tc>
        <w:tc>
          <w:tcPr>
            <w:tcW w:w="620" w:type="dxa"/>
            <w:vAlign w:val="top"/>
          </w:tcPr>
          <w:p w14:paraId="61E794C5">
            <w:pPr>
              <w:pStyle w:val="10"/>
              <w:spacing w:before="168"/>
              <w:ind w:left="189"/>
            </w:pPr>
            <w:r>
              <w:rPr>
                <w:spacing w:val="-4"/>
              </w:rPr>
              <w:t>100</w:t>
            </w:r>
          </w:p>
        </w:tc>
        <w:tc>
          <w:tcPr>
            <w:tcW w:w="580" w:type="dxa"/>
            <w:vAlign w:val="top"/>
          </w:tcPr>
          <w:p w14:paraId="1F2C58AC">
            <w:pPr>
              <w:pStyle w:val="10"/>
              <w:spacing w:before="168" w:line="239" w:lineRule="auto"/>
              <w:ind w:left="139"/>
            </w:pPr>
            <w:r>
              <w:rPr>
                <w:spacing w:val="-4"/>
              </w:rPr>
              <w:t>10.8</w:t>
            </w:r>
          </w:p>
        </w:tc>
        <w:tc>
          <w:tcPr>
            <w:tcW w:w="1791" w:type="dxa"/>
            <w:gridSpan w:val="2"/>
            <w:vAlign w:val="top"/>
          </w:tcPr>
          <w:p w14:paraId="41369751">
            <w:pPr>
              <w:rPr>
                <w:rFonts w:ascii="Arial"/>
                <w:sz w:val="21"/>
              </w:rPr>
            </w:pPr>
          </w:p>
        </w:tc>
      </w:tr>
      <w:tr w14:paraId="5B200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9" w:type="dxa"/>
            <w:vMerge w:val="continue"/>
            <w:tcBorders>
              <w:top w:val="nil"/>
              <w:left w:val="nil"/>
              <w:bottom w:val="nil"/>
            </w:tcBorders>
            <w:vAlign w:val="top"/>
          </w:tcPr>
          <w:p w14:paraId="55A71CFA">
            <w:pPr>
              <w:rPr>
                <w:rFonts w:ascii="Arial"/>
                <w:sz w:val="21"/>
              </w:rPr>
            </w:pPr>
          </w:p>
        </w:tc>
        <w:tc>
          <w:tcPr>
            <w:tcW w:w="910" w:type="dxa"/>
            <w:gridSpan w:val="2"/>
            <w:vAlign w:val="top"/>
          </w:tcPr>
          <w:p w14:paraId="2349B72F">
            <w:pPr>
              <w:pStyle w:val="10"/>
              <w:spacing w:before="173" w:line="219" w:lineRule="auto"/>
              <w:ind w:left="146"/>
            </w:pPr>
            <w:r>
              <w:rPr>
                <w:spacing w:val="-2"/>
              </w:rPr>
              <w:t>社会影响</w:t>
            </w:r>
          </w:p>
        </w:tc>
        <w:tc>
          <w:tcPr>
            <w:tcW w:w="1588" w:type="dxa"/>
            <w:gridSpan w:val="2"/>
            <w:vAlign w:val="top"/>
          </w:tcPr>
          <w:p w14:paraId="6B8D4106">
            <w:pPr>
              <w:pStyle w:val="10"/>
              <w:spacing w:before="153" w:line="219" w:lineRule="auto"/>
              <w:ind w:left="416"/>
            </w:pPr>
            <w:r>
              <w:rPr>
                <w:spacing w:val="-2"/>
              </w:rPr>
              <w:t>社会影响力</w:t>
            </w:r>
          </w:p>
        </w:tc>
        <w:tc>
          <w:tcPr>
            <w:tcW w:w="890" w:type="dxa"/>
            <w:gridSpan w:val="2"/>
            <w:vAlign w:val="top"/>
          </w:tcPr>
          <w:p w14:paraId="72EECD39">
            <w:pPr>
              <w:pStyle w:val="10"/>
              <w:spacing w:before="174" w:line="219" w:lineRule="auto"/>
              <w:ind w:left="287"/>
            </w:pPr>
            <w:r>
              <w:rPr>
                <w:spacing w:val="-2"/>
              </w:rPr>
              <w:t>提高</w:t>
            </w:r>
          </w:p>
        </w:tc>
        <w:tc>
          <w:tcPr>
            <w:tcW w:w="899" w:type="dxa"/>
            <w:vAlign w:val="top"/>
          </w:tcPr>
          <w:p w14:paraId="72D4F203">
            <w:pPr>
              <w:pStyle w:val="10"/>
              <w:spacing w:before="99" w:line="181" w:lineRule="auto"/>
              <w:ind w:left="147"/>
            </w:pPr>
            <w:r>
              <w:rPr>
                <w:spacing w:val="-3"/>
              </w:rPr>
              <w:t>100%-80%</w:t>
            </w:r>
          </w:p>
          <w:p w14:paraId="2760F803">
            <w:pPr>
              <w:pStyle w:val="10"/>
              <w:spacing w:line="216" w:lineRule="auto"/>
              <w:ind w:left="297"/>
            </w:pPr>
            <w:r>
              <w:rPr>
                <w:spacing w:val="10"/>
              </w:rPr>
              <w:t>(含)</w:t>
            </w:r>
          </w:p>
        </w:tc>
        <w:tc>
          <w:tcPr>
            <w:tcW w:w="909" w:type="dxa"/>
            <w:vAlign w:val="top"/>
          </w:tcPr>
          <w:p w14:paraId="79B85870">
            <w:pPr>
              <w:rPr>
                <w:rFonts w:ascii="Arial"/>
                <w:sz w:val="21"/>
              </w:rPr>
            </w:pPr>
          </w:p>
        </w:tc>
        <w:tc>
          <w:tcPr>
            <w:tcW w:w="510" w:type="dxa"/>
            <w:vAlign w:val="top"/>
          </w:tcPr>
          <w:p w14:paraId="24756049">
            <w:pPr>
              <w:pStyle w:val="10"/>
              <w:spacing w:before="209" w:line="241" w:lineRule="auto"/>
              <w:ind w:left="179"/>
            </w:pPr>
            <w:r>
              <w:rPr>
                <w:spacing w:val="-5"/>
              </w:rPr>
              <w:t>14</w:t>
            </w:r>
          </w:p>
        </w:tc>
        <w:tc>
          <w:tcPr>
            <w:tcW w:w="620" w:type="dxa"/>
            <w:vAlign w:val="top"/>
          </w:tcPr>
          <w:p w14:paraId="4CCCA528">
            <w:pPr>
              <w:pStyle w:val="10"/>
              <w:spacing w:before="208"/>
              <w:ind w:left="189"/>
            </w:pPr>
            <w:r>
              <w:rPr>
                <w:spacing w:val="-4"/>
              </w:rPr>
              <w:t>100</w:t>
            </w:r>
          </w:p>
        </w:tc>
        <w:tc>
          <w:tcPr>
            <w:tcW w:w="580" w:type="dxa"/>
            <w:vAlign w:val="top"/>
          </w:tcPr>
          <w:p w14:paraId="00BB8720">
            <w:pPr>
              <w:pStyle w:val="10"/>
              <w:spacing w:before="208" w:line="239" w:lineRule="auto"/>
              <w:ind w:left="139"/>
            </w:pPr>
            <w:r>
              <w:rPr>
                <w:spacing w:val="-4"/>
              </w:rPr>
              <w:t>12.6</w:t>
            </w:r>
          </w:p>
        </w:tc>
        <w:tc>
          <w:tcPr>
            <w:tcW w:w="1791" w:type="dxa"/>
            <w:gridSpan w:val="2"/>
            <w:vAlign w:val="top"/>
          </w:tcPr>
          <w:p w14:paraId="454A9D5D">
            <w:pPr>
              <w:rPr>
                <w:rFonts w:ascii="Arial"/>
                <w:sz w:val="21"/>
              </w:rPr>
            </w:pPr>
          </w:p>
        </w:tc>
      </w:tr>
      <w:tr w14:paraId="673D8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99" w:type="dxa"/>
            <w:vMerge w:val="continue"/>
            <w:tcBorders>
              <w:top w:val="nil"/>
              <w:left w:val="nil"/>
            </w:tcBorders>
            <w:vAlign w:val="top"/>
          </w:tcPr>
          <w:p w14:paraId="265CFACD">
            <w:pPr>
              <w:rPr>
                <w:rFonts w:ascii="Arial"/>
                <w:sz w:val="21"/>
              </w:rPr>
            </w:pPr>
          </w:p>
        </w:tc>
        <w:tc>
          <w:tcPr>
            <w:tcW w:w="910" w:type="dxa"/>
            <w:gridSpan w:val="2"/>
            <w:vAlign w:val="top"/>
          </w:tcPr>
          <w:p w14:paraId="42C345FE">
            <w:pPr>
              <w:pStyle w:val="10"/>
              <w:spacing w:before="74" w:line="210" w:lineRule="auto"/>
              <w:ind w:left="75"/>
            </w:pPr>
            <w:r>
              <w:rPr>
                <w:spacing w:val="-1"/>
              </w:rPr>
              <w:t>服务对象满</w:t>
            </w:r>
          </w:p>
          <w:p w14:paraId="51F38A07">
            <w:pPr>
              <w:pStyle w:val="10"/>
              <w:spacing w:line="220" w:lineRule="auto"/>
              <w:ind w:left="305"/>
            </w:pPr>
            <w:r>
              <w:rPr>
                <w:spacing w:val="-3"/>
              </w:rPr>
              <w:t>意度</w:t>
            </w:r>
          </w:p>
        </w:tc>
        <w:tc>
          <w:tcPr>
            <w:tcW w:w="1588" w:type="dxa"/>
            <w:gridSpan w:val="2"/>
            <w:vAlign w:val="top"/>
          </w:tcPr>
          <w:p w14:paraId="1AFC59A9">
            <w:pPr>
              <w:pStyle w:val="10"/>
              <w:spacing w:before="185" w:line="219" w:lineRule="auto"/>
              <w:ind w:left="265"/>
            </w:pPr>
            <w:r>
              <w:rPr>
                <w:spacing w:val="-1"/>
              </w:rPr>
              <w:t>服务对象满意度</w:t>
            </w:r>
          </w:p>
        </w:tc>
        <w:tc>
          <w:tcPr>
            <w:tcW w:w="890" w:type="dxa"/>
            <w:gridSpan w:val="2"/>
            <w:vAlign w:val="top"/>
          </w:tcPr>
          <w:p w14:paraId="0C72104B">
            <w:pPr>
              <w:pStyle w:val="10"/>
              <w:spacing w:before="169"/>
              <w:ind w:left="247"/>
            </w:pPr>
            <w:r>
              <w:rPr>
                <w:spacing w:val="-2"/>
              </w:rPr>
              <w:t>&gt;=98%</w:t>
            </w:r>
          </w:p>
        </w:tc>
        <w:tc>
          <w:tcPr>
            <w:tcW w:w="899" w:type="dxa"/>
            <w:vAlign w:val="top"/>
          </w:tcPr>
          <w:p w14:paraId="588E03E3">
            <w:pPr>
              <w:pStyle w:val="10"/>
              <w:spacing w:before="169"/>
              <w:ind w:left="328"/>
            </w:pPr>
            <w:r>
              <w:rPr>
                <w:spacing w:val="-4"/>
              </w:rPr>
              <w:t>100</w:t>
            </w:r>
          </w:p>
        </w:tc>
        <w:tc>
          <w:tcPr>
            <w:tcW w:w="909" w:type="dxa"/>
            <w:vAlign w:val="top"/>
          </w:tcPr>
          <w:p w14:paraId="54D76771">
            <w:pPr>
              <w:pStyle w:val="10"/>
              <w:spacing w:before="169"/>
              <w:ind w:left="408"/>
            </w:pPr>
            <w:r>
              <w:t>%</w:t>
            </w:r>
          </w:p>
        </w:tc>
        <w:tc>
          <w:tcPr>
            <w:tcW w:w="510" w:type="dxa"/>
            <w:vAlign w:val="top"/>
          </w:tcPr>
          <w:p w14:paraId="206AB516">
            <w:pPr>
              <w:pStyle w:val="10"/>
              <w:spacing w:before="209"/>
              <w:ind w:left="179"/>
            </w:pPr>
            <w:r>
              <w:rPr>
                <w:spacing w:val="-5"/>
              </w:rPr>
              <w:t>10</w:t>
            </w:r>
          </w:p>
        </w:tc>
        <w:tc>
          <w:tcPr>
            <w:tcW w:w="620" w:type="dxa"/>
            <w:vAlign w:val="top"/>
          </w:tcPr>
          <w:p w14:paraId="51F091AD">
            <w:pPr>
              <w:pStyle w:val="10"/>
              <w:spacing w:before="210" w:line="239" w:lineRule="auto"/>
              <w:ind w:left="39"/>
            </w:pPr>
            <w:r>
              <w:rPr>
                <w:spacing w:val="-3"/>
              </w:rPr>
              <w:t>102.04%</w:t>
            </w:r>
          </w:p>
        </w:tc>
        <w:tc>
          <w:tcPr>
            <w:tcW w:w="580" w:type="dxa"/>
            <w:vAlign w:val="top"/>
          </w:tcPr>
          <w:p w14:paraId="1554D99F">
            <w:pPr>
              <w:pStyle w:val="10"/>
              <w:spacing w:before="219"/>
              <w:ind w:left="209"/>
            </w:pPr>
            <w:r>
              <w:rPr>
                <w:spacing w:val="-5"/>
              </w:rPr>
              <w:t>10</w:t>
            </w:r>
          </w:p>
        </w:tc>
        <w:tc>
          <w:tcPr>
            <w:tcW w:w="1791" w:type="dxa"/>
            <w:gridSpan w:val="2"/>
            <w:vAlign w:val="top"/>
          </w:tcPr>
          <w:p w14:paraId="78BF3EC0">
            <w:pPr>
              <w:rPr>
                <w:rFonts w:ascii="Arial"/>
                <w:sz w:val="21"/>
              </w:rPr>
            </w:pPr>
          </w:p>
        </w:tc>
      </w:tr>
      <w:tr w14:paraId="6F053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99" w:type="dxa"/>
            <w:vMerge w:val="restart"/>
            <w:tcBorders>
              <w:left w:val="nil"/>
              <w:bottom w:val="nil"/>
            </w:tcBorders>
            <w:vAlign w:val="top"/>
          </w:tcPr>
          <w:p w14:paraId="28606E46">
            <w:pPr>
              <w:spacing w:line="276" w:lineRule="auto"/>
              <w:rPr>
                <w:rFonts w:ascii="Arial"/>
                <w:sz w:val="21"/>
              </w:rPr>
            </w:pPr>
          </w:p>
          <w:p w14:paraId="741B8A10">
            <w:pPr>
              <w:spacing w:line="276" w:lineRule="auto"/>
              <w:rPr>
                <w:rFonts w:ascii="Arial"/>
                <w:sz w:val="21"/>
              </w:rPr>
            </w:pPr>
          </w:p>
          <w:p w14:paraId="6884CD7E">
            <w:pPr>
              <w:pStyle w:val="10"/>
              <w:spacing w:before="49" w:line="219" w:lineRule="auto"/>
              <w:ind w:left="49"/>
            </w:pPr>
            <w:r>
              <w:rPr>
                <w:spacing w:val="-3"/>
              </w:rPr>
              <w:t>能力建设</w:t>
            </w:r>
          </w:p>
        </w:tc>
        <w:tc>
          <w:tcPr>
            <w:tcW w:w="910" w:type="dxa"/>
            <w:gridSpan w:val="2"/>
            <w:vAlign w:val="top"/>
          </w:tcPr>
          <w:p w14:paraId="439E16DA">
            <w:pPr>
              <w:pStyle w:val="10"/>
              <w:spacing w:before="175" w:line="219" w:lineRule="auto"/>
              <w:ind w:left="146"/>
            </w:pPr>
            <w:r>
              <w:rPr>
                <w:spacing w:val="-2"/>
              </w:rPr>
              <w:t>长效管理</w:t>
            </w:r>
          </w:p>
        </w:tc>
        <w:tc>
          <w:tcPr>
            <w:tcW w:w="1588" w:type="dxa"/>
            <w:gridSpan w:val="2"/>
            <w:vAlign w:val="top"/>
          </w:tcPr>
          <w:p w14:paraId="7BE5D8A0">
            <w:pPr>
              <w:pStyle w:val="10"/>
              <w:spacing w:before="154" w:line="219" w:lineRule="auto"/>
              <w:ind w:left="335"/>
            </w:pPr>
            <w:r>
              <w:rPr>
                <w:spacing w:val="-1"/>
              </w:rPr>
              <w:t>长效管理机制</w:t>
            </w:r>
          </w:p>
        </w:tc>
        <w:tc>
          <w:tcPr>
            <w:tcW w:w="890" w:type="dxa"/>
            <w:gridSpan w:val="2"/>
            <w:vAlign w:val="top"/>
          </w:tcPr>
          <w:p w14:paraId="370FE0C8">
            <w:pPr>
              <w:pStyle w:val="10"/>
              <w:spacing w:before="155" w:line="221" w:lineRule="auto"/>
              <w:ind w:left="287"/>
            </w:pPr>
            <w:r>
              <w:rPr>
                <w:spacing w:val="-2"/>
              </w:rPr>
              <w:t>健全</w:t>
            </w:r>
          </w:p>
        </w:tc>
        <w:tc>
          <w:tcPr>
            <w:tcW w:w="899" w:type="dxa"/>
            <w:vAlign w:val="top"/>
          </w:tcPr>
          <w:p w14:paraId="4E97BE49">
            <w:pPr>
              <w:pStyle w:val="10"/>
              <w:spacing w:before="99" w:line="191" w:lineRule="auto"/>
              <w:ind w:left="147"/>
            </w:pPr>
            <w:r>
              <w:rPr>
                <w:spacing w:val="-3"/>
              </w:rPr>
              <w:t>100%-80%</w:t>
            </w:r>
          </w:p>
          <w:p w14:paraId="0637AEDA">
            <w:pPr>
              <w:pStyle w:val="10"/>
              <w:spacing w:line="219" w:lineRule="auto"/>
              <w:ind w:left="297"/>
            </w:pPr>
            <w:r>
              <w:rPr>
                <w:spacing w:val="10"/>
              </w:rPr>
              <w:t>(含)</w:t>
            </w:r>
          </w:p>
        </w:tc>
        <w:tc>
          <w:tcPr>
            <w:tcW w:w="909" w:type="dxa"/>
            <w:vAlign w:val="top"/>
          </w:tcPr>
          <w:p w14:paraId="4E374DE5">
            <w:pPr>
              <w:rPr>
                <w:rFonts w:ascii="Arial"/>
                <w:sz w:val="21"/>
              </w:rPr>
            </w:pPr>
          </w:p>
        </w:tc>
        <w:tc>
          <w:tcPr>
            <w:tcW w:w="510" w:type="dxa"/>
            <w:vAlign w:val="top"/>
          </w:tcPr>
          <w:p w14:paraId="7C3BE314">
            <w:pPr>
              <w:pStyle w:val="10"/>
              <w:spacing w:before="209"/>
              <w:ind w:left="209"/>
            </w:pPr>
            <w:r>
              <w:t>3</w:t>
            </w:r>
          </w:p>
        </w:tc>
        <w:tc>
          <w:tcPr>
            <w:tcW w:w="620" w:type="dxa"/>
            <w:vAlign w:val="top"/>
          </w:tcPr>
          <w:p w14:paraId="0A3613FB">
            <w:pPr>
              <w:pStyle w:val="10"/>
              <w:spacing w:before="209"/>
              <w:ind w:left="189"/>
            </w:pPr>
            <w:r>
              <w:rPr>
                <w:spacing w:val="-4"/>
              </w:rPr>
              <w:t>100</w:t>
            </w:r>
          </w:p>
        </w:tc>
        <w:tc>
          <w:tcPr>
            <w:tcW w:w="580" w:type="dxa"/>
            <w:vAlign w:val="top"/>
          </w:tcPr>
          <w:p w14:paraId="5DAF0684">
            <w:pPr>
              <w:pStyle w:val="10"/>
              <w:spacing w:before="169" w:line="239" w:lineRule="auto"/>
              <w:ind w:left="169"/>
            </w:pPr>
            <w:r>
              <w:rPr>
                <w:spacing w:val="-2"/>
              </w:rPr>
              <w:t>2.7</w:t>
            </w:r>
          </w:p>
        </w:tc>
        <w:tc>
          <w:tcPr>
            <w:tcW w:w="1791" w:type="dxa"/>
            <w:gridSpan w:val="2"/>
            <w:vAlign w:val="top"/>
          </w:tcPr>
          <w:p w14:paraId="205D016C">
            <w:pPr>
              <w:rPr>
                <w:rFonts w:ascii="Arial"/>
                <w:sz w:val="21"/>
              </w:rPr>
            </w:pPr>
          </w:p>
        </w:tc>
      </w:tr>
      <w:tr w14:paraId="162C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99" w:type="dxa"/>
            <w:vMerge w:val="continue"/>
            <w:tcBorders>
              <w:top w:val="nil"/>
              <w:left w:val="nil"/>
              <w:bottom w:val="nil"/>
            </w:tcBorders>
            <w:vAlign w:val="top"/>
          </w:tcPr>
          <w:p w14:paraId="6577268B">
            <w:pPr>
              <w:rPr>
                <w:rFonts w:ascii="Arial"/>
                <w:sz w:val="21"/>
              </w:rPr>
            </w:pPr>
          </w:p>
        </w:tc>
        <w:tc>
          <w:tcPr>
            <w:tcW w:w="910" w:type="dxa"/>
            <w:gridSpan w:val="2"/>
            <w:vAlign w:val="top"/>
          </w:tcPr>
          <w:p w14:paraId="330167DA">
            <w:pPr>
              <w:pStyle w:val="10"/>
              <w:spacing w:before="66" w:line="219" w:lineRule="auto"/>
              <w:ind w:left="75"/>
            </w:pPr>
            <w:r>
              <w:rPr>
                <w:spacing w:val="-2"/>
              </w:rPr>
              <w:t>人力资源建</w:t>
            </w:r>
          </w:p>
          <w:p w14:paraId="364EF1BD">
            <w:pPr>
              <w:pStyle w:val="10"/>
              <w:spacing w:before="2" w:line="221" w:lineRule="auto"/>
              <w:ind w:left="375"/>
            </w:pPr>
            <w:r>
              <w:t>设</w:t>
            </w:r>
          </w:p>
        </w:tc>
        <w:tc>
          <w:tcPr>
            <w:tcW w:w="1588" w:type="dxa"/>
            <w:gridSpan w:val="2"/>
            <w:vAlign w:val="top"/>
          </w:tcPr>
          <w:p w14:paraId="2836C763">
            <w:pPr>
              <w:pStyle w:val="10"/>
              <w:spacing w:before="155" w:line="219" w:lineRule="auto"/>
              <w:ind w:left="335"/>
            </w:pPr>
            <w:r>
              <w:rPr>
                <w:spacing w:val="-1"/>
              </w:rPr>
              <w:t>人员考核机制</w:t>
            </w:r>
          </w:p>
        </w:tc>
        <w:tc>
          <w:tcPr>
            <w:tcW w:w="890" w:type="dxa"/>
            <w:gridSpan w:val="2"/>
            <w:vAlign w:val="top"/>
          </w:tcPr>
          <w:p w14:paraId="044F8711">
            <w:pPr>
              <w:pStyle w:val="10"/>
              <w:spacing w:before="156" w:line="221" w:lineRule="auto"/>
              <w:ind w:left="287"/>
            </w:pPr>
            <w:r>
              <w:rPr>
                <w:spacing w:val="-2"/>
              </w:rPr>
              <w:t>健全</w:t>
            </w:r>
          </w:p>
        </w:tc>
        <w:tc>
          <w:tcPr>
            <w:tcW w:w="899" w:type="dxa"/>
            <w:vAlign w:val="top"/>
          </w:tcPr>
          <w:p w14:paraId="5B17C976">
            <w:pPr>
              <w:pStyle w:val="10"/>
              <w:spacing w:before="101" w:line="203" w:lineRule="auto"/>
              <w:ind w:left="147"/>
            </w:pPr>
            <w:r>
              <w:rPr>
                <w:spacing w:val="-3"/>
              </w:rPr>
              <w:t>100%-80%</w:t>
            </w:r>
          </w:p>
          <w:p w14:paraId="137087FC">
            <w:pPr>
              <w:pStyle w:val="10"/>
              <w:spacing w:line="201" w:lineRule="auto"/>
              <w:ind w:left="297"/>
            </w:pPr>
            <w:r>
              <w:rPr>
                <w:spacing w:val="10"/>
              </w:rPr>
              <w:t>(含)</w:t>
            </w:r>
          </w:p>
        </w:tc>
        <w:tc>
          <w:tcPr>
            <w:tcW w:w="909" w:type="dxa"/>
            <w:vAlign w:val="top"/>
          </w:tcPr>
          <w:p w14:paraId="24E7827D">
            <w:pPr>
              <w:rPr>
                <w:rFonts w:ascii="Arial"/>
                <w:sz w:val="21"/>
              </w:rPr>
            </w:pPr>
          </w:p>
        </w:tc>
        <w:tc>
          <w:tcPr>
            <w:tcW w:w="510" w:type="dxa"/>
            <w:vAlign w:val="top"/>
          </w:tcPr>
          <w:p w14:paraId="35256AD6">
            <w:pPr>
              <w:pStyle w:val="10"/>
              <w:spacing w:before="170"/>
              <w:ind w:left="209"/>
            </w:pPr>
            <w:r>
              <w:t>3</w:t>
            </w:r>
          </w:p>
        </w:tc>
        <w:tc>
          <w:tcPr>
            <w:tcW w:w="620" w:type="dxa"/>
            <w:vAlign w:val="top"/>
          </w:tcPr>
          <w:p w14:paraId="3517C03C">
            <w:pPr>
              <w:pStyle w:val="10"/>
              <w:spacing w:before="170"/>
              <w:ind w:left="189"/>
            </w:pPr>
            <w:r>
              <w:rPr>
                <w:spacing w:val="-4"/>
              </w:rPr>
              <w:t>100</w:t>
            </w:r>
          </w:p>
        </w:tc>
        <w:tc>
          <w:tcPr>
            <w:tcW w:w="580" w:type="dxa"/>
            <w:vAlign w:val="top"/>
          </w:tcPr>
          <w:p w14:paraId="5C5ED74F">
            <w:pPr>
              <w:pStyle w:val="10"/>
              <w:spacing w:before="170" w:line="239" w:lineRule="auto"/>
              <w:ind w:left="169"/>
            </w:pPr>
            <w:r>
              <w:rPr>
                <w:spacing w:val="-2"/>
              </w:rPr>
              <w:t>2.7</w:t>
            </w:r>
          </w:p>
        </w:tc>
        <w:tc>
          <w:tcPr>
            <w:tcW w:w="1791" w:type="dxa"/>
            <w:gridSpan w:val="2"/>
            <w:vAlign w:val="top"/>
          </w:tcPr>
          <w:p w14:paraId="09651EF6">
            <w:pPr>
              <w:rPr>
                <w:rFonts w:ascii="Arial"/>
                <w:sz w:val="21"/>
              </w:rPr>
            </w:pPr>
          </w:p>
        </w:tc>
      </w:tr>
      <w:tr w14:paraId="4FB3C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9" w:type="dxa"/>
            <w:vMerge w:val="continue"/>
            <w:tcBorders>
              <w:top w:val="nil"/>
              <w:left w:val="nil"/>
            </w:tcBorders>
            <w:vAlign w:val="top"/>
          </w:tcPr>
          <w:p w14:paraId="2D1F0A4E">
            <w:pPr>
              <w:rPr>
                <w:rFonts w:ascii="Arial"/>
                <w:sz w:val="21"/>
              </w:rPr>
            </w:pPr>
          </w:p>
        </w:tc>
        <w:tc>
          <w:tcPr>
            <w:tcW w:w="910" w:type="dxa"/>
            <w:gridSpan w:val="2"/>
            <w:vAlign w:val="top"/>
          </w:tcPr>
          <w:p w14:paraId="4B50C050">
            <w:pPr>
              <w:pStyle w:val="10"/>
              <w:spacing w:before="196" w:line="219" w:lineRule="auto"/>
              <w:ind w:left="146"/>
            </w:pPr>
            <w:r>
              <w:rPr>
                <w:spacing w:val="-2"/>
              </w:rPr>
              <w:t>档案管理</w:t>
            </w:r>
          </w:p>
        </w:tc>
        <w:tc>
          <w:tcPr>
            <w:tcW w:w="1588" w:type="dxa"/>
            <w:gridSpan w:val="2"/>
            <w:vAlign w:val="top"/>
          </w:tcPr>
          <w:p w14:paraId="7F8F0887">
            <w:pPr>
              <w:pStyle w:val="10"/>
              <w:spacing w:before="166" w:line="219" w:lineRule="auto"/>
              <w:ind w:left="335"/>
            </w:pPr>
            <w:r>
              <w:rPr>
                <w:spacing w:val="-1"/>
              </w:rPr>
              <w:t>档案管理制度</w:t>
            </w:r>
          </w:p>
        </w:tc>
        <w:tc>
          <w:tcPr>
            <w:tcW w:w="890" w:type="dxa"/>
            <w:gridSpan w:val="2"/>
            <w:vAlign w:val="top"/>
          </w:tcPr>
          <w:p w14:paraId="721550BD">
            <w:pPr>
              <w:pStyle w:val="10"/>
              <w:spacing w:before="176" w:line="221" w:lineRule="auto"/>
              <w:ind w:left="287"/>
            </w:pPr>
            <w:r>
              <w:rPr>
                <w:spacing w:val="-2"/>
              </w:rPr>
              <w:t>健全</w:t>
            </w:r>
          </w:p>
        </w:tc>
        <w:tc>
          <w:tcPr>
            <w:tcW w:w="899" w:type="dxa"/>
            <w:vAlign w:val="top"/>
          </w:tcPr>
          <w:p w14:paraId="2F1B88EB">
            <w:pPr>
              <w:pStyle w:val="10"/>
              <w:spacing w:before="91" w:line="215" w:lineRule="auto"/>
              <w:ind w:left="147"/>
            </w:pPr>
            <w:r>
              <w:rPr>
                <w:spacing w:val="-3"/>
              </w:rPr>
              <w:t>100%-80%</w:t>
            </w:r>
          </w:p>
          <w:p w14:paraId="64D1B405">
            <w:pPr>
              <w:pStyle w:val="10"/>
              <w:spacing w:line="200" w:lineRule="auto"/>
              <w:ind w:left="328"/>
            </w:pPr>
            <w:r>
              <w:rPr>
                <w:spacing w:val="10"/>
              </w:rPr>
              <w:t>(含)</w:t>
            </w:r>
          </w:p>
        </w:tc>
        <w:tc>
          <w:tcPr>
            <w:tcW w:w="909" w:type="dxa"/>
            <w:vAlign w:val="top"/>
          </w:tcPr>
          <w:p w14:paraId="3416D7AE">
            <w:pPr>
              <w:rPr>
                <w:rFonts w:ascii="Arial"/>
                <w:sz w:val="21"/>
              </w:rPr>
            </w:pPr>
          </w:p>
        </w:tc>
        <w:tc>
          <w:tcPr>
            <w:tcW w:w="510" w:type="dxa"/>
            <w:vAlign w:val="top"/>
          </w:tcPr>
          <w:p w14:paraId="23AE2C03">
            <w:pPr>
              <w:pStyle w:val="10"/>
              <w:spacing w:before="171" w:line="241" w:lineRule="auto"/>
              <w:ind w:left="209"/>
            </w:pPr>
            <w:r>
              <w:t>4</w:t>
            </w:r>
          </w:p>
        </w:tc>
        <w:tc>
          <w:tcPr>
            <w:tcW w:w="620" w:type="dxa"/>
            <w:vAlign w:val="top"/>
          </w:tcPr>
          <w:p w14:paraId="71A0DD43">
            <w:pPr>
              <w:pStyle w:val="10"/>
              <w:spacing w:before="170"/>
              <w:ind w:left="189"/>
            </w:pPr>
            <w:r>
              <w:rPr>
                <w:spacing w:val="-4"/>
              </w:rPr>
              <w:t>100</w:t>
            </w:r>
          </w:p>
        </w:tc>
        <w:tc>
          <w:tcPr>
            <w:tcW w:w="580" w:type="dxa"/>
            <w:vAlign w:val="top"/>
          </w:tcPr>
          <w:p w14:paraId="0767514B">
            <w:pPr>
              <w:pStyle w:val="10"/>
              <w:spacing w:before="190" w:line="239" w:lineRule="auto"/>
              <w:ind w:left="169"/>
            </w:pPr>
            <w:r>
              <w:rPr>
                <w:spacing w:val="-2"/>
              </w:rPr>
              <w:t>3.6</w:t>
            </w:r>
          </w:p>
        </w:tc>
        <w:tc>
          <w:tcPr>
            <w:tcW w:w="1791" w:type="dxa"/>
            <w:gridSpan w:val="2"/>
            <w:vAlign w:val="top"/>
          </w:tcPr>
          <w:p w14:paraId="074C45C7">
            <w:pPr>
              <w:rPr>
                <w:rFonts w:ascii="Arial"/>
                <w:sz w:val="21"/>
              </w:rPr>
            </w:pPr>
          </w:p>
        </w:tc>
      </w:tr>
      <w:tr w14:paraId="3653D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986" w:type="dxa"/>
            <w:gridSpan w:val="8"/>
            <w:tcBorders>
              <w:left w:val="nil"/>
            </w:tcBorders>
            <w:vAlign w:val="top"/>
          </w:tcPr>
          <w:p w14:paraId="564AACC3">
            <w:pPr>
              <w:pStyle w:val="10"/>
              <w:spacing w:before="167" w:line="220" w:lineRule="auto"/>
              <w:ind w:left="2360"/>
            </w:pPr>
            <w:r>
              <w:rPr>
                <w:spacing w:val="-3"/>
              </w:rPr>
              <w:t>总分</w:t>
            </w:r>
          </w:p>
        </w:tc>
        <w:tc>
          <w:tcPr>
            <w:tcW w:w="909" w:type="dxa"/>
            <w:vAlign w:val="top"/>
          </w:tcPr>
          <w:p w14:paraId="45F46A14">
            <w:pPr>
              <w:rPr>
                <w:rFonts w:ascii="Arial"/>
                <w:sz w:val="21"/>
              </w:rPr>
            </w:pPr>
          </w:p>
        </w:tc>
        <w:tc>
          <w:tcPr>
            <w:tcW w:w="510" w:type="dxa"/>
            <w:vAlign w:val="top"/>
          </w:tcPr>
          <w:p w14:paraId="0A9CB9A0">
            <w:pPr>
              <w:pStyle w:val="10"/>
              <w:spacing w:before="221"/>
              <w:ind w:left="139"/>
            </w:pPr>
            <w:r>
              <w:rPr>
                <w:spacing w:val="-4"/>
              </w:rPr>
              <w:t>100</w:t>
            </w:r>
          </w:p>
        </w:tc>
        <w:tc>
          <w:tcPr>
            <w:tcW w:w="620" w:type="dxa"/>
            <w:vAlign w:val="top"/>
          </w:tcPr>
          <w:p w14:paraId="007A957D">
            <w:pPr>
              <w:rPr>
                <w:rFonts w:ascii="Arial"/>
                <w:sz w:val="21"/>
              </w:rPr>
            </w:pPr>
          </w:p>
        </w:tc>
        <w:tc>
          <w:tcPr>
            <w:tcW w:w="580" w:type="dxa"/>
            <w:vAlign w:val="top"/>
          </w:tcPr>
          <w:p w14:paraId="0107609A">
            <w:pPr>
              <w:pStyle w:val="10"/>
              <w:spacing w:before="231" w:line="239" w:lineRule="auto"/>
              <w:ind w:left="100"/>
            </w:pPr>
            <w:r>
              <w:rPr>
                <w:spacing w:val="-2"/>
              </w:rPr>
              <w:t>94.32</w:t>
            </w:r>
          </w:p>
        </w:tc>
        <w:tc>
          <w:tcPr>
            <w:tcW w:w="1791" w:type="dxa"/>
            <w:gridSpan w:val="2"/>
            <w:vAlign w:val="top"/>
          </w:tcPr>
          <w:p w14:paraId="41241CC8">
            <w:pPr>
              <w:rPr>
                <w:rFonts w:ascii="Arial"/>
                <w:sz w:val="21"/>
              </w:rPr>
            </w:pPr>
          </w:p>
        </w:tc>
      </w:tr>
      <w:tr w14:paraId="2C719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396" w:type="dxa"/>
            <w:gridSpan w:val="14"/>
            <w:tcBorders>
              <w:left w:val="nil"/>
            </w:tcBorders>
            <w:vAlign w:val="top"/>
          </w:tcPr>
          <w:p w14:paraId="6C7EF53D">
            <w:pPr>
              <w:pStyle w:val="10"/>
              <w:spacing w:before="25" w:line="218" w:lineRule="auto"/>
              <w:ind w:left="19"/>
            </w:pPr>
            <w:r>
              <w:t>说明1.各部门可根据附件3《部门整体支出绩效评价指标体系框架》(参考)</w:t>
            </w:r>
            <w:r>
              <w:rPr>
                <w:spacing w:val="-1"/>
              </w:rPr>
              <w:t>设置三级指标和指标</w:t>
            </w:r>
          </w:p>
          <w:p w14:paraId="7F8DED7D">
            <w:pPr>
              <w:pStyle w:val="10"/>
              <w:spacing w:before="3" w:line="219" w:lineRule="auto"/>
              <w:ind w:left="19"/>
            </w:pPr>
            <w:r>
              <w:t>2.上述产出指标和效益指标根据年初设定的绩效目标既可以按照重点任务完成情况分别填列，也可以依据所有重点任</w:t>
            </w:r>
            <w:r>
              <w:rPr>
                <w:spacing w:val="-1"/>
              </w:rPr>
              <w:t>务归纳提炼综合指标</w:t>
            </w:r>
          </w:p>
        </w:tc>
      </w:tr>
    </w:tbl>
    <w:p w14:paraId="3592FCA3">
      <w:pPr>
        <w:rPr>
          <w:rFonts w:ascii="Arial"/>
          <w:sz w:val="21"/>
        </w:rPr>
      </w:pPr>
    </w:p>
    <w:p w14:paraId="3518A513">
      <w:pPr>
        <w:keepNext w:val="0"/>
        <w:keepLines w:val="0"/>
        <w:pageBreakBefore w:val="0"/>
        <w:widowControl w:val="0"/>
        <w:kinsoku/>
        <w:wordWrap/>
        <w:overflowPunct/>
        <w:topLinePunct w:val="0"/>
        <w:autoSpaceDE/>
        <w:autoSpaceDN/>
        <w:bidi w:val="0"/>
        <w:adjustRightInd/>
        <w:spacing w:line="240" w:lineRule="auto"/>
        <w:rPr>
          <w:rFonts w:hint="eastAsia" w:eastAsia="宋体"/>
          <w:lang w:val="en-US" w:eastAsia="zh-CN"/>
        </w:rPr>
      </w:pPr>
    </w:p>
    <w:sectPr>
      <w:headerReference r:id="rId3" w:type="default"/>
      <w:pgSz w:w="11900" w:h="16820"/>
      <w:pgMar w:top="400" w:right="1398" w:bottom="0" w:left="95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w:altName w:val="黑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6C7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58A0D"/>
    <w:multiLevelType w:val="singleLevel"/>
    <w:tmpl w:val="6FE58A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05B8D"/>
    <w:rsid w:val="046A7CE8"/>
    <w:rsid w:val="091B505B"/>
    <w:rsid w:val="09B47989"/>
    <w:rsid w:val="0A71382C"/>
    <w:rsid w:val="0AA03A6A"/>
    <w:rsid w:val="0AC43BFC"/>
    <w:rsid w:val="0ACB31DC"/>
    <w:rsid w:val="0C1464BD"/>
    <w:rsid w:val="0F9242C9"/>
    <w:rsid w:val="10B12A65"/>
    <w:rsid w:val="13BE1C17"/>
    <w:rsid w:val="153217E6"/>
    <w:rsid w:val="169A1FBB"/>
    <w:rsid w:val="171C091C"/>
    <w:rsid w:val="17F821C9"/>
    <w:rsid w:val="18904496"/>
    <w:rsid w:val="18C9062F"/>
    <w:rsid w:val="1CB02232"/>
    <w:rsid w:val="1F843502"/>
    <w:rsid w:val="204D1B46"/>
    <w:rsid w:val="23696C97"/>
    <w:rsid w:val="23F944BF"/>
    <w:rsid w:val="25EC2235"/>
    <w:rsid w:val="276322F4"/>
    <w:rsid w:val="29EF0991"/>
    <w:rsid w:val="2A306760"/>
    <w:rsid w:val="2A6B7798"/>
    <w:rsid w:val="2AF459E0"/>
    <w:rsid w:val="2F145716"/>
    <w:rsid w:val="318F6462"/>
    <w:rsid w:val="31FC762D"/>
    <w:rsid w:val="32BF0681"/>
    <w:rsid w:val="3A830B2E"/>
    <w:rsid w:val="3C55783B"/>
    <w:rsid w:val="3C5B0EF6"/>
    <w:rsid w:val="42366486"/>
    <w:rsid w:val="43B70D63"/>
    <w:rsid w:val="43BB4E95"/>
    <w:rsid w:val="454D69CF"/>
    <w:rsid w:val="45576E3F"/>
    <w:rsid w:val="45611A6C"/>
    <w:rsid w:val="48EB7FCA"/>
    <w:rsid w:val="4A9D70A2"/>
    <w:rsid w:val="4AC7411F"/>
    <w:rsid w:val="532145E9"/>
    <w:rsid w:val="581D7A74"/>
    <w:rsid w:val="5B1A473F"/>
    <w:rsid w:val="5C163158"/>
    <w:rsid w:val="5CA22C3E"/>
    <w:rsid w:val="5D88268C"/>
    <w:rsid w:val="5E8425FB"/>
    <w:rsid w:val="618B5A4F"/>
    <w:rsid w:val="61FC06FB"/>
    <w:rsid w:val="6329551F"/>
    <w:rsid w:val="65817895"/>
    <w:rsid w:val="67AB6E4B"/>
    <w:rsid w:val="6ACE312D"/>
    <w:rsid w:val="74285B6B"/>
    <w:rsid w:val="74597C2E"/>
    <w:rsid w:val="748F53FE"/>
    <w:rsid w:val="7AD95625"/>
    <w:rsid w:val="7DB52379"/>
    <w:rsid w:val="7EE665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99"/>
    <w:rPr>
      <w:rFonts w:ascii="宋体" w:hAnsi="宋体" w:cs="宋体"/>
      <w:sz w:val="16"/>
      <w:szCs w:val="1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_Style 1"/>
    <w:qFormat/>
    <w:uiPriority w:val="1"/>
    <w:rPr>
      <w:rFonts w:ascii="Times New Roman" w:hAnsi="Times New Roman" w:eastAsia="宋体" w:cs="Times New Roman"/>
      <w:sz w:val="22"/>
      <w:szCs w:val="22"/>
      <w:lang w:val="en-US" w:eastAsia="zh-CN" w:bidi="ar-SA"/>
    </w:rPr>
  </w:style>
  <w:style w:type="character" w:customStyle="1" w:styleId="8">
    <w:name w:val="font51"/>
    <w:basedOn w:val="6"/>
    <w:qFormat/>
    <w:uiPriority w:val="0"/>
    <w:rPr>
      <w:rFonts w:hint="eastAsia" w:ascii="黑体" w:hAnsi="宋体" w:eastAsia="黑体" w:cs="黑体"/>
      <w:color w:val="000000"/>
      <w:sz w:val="22"/>
      <w:szCs w:val="22"/>
      <w:u w:val="none"/>
    </w:rPr>
  </w:style>
  <w:style w:type="character" w:customStyle="1" w:styleId="9">
    <w:name w:val="font61"/>
    <w:basedOn w:val="6"/>
    <w:qFormat/>
    <w:uiPriority w:val="0"/>
    <w:rPr>
      <w:rFonts w:hint="default" w:ascii="思源黑体" w:hAnsi="思源黑体" w:eastAsia="思源黑体" w:cs="思源黑体"/>
      <w:color w:val="000000"/>
      <w:sz w:val="24"/>
      <w:szCs w:val="24"/>
      <w:u w:val="none"/>
    </w:rPr>
  </w:style>
  <w:style w:type="paragraph" w:customStyle="1" w:styleId="10">
    <w:name w:val="Table Text"/>
    <w:basedOn w:val="1"/>
    <w:semiHidden/>
    <w:qFormat/>
    <w:uiPriority w:val="0"/>
    <w:rPr>
      <w:rFonts w:ascii="宋体" w:hAnsi="宋体" w:eastAsia="宋体" w:cs="宋体"/>
      <w:sz w:val="15"/>
      <w:szCs w:val="15"/>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1944</Words>
  <Characters>2197</Characters>
  <Lines>0</Lines>
  <Paragraphs>0</Paragraphs>
  <TotalTime>4</TotalTime>
  <ScaleCrop>false</ScaleCrop>
  <LinksUpToDate>false</LinksUpToDate>
  <CharactersWithSpaces>2249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风华正茂～吃喝逛</cp:lastModifiedBy>
  <cp:lastPrinted>2025-06-25T06:29:00Z</cp:lastPrinted>
  <dcterms:modified xsi:type="dcterms:W3CDTF">2025-09-15T08:08:01Z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eyJoZGlkIjoiYzgxNGU1MjVlNTdmY2Y3NWFjMzVlMDkxMTA1OTIxNzUiLCJ1c2VySWQiOiIxMjA2NjY4ODc2In0=</vt:lpwstr>
  </property>
  <property fmtid="{D5CDD505-2E9C-101B-9397-08002B2CF9AE}" pid="4" name="ICV">
    <vt:lpwstr>97B2EC635CC446E4BBD709B8D44F2208_12</vt:lpwstr>
  </property>
</Properties>
</file>