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-824230</wp:posOffset>
                </wp:positionH>
                <wp:positionV relativeFrom="paragraph">
                  <wp:posOffset>245110</wp:posOffset>
                </wp:positionV>
                <wp:extent cx="6784975" cy="155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4975" cy="155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20"/>
                                <w:w w:val="50"/>
                                <w:kern w:val="8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20"/>
                                <w:w w:val="50"/>
                                <w:kern w:val="8"/>
                                <w:sz w:val="144"/>
                                <w:szCs w:val="144"/>
                              </w:rPr>
                              <w:t>合水县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20"/>
                                <w:w w:val="50"/>
                                <w:kern w:val="8"/>
                                <w:sz w:val="144"/>
                                <w:szCs w:val="144"/>
                                <w:lang w:eastAsia="zh-CN"/>
                              </w:rPr>
                              <w:t>社区卫生服务中心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20"/>
                                <w:w w:val="50"/>
                                <w:kern w:val="8"/>
                                <w:sz w:val="144"/>
                                <w:szCs w:val="144"/>
                              </w:rPr>
                              <w:t>文件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b/>
                                <w:bCs/>
                                <w:w w:val="66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w w:val="66"/>
                                <w:sz w:val="84"/>
                                <w:szCs w:val="84"/>
                              </w:rPr>
                              <w:t xml:space="preserve"> 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w w:val="66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4.9pt;margin-top:19.3pt;height:122.1pt;width:534.25pt;z-index:251659264;mso-width-relative:page;mso-height-relative:page;" filled="f" stroked="f" coordsize="21600,21600" o:gfxdata="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KbJkrcAAAACwEAAA8AAAAAAAAAAQAgAAAAIgAAAGRycy9kb3ducmV2LnhtbFBLAQIU&#10;ABQAAAAIAIdO4kD2MWk7tgEAAFgDAAAOAAAAAAAAAAEAIAAAACsBAABkcnMvZTJvRG9jLnhtbFBL&#10;BQYAAAAABgAGAFkBAABT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20"/>
                          <w:w w:val="50"/>
                          <w:kern w:val="8"/>
                          <w:sz w:val="144"/>
                          <w:szCs w:val="144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20"/>
                          <w:w w:val="50"/>
                          <w:kern w:val="8"/>
                          <w:sz w:val="144"/>
                          <w:szCs w:val="144"/>
                        </w:rPr>
                        <w:t>合水县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20"/>
                          <w:w w:val="50"/>
                          <w:kern w:val="8"/>
                          <w:sz w:val="144"/>
                          <w:szCs w:val="144"/>
                          <w:lang w:eastAsia="zh-CN"/>
                        </w:rPr>
                        <w:t>社区卫生服务中心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20"/>
                          <w:w w:val="50"/>
                          <w:kern w:val="8"/>
                          <w:sz w:val="144"/>
                          <w:szCs w:val="144"/>
                        </w:rPr>
                        <w:t>文件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b/>
                          <w:bCs/>
                          <w:w w:val="66"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w w:val="66"/>
                          <w:sz w:val="84"/>
                          <w:szCs w:val="84"/>
                        </w:rPr>
                        <w:t xml:space="preserve">   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w w:val="66"/>
                          <w:sz w:val="84"/>
                          <w:szCs w:val="8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z w:val="96"/>
          <w:szCs w:val="9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 w:firstLine="2240" w:firstLineChars="70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合社卫发【2021】27号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"/>
        <w:jc w:val="center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285750</wp:posOffset>
                </wp:positionV>
                <wp:extent cx="5550535" cy="889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3610" y="3188335"/>
                          <a:ext cx="5550535" cy="88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7pt;margin-top:22.5pt;height:0.7pt;width:437.05pt;z-index:251660288;mso-width-relative:page;mso-height-relative:page;" filled="f" stroked="t" coordsize="21600,21600" o:gfxdata="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YgRXC2AAAAAkBAAAPAAAAAAAAAAEAIAAAACIAAABkcnMvZG93bnJldi54&#10;bWxQSwECFAAUAAAACACHTuJA1mooZvoBAADAAwAADgAAAAAAAAABACAAAAAnAQAAZHJzL2Uyb0Rv&#10;Yy54bWxQSwUGAAAAAAYABgBZAQAAkwUAAAAA&#10;">
                <v:fill on="f" focussize="0,0"/>
                <v:stroke weight="1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合水县社区卫生服务中心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关于2023年乡村医生补助项目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绩效自评报告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县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卫健局：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bookmarkStart w:id="0" w:name="_Hlk136360601"/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为进一步加强财政支出绩效管理，提高财政资金使用效益，根据通知要求，对我中心建设项目专项资金进行了绩效评价</w:t>
      </w:r>
      <w:bookmarkEnd w:id="0"/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。现将评价情况报告如下：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黑体" w:cs="Times New Roman"/>
          <w:sz w:val="32"/>
          <w:szCs w:val="32"/>
        </w:rPr>
        <w:t>基本情况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  <w:t>（一）项目立项背景。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按照医药卫生体制改革总体要求，合水县社区卫生服务中心及8个村卫生室落实了项目绩效政策，根据资金下达文件与资金管理规定，及时科学有效兑付了项目资金，实现了西华池镇辖区政策普惠共享。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  <w:t>（二）项目预算安排及使用情况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。按照上年项目建设进度完成率、项目资金支付率，建设标准达标率等考核因素，结合远期规划与年度项目计划，按照项目要求依据因素法与项目法相结合的方式分配。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（三）项目组织管理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全面落实了支付预算和绩效补偿政策，建立了稳定的补偿渠道和补偿方式，有效弥补了医疗机构因政策性亏损造成的损失，提升了基层医疗机构办医活力，资金拨付有规范的审批流程和完整的拨付手续，不存在违规使用资金存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二、项目实施及管理情况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项目总体目标为改革乡村医生服务模式和机制，落实和完善乡村医生补偿、养老和培训政策，加强医疗卫生服务监管，稳定和优化乡村医生队伍，全面提升村级医疗卫生服务水平。绩效申报表与项目年度计划相辅相成，三级指标结合本项目实际，按照项目推进的关键因素制定，能够如实反映项目建设过程中的重要指标。通过项目的实施，进一步扩大城乡医疗资源供给，优化医疗布局，逐步改善各医疗卫生单位条件，为患者提供良好的就医环境，通过努力提升医疗水平，促使我辖区医疗质量稳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三、评价基本情况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（一）评价目的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1" w:name="_Hlk136359911"/>
      <w:r>
        <w:rPr>
          <w:rFonts w:ascii="仿宋" w:hAnsi="仿宋" w:eastAsia="仿宋"/>
          <w:sz w:val="32"/>
          <w:szCs w:val="32"/>
        </w:rPr>
        <w:t>根据设定绩效目标，通过项目的执行、管理及资金使用情况，全面分析和综合评价专项资金的分配使用情况，进一步管理和使用好专项资金，切实提高财政资金使用效率和项目管理水平，为以后年度财政资金预算安排提供重要参考依据</w:t>
      </w:r>
      <w:r>
        <w:rPr>
          <w:rFonts w:hint="eastAsia" w:ascii="仿宋" w:hAnsi="仿宋" w:eastAsia="仿宋"/>
          <w:sz w:val="32"/>
          <w:szCs w:val="32"/>
        </w:rPr>
        <w:t>，</w:t>
      </w:r>
      <w:bookmarkEnd w:id="1"/>
      <w:bookmarkStart w:id="2" w:name="_Hlk136359932"/>
      <w:r>
        <w:rPr>
          <w:rFonts w:hint="eastAsia" w:ascii="仿宋" w:hAnsi="仿宋" w:eastAsia="仿宋"/>
          <w:sz w:val="32"/>
          <w:szCs w:val="32"/>
        </w:rPr>
        <w:t>进一步细化量化绩效目标，加强专项资金绩效监控，客观、全面、公正的反映专项资金使用效益，及时查缺补漏，纠正偏离绩效目标的行为。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（二）评价对象与范围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3" w:name="_Hlk136359986"/>
      <w:r>
        <w:rPr>
          <w:rFonts w:hint="eastAsia" w:ascii="仿宋" w:hAnsi="仿宋" w:eastAsia="仿宋"/>
          <w:sz w:val="32"/>
          <w:szCs w:val="32"/>
        </w:rPr>
        <w:t>评价对象主体</w:t>
      </w:r>
      <w:r>
        <w:rPr>
          <w:rFonts w:hint="eastAsia" w:ascii="仿宋" w:hAnsi="仿宋" w:eastAsia="仿宋"/>
          <w:color w:val="auto"/>
          <w:sz w:val="32"/>
          <w:szCs w:val="32"/>
        </w:rPr>
        <w:t>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本年预算</w:t>
      </w:r>
      <w:r>
        <w:rPr>
          <w:rFonts w:hint="eastAsia" w:ascii="仿宋" w:hAnsi="仿宋" w:eastAsia="仿宋"/>
          <w:color w:val="1F497D"/>
          <w:sz w:val="32"/>
          <w:szCs w:val="32"/>
          <w:lang w:val="en-US" w:eastAsia="zh-CN"/>
        </w:rPr>
        <w:t>、</w:t>
      </w: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专项</w:t>
      </w:r>
      <w:r>
        <w:rPr>
          <w:rFonts w:ascii="仿宋" w:hAnsi="仿宋" w:eastAsia="仿宋"/>
          <w:sz w:val="32"/>
          <w:szCs w:val="32"/>
        </w:rPr>
        <w:t>资金</w:t>
      </w:r>
      <w:r>
        <w:rPr>
          <w:rFonts w:hint="eastAsia" w:ascii="仿宋" w:hAnsi="仿宋" w:eastAsia="仿宋"/>
          <w:sz w:val="32"/>
          <w:szCs w:val="32"/>
        </w:rPr>
        <w:t>，以及财政预算支出和项目专项资金使用的全过程，评价范围为年度所有资金执行的项目类型。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（三）评价依据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4" w:name="_Hlk136360016"/>
      <w:r>
        <w:rPr>
          <w:rFonts w:hint="eastAsia" w:ascii="仿宋" w:hAnsi="仿宋" w:eastAsia="仿宋"/>
          <w:sz w:val="32"/>
          <w:szCs w:val="32"/>
        </w:rPr>
        <w:t>依据《财政部、</w:t>
      </w:r>
      <w:r>
        <w:rPr>
          <w:rFonts w:hint="eastAsia" w:ascii="仿宋" w:hAnsi="仿宋" w:eastAsia="仿宋"/>
          <w:sz w:val="32"/>
          <w:szCs w:val="32"/>
          <w:lang w:eastAsia="zh-CN"/>
        </w:rPr>
        <w:t>国家卫健委、国家医保局、国家中医药局、国家疾病预防控制局</w:t>
      </w: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Fonts w:hint="eastAsia" w:ascii="仿宋" w:hAnsi="仿宋" w:eastAsia="仿宋"/>
          <w:sz w:val="32"/>
          <w:szCs w:val="32"/>
          <w:lang w:eastAsia="zh-CN"/>
        </w:rPr>
        <w:t>修订基本公共卫生服务等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5项补助资金管理办法</w:t>
      </w:r>
      <w:r>
        <w:rPr>
          <w:rFonts w:hint="eastAsia" w:ascii="仿宋" w:hAnsi="仿宋" w:eastAsia="仿宋"/>
          <w:sz w:val="32"/>
          <w:szCs w:val="32"/>
        </w:rPr>
        <w:t>的通知》等资金管理要求。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（四）评价原则、评价方法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绩效评价原则。</w:t>
      </w:r>
      <w:r>
        <w:rPr>
          <w:rFonts w:ascii="仿宋" w:hAnsi="仿宋" w:eastAsia="仿宋"/>
          <w:sz w:val="32"/>
          <w:szCs w:val="32"/>
        </w:rPr>
        <w:t>一是科学规范原则。绩效评价注重财政支出的经济性、效率性和有效性，严格执行规定的程序，采用定量与定性分析相结合的方法。二是公正公开原则。坚持客观公正，标准统一、资料可靠，依法公开并接受监督。三是分级分类原则。绩效评估由相关单位根据评价对象的特点分类组织实施。四是绩效相关原则。绩效评价针对具体支出及其产出绩效进行，评价结果应清晰反映支出与产出绩效之间的紧密对应关系。</w:t>
      </w:r>
      <w:r>
        <w:rPr>
          <w:rFonts w:ascii="仿宋" w:hAnsi="仿宋" w:eastAsia="仿宋"/>
          <w:b/>
          <w:bCs/>
          <w:sz w:val="32"/>
          <w:szCs w:val="32"/>
        </w:rPr>
        <w:t>绩效评价方法。</w:t>
      </w:r>
      <w:bookmarkStart w:id="5" w:name="_Hlk136360049"/>
      <w:r>
        <w:rPr>
          <w:rFonts w:ascii="仿宋" w:hAnsi="仿宋" w:eastAsia="仿宋"/>
          <w:sz w:val="32"/>
          <w:szCs w:val="32"/>
        </w:rPr>
        <w:t>使用目标效益分析法和公众评判法。</w:t>
      </w:r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（五）绩效评价指标体系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6" w:name="_Hlk136360083"/>
      <w:r>
        <w:rPr>
          <w:rFonts w:ascii="仿宋" w:hAnsi="仿宋" w:eastAsia="仿宋"/>
          <w:sz w:val="32"/>
          <w:szCs w:val="32"/>
        </w:rPr>
        <w:t>评价指标体系分为三级评价体系，即一级指标、二级指标、三级指标。主要从项目</w:t>
      </w:r>
      <w:r>
        <w:rPr>
          <w:rFonts w:hint="eastAsia" w:ascii="仿宋" w:hAnsi="仿宋" w:eastAsia="仿宋"/>
          <w:sz w:val="32"/>
          <w:szCs w:val="32"/>
        </w:rPr>
        <w:t>数量指标、质量指标、时效指标、成本指标、经济效益指标、社会效益指标、生态效益指标、可持续影响指标、服务对象满意度等进行定性、定量评价。</w:t>
      </w:r>
    </w:p>
    <w:bookmarkEnd w:id="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（六）评价人员组成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7" w:name="_Hlk136361177"/>
      <w:r>
        <w:rPr>
          <w:rFonts w:hint="eastAsia" w:ascii="仿宋" w:hAnsi="仿宋" w:eastAsia="仿宋"/>
          <w:color w:val="auto"/>
          <w:sz w:val="32"/>
          <w:szCs w:val="32"/>
        </w:rPr>
        <w:t>评价人员组成以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党支部</w:t>
      </w:r>
      <w:r>
        <w:rPr>
          <w:rFonts w:hint="eastAsia" w:ascii="仿宋" w:hAnsi="仿宋" w:eastAsia="仿宋"/>
          <w:color w:val="auto"/>
          <w:sz w:val="32"/>
          <w:szCs w:val="32"/>
        </w:rPr>
        <w:t>书记、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主任</w:t>
      </w:r>
      <w:r>
        <w:rPr>
          <w:rFonts w:hint="eastAsia" w:ascii="仿宋" w:hAnsi="仿宋" w:eastAsia="仿宋"/>
          <w:color w:val="auto"/>
          <w:sz w:val="32"/>
          <w:szCs w:val="32"/>
        </w:rPr>
        <w:t>为组长，财务分管领导为副组长，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中心</w:t>
      </w:r>
      <w:r>
        <w:rPr>
          <w:rFonts w:hint="eastAsia" w:ascii="仿宋" w:hAnsi="仿宋" w:eastAsia="仿宋"/>
          <w:color w:val="auto"/>
          <w:sz w:val="32"/>
          <w:szCs w:val="32"/>
        </w:rPr>
        <w:t>计财股、项目办工作人员、各项目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color w:val="auto"/>
          <w:sz w:val="32"/>
          <w:szCs w:val="32"/>
        </w:rPr>
        <w:t>负责人为组员等组成。</w:t>
      </w:r>
    </w:p>
    <w:bookmarkEnd w:id="7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（七）绩效评价工作过程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按照绩效评价工作要求，评价人员分组分别对项目计划安排，财政预算支出、资金使用管理、项目建设过程等进行综合评价，汇总整理得出</w:t>
      </w:r>
      <w:r>
        <w:rPr>
          <w:rFonts w:ascii="仿宋" w:hAnsi="仿宋" w:eastAsia="仿宋"/>
          <w:sz w:val="32"/>
          <w:szCs w:val="32"/>
        </w:rPr>
        <w:t>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四、评价结论及分析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（一）综合评价情况及评价结论</w:t>
      </w:r>
      <w:r>
        <w:rPr>
          <w:rFonts w:ascii="仿宋" w:hAnsi="仿宋" w:eastAsia="仿宋"/>
          <w:sz w:val="32"/>
          <w:szCs w:val="32"/>
        </w:rPr>
        <w:t>（附相关评分表）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项目资金</w:t>
      </w:r>
      <w:r>
        <w:rPr>
          <w:rFonts w:hint="eastAsia" w:ascii="仿宋" w:hAnsi="仿宋" w:eastAsia="仿宋"/>
          <w:sz w:val="32"/>
          <w:szCs w:val="32"/>
        </w:rPr>
        <w:t>使用较为规范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制定</w:t>
      </w:r>
      <w:r>
        <w:rPr>
          <w:rFonts w:ascii="仿宋" w:hAnsi="仿宋" w:eastAsia="仿宋"/>
          <w:sz w:val="32"/>
          <w:szCs w:val="32"/>
        </w:rPr>
        <w:t>目标</w:t>
      </w:r>
      <w:r>
        <w:rPr>
          <w:rFonts w:hint="eastAsia" w:ascii="仿宋" w:hAnsi="仿宋" w:eastAsia="仿宋"/>
          <w:sz w:val="32"/>
          <w:szCs w:val="32"/>
        </w:rPr>
        <w:t>任务</w:t>
      </w:r>
      <w:r>
        <w:rPr>
          <w:rFonts w:ascii="仿宋" w:hAnsi="仿宋" w:eastAsia="仿宋"/>
          <w:sz w:val="32"/>
          <w:szCs w:val="32"/>
        </w:rPr>
        <w:t>明确，项目申报符合条件，程序</w:t>
      </w:r>
      <w:r>
        <w:rPr>
          <w:rFonts w:hint="eastAsia" w:ascii="仿宋" w:hAnsi="仿宋" w:eastAsia="仿宋"/>
          <w:sz w:val="32"/>
          <w:szCs w:val="32"/>
        </w:rPr>
        <w:t>规范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手续</w:t>
      </w:r>
      <w:r>
        <w:rPr>
          <w:rFonts w:hint="eastAsia" w:ascii="仿宋" w:hAnsi="仿宋" w:eastAsia="仿宋"/>
          <w:sz w:val="32"/>
          <w:szCs w:val="32"/>
        </w:rPr>
        <w:t>基本</w:t>
      </w:r>
      <w:r>
        <w:rPr>
          <w:rFonts w:ascii="仿宋" w:hAnsi="仿宋" w:eastAsia="仿宋"/>
          <w:sz w:val="32"/>
          <w:szCs w:val="32"/>
        </w:rPr>
        <w:t>齐全，项目</w:t>
      </w:r>
      <w:r>
        <w:rPr>
          <w:rFonts w:hint="eastAsia" w:ascii="仿宋" w:hAnsi="仿宋" w:eastAsia="仿宋"/>
          <w:sz w:val="32"/>
          <w:szCs w:val="32"/>
        </w:rPr>
        <w:t>建设</w:t>
      </w:r>
      <w:r>
        <w:rPr>
          <w:rFonts w:ascii="仿宋" w:hAnsi="仿宋" w:eastAsia="仿宋"/>
          <w:sz w:val="32"/>
          <w:szCs w:val="32"/>
        </w:rPr>
        <w:t>质量达到相关行业标准，</w:t>
      </w:r>
      <w:r>
        <w:rPr>
          <w:rFonts w:hint="eastAsia" w:ascii="仿宋" w:hAnsi="仿宋" w:eastAsia="仿宋"/>
          <w:sz w:val="32"/>
          <w:szCs w:val="32"/>
        </w:rPr>
        <w:t>项目建设进度能够按期完成，资金使用管理基本</w:t>
      </w:r>
      <w:r>
        <w:rPr>
          <w:rFonts w:ascii="仿宋" w:hAnsi="仿宋" w:eastAsia="仿宋"/>
          <w:sz w:val="32"/>
          <w:szCs w:val="32"/>
        </w:rPr>
        <w:t>达到</w:t>
      </w:r>
      <w:r>
        <w:rPr>
          <w:rFonts w:hint="eastAsia" w:ascii="仿宋" w:hAnsi="仿宋" w:eastAsia="仿宋" w:cs="Times New Roman"/>
          <w:sz w:val="32"/>
          <w:szCs w:val="32"/>
        </w:rPr>
        <w:t>预期绩效目标要求。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乡村医生补助</w:t>
      </w:r>
      <w:r>
        <w:rPr>
          <w:rFonts w:hint="eastAsia" w:ascii="仿宋" w:hAnsi="仿宋" w:eastAsia="仿宋" w:cs="Times New Roman"/>
          <w:sz w:val="32"/>
          <w:szCs w:val="32"/>
        </w:rPr>
        <w:t>专项资金共下达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4.8</w:t>
      </w:r>
      <w:r>
        <w:rPr>
          <w:rFonts w:hint="eastAsia" w:ascii="仿宋" w:hAnsi="仿宋" w:eastAsia="仿宋" w:cs="Times New Roman"/>
          <w:sz w:val="32"/>
          <w:szCs w:val="32"/>
        </w:rPr>
        <w:t>万元，实际拨付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4.8</w:t>
      </w:r>
      <w:r>
        <w:rPr>
          <w:rFonts w:hint="eastAsia" w:ascii="仿宋" w:hAnsi="仿宋" w:eastAsia="仿宋" w:cs="Times New Roman"/>
          <w:sz w:val="32"/>
          <w:szCs w:val="32"/>
        </w:rPr>
        <w:t>万元，资金支付率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Times New Roman"/>
          <w:sz w:val="32"/>
          <w:szCs w:val="32"/>
        </w:rPr>
        <w:t>%，资金支付较为迟缓。绩效自评总得分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Times New Roman"/>
          <w:sz w:val="32"/>
          <w:szCs w:val="32"/>
        </w:rPr>
        <w:t>分，评价总体结论为优。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（二）非现场评价情况分析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项目资金使用合理，能够按照预算支出，资金拨付严格落实合同约定及工程形象进度，三级审批制度，流程规范。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（三）现场评价情况分析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建设进度能够按期完成，各阶段验收及时，工程、设备质量达到国家、行业设计要求。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（一）项目决策情况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依据五年规划，按照急需优先原则，遴选年度项目计划，通过</w:t>
      </w:r>
      <w:r>
        <w:rPr>
          <w:rFonts w:hint="eastAsia" w:ascii="仿宋" w:hAnsi="仿宋" w:eastAsia="仿宋"/>
          <w:sz w:val="32"/>
          <w:szCs w:val="32"/>
          <w:lang w:eastAsia="zh-CN"/>
        </w:rPr>
        <w:t>中心委员</w:t>
      </w:r>
      <w:r>
        <w:rPr>
          <w:rFonts w:hint="eastAsia" w:ascii="仿宋" w:hAnsi="仿宋" w:eastAsia="仿宋"/>
          <w:sz w:val="32"/>
          <w:szCs w:val="32"/>
        </w:rPr>
        <w:t>会议研究审定，报</w:t>
      </w:r>
      <w:r>
        <w:rPr>
          <w:rFonts w:hint="eastAsia" w:ascii="仿宋" w:hAnsi="仿宋" w:eastAsia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eastAsia="zh-CN"/>
        </w:rPr>
        <w:t>卫健</w:t>
      </w:r>
      <w:r>
        <w:rPr>
          <w:rFonts w:hint="eastAsia" w:ascii="仿宋" w:hAnsi="仿宋" w:eastAsia="仿宋"/>
          <w:sz w:val="32"/>
          <w:szCs w:val="32"/>
        </w:rPr>
        <w:t>部门审批，项目计划批复下达后，按照项目建设程序实施。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（二）项目过程情况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hint="eastAsia" w:ascii="仿宋" w:hAnsi="仿宋" w:eastAsia="仿宋"/>
          <w:sz w:val="32"/>
          <w:szCs w:val="32"/>
          <w:lang w:eastAsia="zh-CN"/>
        </w:rPr>
        <w:t>卫健</w:t>
      </w:r>
      <w:r>
        <w:rPr>
          <w:rFonts w:hint="eastAsia" w:ascii="仿宋" w:hAnsi="仿宋" w:eastAsia="仿宋"/>
          <w:sz w:val="32"/>
          <w:szCs w:val="32"/>
        </w:rPr>
        <w:t>局总体监管，项目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具体负责实施，项目建设全过程管理，整体竣工后依据项目管理规定，进行决算验收。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（三）项目产出情况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截止年底前，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乡村医生补助</w:t>
      </w:r>
      <w:r>
        <w:rPr>
          <w:rFonts w:hint="eastAsia" w:ascii="仿宋" w:hAnsi="仿宋" w:eastAsia="仿宋" w:cs="Times New Roman"/>
          <w:sz w:val="32"/>
          <w:szCs w:val="32"/>
        </w:rPr>
        <w:t>项目能按要求完成建设任务，建设质量合格；均能按期完成，年初目标任务按期完成。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（四）项目效益情况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通过项目的实施，</w:t>
      </w:r>
      <w:r>
        <w:rPr>
          <w:rFonts w:hint="eastAsia" w:ascii="仿宋" w:hAnsi="仿宋" w:eastAsia="仿宋"/>
          <w:sz w:val="32"/>
          <w:szCs w:val="32"/>
          <w:lang w:eastAsia="zh-CN"/>
        </w:rPr>
        <w:t>医疗</w:t>
      </w:r>
      <w:r>
        <w:rPr>
          <w:rFonts w:hint="eastAsia" w:ascii="仿宋" w:hAnsi="仿宋" w:eastAsia="仿宋"/>
          <w:sz w:val="32"/>
          <w:szCs w:val="32"/>
        </w:rPr>
        <w:t>条件进一步改善</w:t>
      </w:r>
      <w:r>
        <w:rPr>
          <w:rFonts w:hint="eastAsia" w:ascii="仿宋" w:hAnsi="仿宋" w:eastAsia="仿宋"/>
          <w:sz w:val="32"/>
          <w:szCs w:val="32"/>
          <w:lang w:eastAsia="zh-CN"/>
        </w:rPr>
        <w:t>，医疗水平</w:t>
      </w:r>
      <w:r>
        <w:rPr>
          <w:rFonts w:hint="eastAsia" w:ascii="仿宋" w:hAnsi="仿宋" w:eastAsia="仿宋"/>
          <w:sz w:val="32"/>
          <w:szCs w:val="32"/>
        </w:rPr>
        <w:t>持续增加，</w:t>
      </w:r>
      <w:r>
        <w:rPr>
          <w:rFonts w:hint="eastAsia" w:ascii="仿宋" w:hAnsi="仿宋" w:eastAsia="仿宋"/>
          <w:sz w:val="32"/>
          <w:szCs w:val="32"/>
          <w:lang w:eastAsia="zh-CN"/>
        </w:rPr>
        <w:t>看病难、看病贵</w:t>
      </w:r>
      <w:r>
        <w:rPr>
          <w:rFonts w:hint="eastAsia" w:ascii="仿宋" w:hAnsi="仿宋" w:eastAsia="仿宋"/>
          <w:sz w:val="32"/>
          <w:szCs w:val="32"/>
        </w:rPr>
        <w:t>问题得到有效解决。</w:t>
      </w:r>
      <w:r>
        <w:rPr>
          <w:rFonts w:hint="eastAsia" w:ascii="仿宋" w:hAnsi="仿宋" w:eastAsia="仿宋"/>
          <w:sz w:val="32"/>
          <w:szCs w:val="32"/>
          <w:lang w:eastAsia="zh-CN"/>
        </w:rPr>
        <w:t>医疗水平</w:t>
      </w:r>
      <w:r>
        <w:rPr>
          <w:rFonts w:hint="eastAsia" w:ascii="仿宋" w:hAnsi="仿宋" w:eastAsia="仿宋"/>
          <w:sz w:val="32"/>
          <w:szCs w:val="32"/>
        </w:rPr>
        <w:t>实现跨越式发展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医疗</w:t>
      </w:r>
      <w:r>
        <w:rPr>
          <w:rFonts w:ascii="仿宋" w:hAnsi="仿宋" w:eastAsia="仿宋"/>
          <w:sz w:val="32"/>
          <w:szCs w:val="32"/>
        </w:rPr>
        <w:t>质量</w:t>
      </w:r>
      <w:r>
        <w:rPr>
          <w:rFonts w:hint="eastAsia" w:ascii="仿宋" w:hAnsi="仿宋" w:eastAsia="仿宋"/>
          <w:sz w:val="32"/>
          <w:szCs w:val="32"/>
        </w:rPr>
        <w:t>逐步</w:t>
      </w:r>
      <w:r>
        <w:rPr>
          <w:rFonts w:ascii="仿宋" w:hAnsi="仿宋" w:eastAsia="仿宋"/>
          <w:sz w:val="32"/>
          <w:szCs w:val="32"/>
        </w:rPr>
        <w:t>提升，</w:t>
      </w:r>
      <w:r>
        <w:rPr>
          <w:rFonts w:hint="eastAsia" w:ascii="仿宋" w:hAnsi="仿宋" w:eastAsia="仿宋"/>
          <w:sz w:val="32"/>
          <w:szCs w:val="32"/>
        </w:rPr>
        <w:t>趋</w:t>
      </w:r>
      <w:r>
        <w:rPr>
          <w:rFonts w:hint="eastAsia" w:ascii="仿宋" w:hAnsi="仿宋" w:eastAsia="仿宋"/>
          <w:sz w:val="32"/>
          <w:szCs w:val="32"/>
          <w:lang w:eastAsia="zh-CN"/>
        </w:rPr>
        <w:t>象</w:t>
      </w:r>
      <w:r>
        <w:rPr>
          <w:rFonts w:hint="eastAsia" w:ascii="仿宋" w:hAnsi="仿宋" w:eastAsia="仿宋"/>
          <w:sz w:val="32"/>
          <w:szCs w:val="32"/>
        </w:rPr>
        <w:t>多元化发展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六、绩效自评工作的经验、问题和建议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近年来虽然我们在项目落实上取得了一定成绩，但还存在一些不足。一是由于县级配套困难，加之中央补助资金总量不足，致使医疗机构政策亏损不能完全弥补。二是实施项目后，由于原有利益链条断裂，医务人员工作量大和待遇变低形成了强烈反差，导致个别医务人员工作积极性受挫，服务意识降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合水县社区卫生服务中心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center"/>
        <w:textAlignment w:val="auto"/>
        <w:rPr>
          <w:rFonts w:hint="eastAsia" w:ascii="仿宋" w:hAnsi="仿宋" w:eastAsia="仿宋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701" w:bottom="1440" w:left="1701" w:header="851" w:footer="992" w:gutter="0"/>
          <w:pgNumType w:fmt="numberInDash"/>
          <w:cols w:space="720" w:num="1"/>
          <w:rtlGutter w:val="0"/>
          <w:docGrid w:type="lines" w:linePitch="409" w:charSpace="0"/>
        </w:sect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2024年4月30日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8" w:name="_GoBack"/>
    </w:p>
    <w:bookmarkEnd w:id="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OTkzMjE4NzQyYzA3OTQ2NjQzY2VmMzc5NTRjNDYifQ=="/>
  </w:docVars>
  <w:rsids>
    <w:rsidRoot w:val="587D2A48"/>
    <w:rsid w:val="01B01DE8"/>
    <w:rsid w:val="02D432A2"/>
    <w:rsid w:val="04E35A1E"/>
    <w:rsid w:val="0541612C"/>
    <w:rsid w:val="0C437F80"/>
    <w:rsid w:val="0E796AAB"/>
    <w:rsid w:val="110D277C"/>
    <w:rsid w:val="12555A81"/>
    <w:rsid w:val="1B34092A"/>
    <w:rsid w:val="1DEC54EC"/>
    <w:rsid w:val="256738C0"/>
    <w:rsid w:val="288270DD"/>
    <w:rsid w:val="2D393B7E"/>
    <w:rsid w:val="2F6510D4"/>
    <w:rsid w:val="30E81B43"/>
    <w:rsid w:val="33265C00"/>
    <w:rsid w:val="33346320"/>
    <w:rsid w:val="353D2A48"/>
    <w:rsid w:val="366C1ADE"/>
    <w:rsid w:val="3B001F59"/>
    <w:rsid w:val="3BE67B8E"/>
    <w:rsid w:val="3DEC4985"/>
    <w:rsid w:val="491C63D6"/>
    <w:rsid w:val="50DE4B34"/>
    <w:rsid w:val="511A0989"/>
    <w:rsid w:val="51B55619"/>
    <w:rsid w:val="52DB10B0"/>
    <w:rsid w:val="5375175D"/>
    <w:rsid w:val="54B971DF"/>
    <w:rsid w:val="57FD3876"/>
    <w:rsid w:val="587D2A48"/>
    <w:rsid w:val="69F57EA8"/>
    <w:rsid w:val="6A4F4C12"/>
    <w:rsid w:val="6C270A6A"/>
    <w:rsid w:val="6DEC3CAA"/>
    <w:rsid w:val="6E150E56"/>
    <w:rsid w:val="6EC0525A"/>
    <w:rsid w:val="72EC1A4A"/>
    <w:rsid w:val="769D3E02"/>
    <w:rsid w:val="773D7394"/>
    <w:rsid w:val="782F4F2E"/>
    <w:rsid w:val="7AFE4475"/>
    <w:rsid w:val="7CA17155"/>
    <w:rsid w:val="7F070371"/>
    <w:rsid w:val="7F396D50"/>
    <w:rsid w:val="7F49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 w:val="0"/>
      <w:spacing w:line="560" w:lineRule="exact"/>
      <w:ind w:firstLine="630"/>
      <w:textAlignment w:val="auto"/>
    </w:pPr>
    <w:rPr>
      <w:rFonts w:eastAsia="仿宋_GB2312"/>
      <w:color w:val="auto"/>
      <w:kern w:val="2"/>
      <w:sz w:val="32"/>
      <w:szCs w:val="24"/>
      <w:u w:val="none" w:color="auto"/>
    </w:rPr>
  </w:style>
  <w:style w:type="paragraph" w:styleId="3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4">
    <w:name w:val="Body Text Indent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1003</Words>
  <Characters>1132</Characters>
  <Lines>0</Lines>
  <Paragraphs>0</Paragraphs>
  <TotalTime>3</TotalTime>
  <ScaleCrop>false</ScaleCrop>
  <LinksUpToDate>false</LinksUpToDate>
  <CharactersWithSpaces>1134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2023-06-21T09:46:00Z</dcterms:created>
  <dc:creator>无风之水</dc:creator>
  <cp:lastModifiedBy>姐的世界你不懂</cp:lastModifiedBy>
  <cp:lastPrinted>2023-06-22T06:04:00Z</cp:lastPrinted>
  <dcterms:modified xsi:type="dcterms:W3CDTF">2024-05-14T02:53:08Z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B48F2E33700644F2822CD3116DEABA1E_13</vt:lpwstr>
  </property>
</Properties>
</file>