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1603F">
      <w:pPr>
        <w:keepNext w:val="0"/>
        <w:keepLines w:val="0"/>
        <w:pageBreakBefore w:val="0"/>
        <w:widowControl w:val="0"/>
        <w:kinsoku/>
        <w:wordWrap/>
        <w:overflowPunct/>
        <w:topLinePunct w:val="0"/>
        <w:autoSpaceDE/>
        <w:autoSpaceDN/>
        <w:bidi w:val="0"/>
        <w:adjustRightInd/>
        <w:snapToGrid/>
        <w:spacing w:after="157" w:afterLines="50" w:line="360" w:lineRule="auto"/>
        <w:jc w:val="distribute"/>
        <w:textAlignment w:val="auto"/>
        <w:rPr>
          <w:rFonts w:hint="eastAsia" w:asciiTheme="majorEastAsia" w:hAnsiTheme="majorEastAsia" w:eastAsiaTheme="majorEastAsia" w:cstheme="majorEastAsia"/>
          <w:b/>
          <w:bCs/>
          <w:color w:val="FF0000"/>
          <w:w w:val="42"/>
          <w:kern w:val="2"/>
          <w:sz w:val="120"/>
          <w:szCs w:val="120"/>
          <w:lang w:val="en-US" w:eastAsia="zh-CN" w:bidi="ar-SA"/>
        </w:rPr>
      </w:pPr>
    </w:p>
    <w:p w14:paraId="72EE8857">
      <w:pPr>
        <w:keepNext w:val="0"/>
        <w:keepLines w:val="0"/>
        <w:pageBreakBefore w:val="0"/>
        <w:widowControl w:val="0"/>
        <w:kinsoku/>
        <w:wordWrap/>
        <w:overflowPunct/>
        <w:topLinePunct w:val="0"/>
        <w:autoSpaceDE/>
        <w:autoSpaceDN/>
        <w:bidi w:val="0"/>
        <w:adjustRightInd/>
        <w:snapToGrid/>
        <w:spacing w:after="157" w:afterLines="50" w:line="360" w:lineRule="auto"/>
        <w:jc w:val="distribute"/>
        <w:textAlignment w:val="auto"/>
        <w:rPr>
          <w:rFonts w:hint="eastAsia" w:ascii="Times New Roman" w:hAnsi="Times New Roman" w:cs="Times New Roman" w:eastAsiaTheme="majorEastAsia"/>
          <w:color w:val="000000"/>
          <w:sz w:val="32"/>
          <w:szCs w:val="32"/>
          <w:lang w:val="en-US" w:eastAsia="zh-CN"/>
        </w:rPr>
      </w:pPr>
      <w:r>
        <w:rPr>
          <w:rFonts w:hint="eastAsia" w:asciiTheme="majorEastAsia" w:hAnsiTheme="majorEastAsia" w:eastAsiaTheme="majorEastAsia" w:cstheme="majorEastAsia"/>
          <w:b/>
          <w:bCs/>
          <w:color w:val="FF0000"/>
          <w:w w:val="42"/>
          <w:kern w:val="2"/>
          <w:sz w:val="160"/>
          <w:szCs w:val="160"/>
          <w:lang w:val="en-US" w:eastAsia="zh-CN" w:bidi="ar-SA"/>
        </w:rPr>
        <w:t>合水县蒿咀铺乡中心小学文件</w:t>
      </w:r>
    </w:p>
    <w:p w14:paraId="41A9E81A">
      <w:pPr>
        <w:pStyle w:val="6"/>
        <w:jc w:val="righ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 xml:space="preserve"> </w:t>
      </w:r>
    </w:p>
    <w:p w14:paraId="2B224CF2">
      <w:pPr>
        <w:pStyle w:val="6"/>
        <w:jc w:val="center"/>
        <w:rPr>
          <w:rFonts w:hint="eastAsia" w:ascii="Times New Roman" w:hAnsi="Times New Roman" w:eastAsia="微软雅黑" w:cs="Times New Roman"/>
          <w:b/>
          <w:bCs/>
          <w:color w:val="000000"/>
          <w:kern w:val="2"/>
          <w:sz w:val="32"/>
          <w:szCs w:val="32"/>
          <w:lang w:val="en-US" w:eastAsia="zh-CN" w:bidi="ar-SA"/>
        </w:rPr>
      </w:pPr>
      <w:bookmarkStart w:id="0" w:name="_GoBack"/>
      <w:bookmarkEnd w:id="0"/>
      <w:r>
        <w:rPr>
          <w:rFonts w:hint="eastAsia" w:ascii="Times New Roman" w:hAnsi="Times New Roman" w:eastAsia="仿宋_GB2312" w:cs="Times New Roman"/>
          <w:color w:val="000000"/>
          <w:sz w:val="32"/>
          <w:szCs w:val="32"/>
          <w:lang w:eastAsia="zh-CN"/>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355600</wp:posOffset>
                </wp:positionV>
                <wp:extent cx="5822315" cy="3175"/>
                <wp:effectExtent l="0" t="13970" r="6985" b="20955"/>
                <wp:wrapNone/>
                <wp:docPr id="1" name="直接连接符 1"/>
                <wp:cNvGraphicFramePr/>
                <a:graphic xmlns:a="http://schemas.openxmlformats.org/drawingml/2006/main">
                  <a:graphicData uri="http://schemas.microsoft.com/office/word/2010/wordprocessingShape">
                    <wps:wsp>
                      <wps:cNvCnPr/>
                      <wps:spPr>
                        <a:xfrm flipV="1">
                          <a:off x="0" y="0"/>
                          <a:ext cx="5822315" cy="317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28pt;height:0.25pt;width:458.45pt;z-index:251661312;mso-width-relative:page;mso-height-relative:page;" filled="f" stroked="t" coordsize="21600,21600" o:gfxdata="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RuXRdcAAAAHAQAADwAAAAAAAAABACAAAAAiAAAAZHJzL2Rvd25y&#10;ZXYueG1sUEsBAhQAFAAAAAgAh07iQOI7/XT/AQAA8gMAAA4AAAAAAAAAAQAgAAAAJgEAAGRycy9l&#10;Mm9Eb2MueG1sUEsFBgAAAAAGAAYAWQEAAJcFAAAAAA==&#10;">
                <v:fill on="f" focussize="0,0"/>
                <v:stroke weight="2.25pt" color="#FF0000" joinstyle="round"/>
                <v:imagedata o:title=""/>
                <o:lock v:ext="edit" aspectratio="f"/>
              </v:line>
            </w:pict>
          </mc:Fallback>
        </mc:AlternateContent>
      </w:r>
      <w:r>
        <w:rPr>
          <w:rFonts w:hint="eastAsia" w:ascii="Times New Roman" w:hAnsi="Times New Roman" w:eastAsia="仿宋_GB2312" w:cs="Times New Roman"/>
          <w:b/>
          <w:bCs/>
          <w:color w:val="000000"/>
          <w:kern w:val="2"/>
          <w:sz w:val="32"/>
          <w:szCs w:val="32"/>
          <w:lang w:val="en-US" w:eastAsia="zh-CN" w:bidi="ar-SA"/>
        </w:rPr>
        <w:t>蒿校发〔2024〕35号</w:t>
      </w:r>
    </w:p>
    <w:p w14:paraId="531F0319">
      <w:pPr>
        <w:spacing w:before="120" w:after="120" w:line="480" w:lineRule="auto"/>
        <w:jc w:val="both"/>
        <w:rPr>
          <w:rFonts w:hint="eastAsia" w:ascii="Arial Unicode MS" w:hAnsi="Arial Unicode MS" w:eastAsia="Arial Unicode MS" w:cs="Arial Unicode MS"/>
          <w:b/>
          <w:sz w:val="36"/>
          <w:szCs w:val="36"/>
          <w:lang w:val="en-US" w:eastAsia="zh-CN"/>
        </w:rPr>
      </w:pPr>
    </w:p>
    <w:p w14:paraId="4AD83AB1">
      <w:pPr>
        <w:spacing w:line="680" w:lineRule="exact"/>
        <w:ind w:right="4"/>
        <w:jc w:val="center"/>
        <w:rPr>
          <w:rFonts w:ascii="仿宋" w:hAnsi="仿宋" w:eastAsia="仿宋"/>
          <w:b/>
          <w:bCs/>
          <w:color w:val="000000"/>
          <w:sz w:val="40"/>
          <w:szCs w:val="40"/>
        </w:rPr>
      </w:pPr>
    </w:p>
    <w:p w14:paraId="0255C327">
      <w:pPr>
        <w:spacing w:before="120" w:after="120" w:line="48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合水县蒿咀铺乡中心小学</w:t>
      </w:r>
    </w:p>
    <w:p w14:paraId="4D6A52A7">
      <w:pPr>
        <w:spacing w:before="120" w:after="120" w:line="480" w:lineRule="auto"/>
        <w:jc w:val="center"/>
        <w:rPr>
          <w:rFonts w:hint="default" w:ascii="仿宋" w:hAnsi="仿宋" w:eastAsia="仿宋" w:cs="仿宋"/>
          <w:b/>
          <w:sz w:val="44"/>
          <w:szCs w:val="44"/>
          <w:lang w:val="en-US" w:eastAsia="zh-CN"/>
        </w:rPr>
      </w:pPr>
      <w:r>
        <w:rPr>
          <w:rFonts w:hint="eastAsia" w:ascii="仿宋" w:hAnsi="仿宋" w:eastAsia="仿宋" w:cs="仿宋"/>
          <w:b/>
          <w:sz w:val="44"/>
          <w:szCs w:val="44"/>
          <w:lang w:val="en-US" w:eastAsia="zh-CN"/>
        </w:rPr>
        <w:t>2023年度部门整体支出绩效自评报告</w:t>
      </w:r>
    </w:p>
    <w:p w14:paraId="570F3F60">
      <w:pPr>
        <w:spacing w:line="680" w:lineRule="exact"/>
        <w:ind w:right="4"/>
        <w:jc w:val="center"/>
        <w:rPr>
          <w:rFonts w:ascii="仿宋" w:hAnsi="仿宋" w:eastAsia="仿宋"/>
          <w:b/>
          <w:bCs/>
          <w:color w:val="000000"/>
          <w:sz w:val="40"/>
          <w:szCs w:val="40"/>
        </w:rPr>
      </w:pPr>
    </w:p>
    <w:p w14:paraId="6595121F">
      <w:pPr>
        <w:spacing w:line="680" w:lineRule="exact"/>
        <w:ind w:right="4"/>
        <w:jc w:val="center"/>
        <w:rPr>
          <w:rFonts w:hint="eastAsia" w:ascii="仿宋" w:hAnsi="仿宋" w:eastAsia="仿宋"/>
          <w:color w:val="000000"/>
          <w:sz w:val="32"/>
          <w:szCs w:val="32"/>
        </w:rPr>
      </w:pPr>
      <w:r>
        <w:rPr>
          <w:rFonts w:ascii="仿宋" w:hAnsi="仿宋" w:eastAsia="仿宋"/>
          <w:b/>
          <w:bCs/>
          <w:color w:val="000000"/>
          <w:sz w:val="40"/>
          <w:szCs w:val="40"/>
        </w:rPr>
        <w:t>摘</w:t>
      </w:r>
      <w:r>
        <w:rPr>
          <w:rFonts w:hint="eastAsia" w:ascii="仿宋" w:hAnsi="仿宋" w:eastAsia="仿宋"/>
          <w:b/>
          <w:bCs/>
          <w:color w:val="000000"/>
          <w:sz w:val="40"/>
          <w:szCs w:val="40"/>
        </w:rPr>
        <w:t xml:space="preserve">  </w:t>
      </w:r>
      <w:r>
        <w:rPr>
          <w:rFonts w:ascii="仿宋" w:hAnsi="仿宋" w:eastAsia="仿宋"/>
          <w:b/>
          <w:bCs/>
          <w:color w:val="000000"/>
          <w:sz w:val="40"/>
          <w:szCs w:val="40"/>
        </w:rPr>
        <w:t>要</w:t>
      </w:r>
      <w:r>
        <w:rPr>
          <w:rFonts w:hint="eastAsia" w:ascii="仿宋" w:hAnsi="仿宋" w:eastAsia="仿宋"/>
          <w:color w:val="000000"/>
          <w:sz w:val="32"/>
          <w:szCs w:val="32"/>
        </w:rPr>
        <w:t xml:space="preserve">   </w:t>
      </w:r>
    </w:p>
    <w:p w14:paraId="49FFDC64">
      <w:pPr>
        <w:spacing w:line="680" w:lineRule="exact"/>
        <w:ind w:right="4"/>
        <w:jc w:val="lef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为规范和加强</w:t>
      </w:r>
      <w:r>
        <w:rPr>
          <w:rFonts w:hint="eastAsia" w:ascii="仿宋" w:hAnsi="仿宋" w:eastAsia="仿宋"/>
          <w:color w:val="000000"/>
          <w:sz w:val="32"/>
          <w:szCs w:val="32"/>
        </w:rPr>
        <w:t>我校</w:t>
      </w:r>
      <w:r>
        <w:rPr>
          <w:rFonts w:ascii="仿宋" w:hAnsi="仿宋" w:eastAsia="仿宋"/>
          <w:color w:val="000000"/>
          <w:sz w:val="32"/>
          <w:szCs w:val="32"/>
        </w:rPr>
        <w:t>财政支出预算管理，牢固树立预算绩效理念，强化支出责任，规范资金管理行为，全面提升预算绩效管理工作水平和财政资金监管水平，根据《中共甘肃省委 甘肃省人民政府关于全面实施预算绩效管理的实施意见》（甘发〔2018〕32 号）等有关文件精神，我</w:t>
      </w:r>
      <w:r>
        <w:rPr>
          <w:rFonts w:hint="eastAsia" w:ascii="仿宋" w:hAnsi="仿宋" w:eastAsia="仿宋"/>
          <w:color w:val="000000"/>
          <w:sz w:val="32"/>
          <w:szCs w:val="32"/>
        </w:rPr>
        <w:t>校</w:t>
      </w:r>
      <w:r>
        <w:rPr>
          <w:rFonts w:ascii="仿宋" w:hAnsi="仿宋" w:eastAsia="仿宋"/>
          <w:color w:val="000000"/>
          <w:sz w:val="32"/>
          <w:szCs w:val="32"/>
        </w:rPr>
        <w:t>组织开展202</w:t>
      </w:r>
      <w:r>
        <w:rPr>
          <w:rFonts w:hint="eastAsia" w:ascii="仿宋" w:hAnsi="仿宋" w:eastAsia="仿宋"/>
          <w:color w:val="000000"/>
          <w:sz w:val="32"/>
          <w:szCs w:val="32"/>
          <w:lang w:val="en-US" w:eastAsia="zh-CN"/>
        </w:rPr>
        <w:t>3</w:t>
      </w:r>
      <w:r>
        <w:rPr>
          <w:rFonts w:ascii="仿宋" w:hAnsi="仿宋" w:eastAsia="仿宋"/>
          <w:color w:val="000000"/>
          <w:sz w:val="32"/>
          <w:szCs w:val="32"/>
        </w:rPr>
        <w:t xml:space="preserve"> 年度部门整体支出绩效自评工作。本单位 202</w:t>
      </w:r>
      <w:r>
        <w:rPr>
          <w:rFonts w:hint="eastAsia" w:ascii="仿宋" w:hAnsi="仿宋" w:eastAsia="仿宋"/>
          <w:color w:val="000000"/>
          <w:sz w:val="32"/>
          <w:szCs w:val="32"/>
          <w:lang w:val="en-US" w:eastAsia="zh-CN"/>
        </w:rPr>
        <w:t>3</w:t>
      </w:r>
      <w:r>
        <w:rPr>
          <w:rFonts w:ascii="仿宋" w:hAnsi="仿宋" w:eastAsia="仿宋"/>
          <w:color w:val="000000"/>
          <w:sz w:val="32"/>
          <w:szCs w:val="32"/>
        </w:rPr>
        <w:t xml:space="preserve"> 年度部门整体支出绩效自评得分结果是根据我</w:t>
      </w:r>
      <w:r>
        <w:rPr>
          <w:rFonts w:hint="eastAsia" w:ascii="仿宋" w:hAnsi="仿宋" w:eastAsia="仿宋"/>
          <w:color w:val="000000"/>
          <w:sz w:val="32"/>
          <w:szCs w:val="32"/>
        </w:rPr>
        <w:t>校</w:t>
      </w:r>
      <w:r>
        <w:rPr>
          <w:rFonts w:ascii="仿宋" w:hAnsi="仿宋" w:eastAsia="仿宋"/>
          <w:color w:val="000000"/>
          <w:sz w:val="32"/>
          <w:szCs w:val="32"/>
        </w:rPr>
        <w:t>部门整体支出实际情况，全面客观地了解、对比目标值与实际结果后，严格按照评分标准进行打分，计算出自评得分</w:t>
      </w:r>
      <w:r>
        <w:rPr>
          <w:rFonts w:hint="eastAsia" w:ascii="仿宋" w:hAnsi="仿宋" w:eastAsia="仿宋"/>
          <w:color w:val="000000"/>
          <w:sz w:val="32"/>
          <w:szCs w:val="32"/>
          <w:lang w:val="en-US" w:eastAsia="zh-CN"/>
        </w:rPr>
        <w:t>96.2</w:t>
      </w:r>
      <w:r>
        <w:rPr>
          <w:rFonts w:ascii="仿宋" w:hAnsi="仿宋" w:eastAsia="仿宋"/>
          <w:color w:val="000000"/>
          <w:sz w:val="32"/>
          <w:szCs w:val="32"/>
        </w:rPr>
        <w:t>分，绩效自评结果等级为：优</w:t>
      </w:r>
      <w:r>
        <w:rPr>
          <w:rFonts w:hint="eastAsia" w:ascii="仿宋" w:hAnsi="仿宋" w:eastAsia="仿宋"/>
          <w:color w:val="000000"/>
          <w:sz w:val="32"/>
          <w:szCs w:val="32"/>
          <w:lang w:eastAsia="zh-CN"/>
        </w:rPr>
        <w:t>秀</w:t>
      </w:r>
      <w:r>
        <w:rPr>
          <w:rFonts w:ascii="仿宋" w:hAnsi="仿宋" w:eastAsia="仿宋"/>
          <w:color w:val="000000"/>
          <w:sz w:val="32"/>
          <w:szCs w:val="32"/>
        </w:rPr>
        <w:t>。 总体认为，本单位 202</w:t>
      </w:r>
      <w:r>
        <w:rPr>
          <w:rFonts w:hint="eastAsia" w:ascii="仿宋" w:hAnsi="仿宋" w:eastAsia="仿宋"/>
          <w:color w:val="000000"/>
          <w:sz w:val="32"/>
          <w:szCs w:val="32"/>
          <w:lang w:val="en-US" w:eastAsia="zh-CN"/>
        </w:rPr>
        <w:t>3</w:t>
      </w:r>
      <w:r>
        <w:rPr>
          <w:rFonts w:ascii="仿宋" w:hAnsi="仿宋" w:eastAsia="仿宋"/>
          <w:color w:val="000000"/>
          <w:sz w:val="32"/>
          <w:szCs w:val="32"/>
        </w:rPr>
        <w:t>年部门整体预算执行情况良好，资金使用合规，无结转结余资金，部门履职效果显著。但还存在财政拨款收入预决算差异率较大。</w:t>
      </w:r>
    </w:p>
    <w:p w14:paraId="2C7C58DE">
      <w:pPr>
        <w:spacing w:line="680" w:lineRule="exact"/>
        <w:ind w:right="4"/>
        <w:jc w:val="left"/>
        <w:rPr>
          <w:rFonts w:hint="eastAsia" w:ascii="仿宋" w:hAnsi="仿宋" w:eastAsia="仿宋"/>
          <w:color w:val="000000"/>
          <w:sz w:val="32"/>
          <w:szCs w:val="32"/>
        </w:rPr>
      </w:pPr>
    </w:p>
    <w:p w14:paraId="303F9CF5">
      <w:pPr>
        <w:spacing w:line="680" w:lineRule="exact"/>
        <w:ind w:right="4"/>
        <w:jc w:val="center"/>
        <w:rPr>
          <w:rFonts w:hint="eastAsia" w:ascii="仿宋" w:hAnsi="仿宋" w:eastAsia="仿宋"/>
          <w:bCs/>
          <w:color w:val="000000"/>
          <w:sz w:val="30"/>
          <w:szCs w:val="30"/>
        </w:rPr>
      </w:pPr>
      <w:r>
        <w:rPr>
          <w:rFonts w:ascii="仿宋" w:hAnsi="仿宋" w:eastAsia="仿宋"/>
          <w:bCs/>
          <w:color w:val="000000"/>
          <w:sz w:val="30"/>
          <w:szCs w:val="30"/>
        </w:rPr>
        <w:t>目录</w:t>
      </w:r>
    </w:p>
    <w:p w14:paraId="400AB96F">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一、部门基本情况</w:t>
      </w:r>
    </w:p>
    <w:p w14:paraId="7AB01DA2">
      <w:pPr>
        <w:pStyle w:val="9"/>
        <w:adjustRightInd w:val="0"/>
        <w:snapToGrid w:val="0"/>
        <w:spacing w:beforeAutospacing="0" w:afterAutospacing="0" w:line="300" w:lineRule="auto"/>
        <w:jc w:val="both"/>
        <w:rPr>
          <w:rFonts w:ascii="仿宋" w:hAnsi="仿宋" w:eastAsia="仿宋" w:cs="仿宋"/>
          <w:color w:val="333333"/>
          <w:sz w:val="30"/>
          <w:szCs w:val="30"/>
        </w:rPr>
      </w:pPr>
      <w:r>
        <w:rPr>
          <w:rFonts w:ascii="仿宋" w:hAnsi="仿宋" w:eastAsia="仿宋"/>
          <w:bCs/>
          <w:color w:val="000000"/>
          <w:sz w:val="30"/>
          <w:szCs w:val="30"/>
        </w:rPr>
        <w:t>（一）</w:t>
      </w:r>
      <w:r>
        <w:rPr>
          <w:rFonts w:hint="eastAsia" w:ascii="仿宋" w:hAnsi="仿宋" w:eastAsia="仿宋" w:cs="仿宋"/>
          <w:color w:val="333333"/>
          <w:sz w:val="30"/>
          <w:szCs w:val="30"/>
        </w:rPr>
        <w:t>职能职责</w:t>
      </w:r>
    </w:p>
    <w:p w14:paraId="63DFE6B0">
      <w:pPr>
        <w:spacing w:line="680" w:lineRule="exact"/>
        <w:ind w:right="4"/>
        <w:rPr>
          <w:rFonts w:ascii="仿宋" w:hAnsi="仿宋" w:eastAsia="仿宋"/>
          <w:bCs/>
          <w:color w:val="000000"/>
          <w:sz w:val="30"/>
          <w:szCs w:val="30"/>
        </w:rPr>
      </w:pPr>
      <w:r>
        <w:rPr>
          <w:rFonts w:hint="eastAsia" w:ascii="仿宋" w:hAnsi="仿宋" w:eastAsia="仿宋"/>
          <w:bCs/>
          <w:color w:val="000000"/>
          <w:sz w:val="30"/>
          <w:szCs w:val="30"/>
        </w:rPr>
        <w:t>（二）机构设置</w:t>
      </w:r>
    </w:p>
    <w:p w14:paraId="362551A4">
      <w:pPr>
        <w:spacing w:line="680" w:lineRule="exact"/>
        <w:ind w:right="4"/>
        <w:rPr>
          <w:rFonts w:ascii="仿宋" w:hAnsi="仿宋" w:eastAsia="仿宋"/>
          <w:bCs/>
          <w:color w:val="000000"/>
          <w:sz w:val="30"/>
          <w:szCs w:val="30"/>
        </w:rPr>
      </w:pPr>
      <w:r>
        <w:rPr>
          <w:rFonts w:hint="eastAsia" w:ascii="仿宋" w:hAnsi="仿宋" w:eastAsia="仿宋"/>
          <w:bCs/>
          <w:color w:val="000000"/>
          <w:sz w:val="30"/>
          <w:szCs w:val="30"/>
        </w:rPr>
        <w:t>（三）人员构成</w:t>
      </w:r>
    </w:p>
    <w:p w14:paraId="2855DFEB">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二、绩效自评工作组织开展情况</w:t>
      </w:r>
    </w:p>
    <w:p w14:paraId="4B1F788B">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（一）自评工作组织管理情况</w:t>
      </w:r>
    </w:p>
    <w:p w14:paraId="2067C899">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（二）自评范围</w:t>
      </w:r>
    </w:p>
    <w:p w14:paraId="519377C8">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三、部门整体支出绩效自评情况</w:t>
      </w:r>
    </w:p>
    <w:p w14:paraId="36C8CC65">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（一）部门决算情况</w:t>
      </w:r>
    </w:p>
    <w:p w14:paraId="40306D6F">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（二）总体绩效目标完成情况</w:t>
      </w:r>
    </w:p>
    <w:p w14:paraId="6B0061E0">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（三）各项指标完成情况</w:t>
      </w:r>
    </w:p>
    <w:p w14:paraId="0D360A8E">
      <w:pPr>
        <w:spacing w:line="680" w:lineRule="exact"/>
        <w:ind w:right="4"/>
        <w:rPr>
          <w:rFonts w:hint="eastAsia" w:ascii="仿宋" w:hAnsi="仿宋" w:eastAsia="仿宋"/>
          <w:bCs/>
          <w:color w:val="000000"/>
          <w:sz w:val="30"/>
          <w:szCs w:val="30"/>
        </w:rPr>
      </w:pPr>
      <w:r>
        <w:rPr>
          <w:rFonts w:hint="eastAsia" w:ascii="仿宋" w:hAnsi="仿宋" w:eastAsia="仿宋"/>
          <w:bCs/>
          <w:color w:val="000000"/>
          <w:sz w:val="30"/>
          <w:szCs w:val="30"/>
        </w:rPr>
        <w:t>（</w:t>
      </w:r>
      <w:r>
        <w:rPr>
          <w:rFonts w:ascii="仿宋" w:hAnsi="仿宋" w:eastAsia="仿宋"/>
          <w:bCs/>
          <w:color w:val="000000"/>
          <w:sz w:val="30"/>
          <w:szCs w:val="30"/>
        </w:rPr>
        <w:t>四）偏离绩效目标的原因及下一步改进措施</w:t>
      </w:r>
    </w:p>
    <w:p w14:paraId="33F4482A">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四、绩效自评结果拟应用和公开情况</w:t>
      </w:r>
    </w:p>
    <w:p w14:paraId="27DEAC23">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五、其他需要说明的问题</w:t>
      </w:r>
    </w:p>
    <w:p w14:paraId="360C1599">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六、相关附件:</w:t>
      </w:r>
    </w:p>
    <w:p w14:paraId="41A6F377">
      <w:pPr>
        <w:spacing w:line="680" w:lineRule="exact"/>
        <w:ind w:right="4"/>
        <w:rPr>
          <w:rFonts w:hint="eastAsia" w:ascii="仿宋" w:hAnsi="仿宋" w:eastAsia="仿宋"/>
          <w:bCs/>
          <w:color w:val="000000"/>
          <w:sz w:val="30"/>
          <w:szCs w:val="30"/>
        </w:rPr>
      </w:pPr>
      <w:r>
        <w:rPr>
          <w:rFonts w:ascii="仿宋" w:hAnsi="仿宋" w:eastAsia="仿宋"/>
          <w:bCs/>
          <w:color w:val="000000"/>
          <w:sz w:val="30"/>
          <w:szCs w:val="30"/>
        </w:rPr>
        <w:t>附件</w:t>
      </w:r>
      <w:r>
        <w:rPr>
          <w:rFonts w:hint="eastAsia" w:ascii="仿宋" w:hAnsi="仿宋" w:eastAsia="仿宋"/>
          <w:bCs/>
          <w:color w:val="000000"/>
          <w:sz w:val="30"/>
          <w:szCs w:val="30"/>
          <w:lang w:eastAsia="zh-CN"/>
        </w:rPr>
        <w:t>：</w:t>
      </w:r>
      <w:r>
        <w:rPr>
          <w:rFonts w:ascii="仿宋" w:hAnsi="仿宋" w:eastAsia="仿宋"/>
          <w:bCs/>
          <w:color w:val="000000"/>
          <w:sz w:val="30"/>
          <w:szCs w:val="30"/>
        </w:rPr>
        <w:t xml:space="preserve"> 合水县蒿咀铺乡中心小学</w:t>
      </w:r>
      <w:r>
        <w:rPr>
          <w:rFonts w:hint="eastAsia" w:ascii="仿宋" w:hAnsi="仿宋" w:eastAsia="仿宋"/>
          <w:bCs/>
          <w:color w:val="000000"/>
          <w:sz w:val="30"/>
          <w:szCs w:val="30"/>
        </w:rPr>
        <w:t>202</w:t>
      </w:r>
      <w:r>
        <w:rPr>
          <w:rFonts w:hint="eastAsia" w:ascii="仿宋" w:hAnsi="仿宋" w:eastAsia="仿宋"/>
          <w:bCs/>
          <w:color w:val="000000"/>
          <w:sz w:val="30"/>
          <w:szCs w:val="30"/>
          <w:lang w:val="en-US" w:eastAsia="zh-CN"/>
        </w:rPr>
        <w:t>3</w:t>
      </w:r>
      <w:r>
        <w:rPr>
          <w:rFonts w:hint="eastAsia" w:ascii="仿宋" w:hAnsi="仿宋" w:eastAsia="仿宋"/>
          <w:bCs/>
          <w:color w:val="000000"/>
          <w:sz w:val="30"/>
          <w:szCs w:val="30"/>
        </w:rPr>
        <w:t>年</w:t>
      </w:r>
      <w:r>
        <w:rPr>
          <w:rFonts w:hint="eastAsia" w:ascii="仿宋" w:hAnsi="仿宋" w:eastAsia="仿宋"/>
          <w:bCs/>
          <w:color w:val="000000"/>
          <w:sz w:val="30"/>
          <w:szCs w:val="30"/>
          <w:lang w:eastAsia="zh-CN"/>
        </w:rPr>
        <w:t>度</w:t>
      </w:r>
      <w:r>
        <w:rPr>
          <w:rFonts w:hint="eastAsia" w:ascii="仿宋" w:hAnsi="仿宋" w:eastAsia="仿宋"/>
          <w:bCs/>
          <w:color w:val="000000"/>
          <w:sz w:val="30"/>
          <w:szCs w:val="30"/>
        </w:rPr>
        <w:t>部门整体支出</w:t>
      </w:r>
      <w:r>
        <w:rPr>
          <w:rFonts w:ascii="仿宋" w:hAnsi="仿宋" w:eastAsia="仿宋"/>
          <w:bCs/>
          <w:color w:val="000000"/>
          <w:sz w:val="30"/>
          <w:szCs w:val="30"/>
        </w:rPr>
        <w:t>绩效自评表</w:t>
      </w:r>
    </w:p>
    <w:p w14:paraId="1DC6523E">
      <w:pPr>
        <w:pStyle w:val="9"/>
        <w:adjustRightInd w:val="0"/>
        <w:snapToGrid w:val="0"/>
        <w:spacing w:beforeAutospacing="0" w:afterAutospacing="0" w:line="300" w:lineRule="auto"/>
        <w:jc w:val="both"/>
        <w:rPr>
          <w:rFonts w:hint="eastAsia" w:ascii="仿宋" w:hAnsi="仿宋" w:eastAsia="仿宋" w:cs="仿宋"/>
          <w:b/>
          <w:bCs/>
          <w:color w:val="333333"/>
          <w:sz w:val="30"/>
          <w:szCs w:val="30"/>
        </w:rPr>
      </w:pPr>
    </w:p>
    <w:p w14:paraId="3B97A6F5">
      <w:pPr>
        <w:pStyle w:val="9"/>
        <w:adjustRightInd w:val="0"/>
        <w:snapToGrid w:val="0"/>
        <w:spacing w:beforeAutospacing="0" w:afterAutospacing="0" w:line="300" w:lineRule="auto"/>
        <w:jc w:val="center"/>
        <w:rPr>
          <w:rFonts w:hint="eastAsia" w:ascii="仿宋" w:hAnsi="仿宋" w:eastAsia="仿宋"/>
          <w:b/>
          <w:bCs/>
          <w:color w:val="000000"/>
          <w:sz w:val="36"/>
          <w:szCs w:val="36"/>
        </w:rPr>
      </w:pPr>
      <w:r>
        <w:rPr>
          <w:rFonts w:hint="eastAsia" w:ascii="仿宋" w:hAnsi="仿宋" w:eastAsia="仿宋"/>
          <w:b/>
          <w:bCs/>
          <w:color w:val="000000"/>
          <w:sz w:val="36"/>
          <w:szCs w:val="36"/>
        </w:rPr>
        <w:t>合水县蒿咀铺乡中心小学</w:t>
      </w:r>
    </w:p>
    <w:p w14:paraId="3B5B02B5">
      <w:pPr>
        <w:pStyle w:val="9"/>
        <w:adjustRightInd w:val="0"/>
        <w:snapToGrid w:val="0"/>
        <w:spacing w:beforeAutospacing="0" w:afterAutospacing="0" w:line="300" w:lineRule="auto"/>
        <w:jc w:val="center"/>
        <w:rPr>
          <w:rFonts w:hint="eastAsia" w:ascii="仿宋" w:hAnsi="仿宋" w:eastAsia="仿宋" w:cs="仿宋"/>
          <w:b/>
          <w:bCs/>
          <w:color w:val="333333"/>
          <w:sz w:val="36"/>
          <w:szCs w:val="36"/>
        </w:rPr>
      </w:pPr>
      <w:r>
        <w:rPr>
          <w:rFonts w:hint="eastAsia" w:ascii="仿宋" w:hAnsi="仿宋" w:eastAsia="仿宋"/>
          <w:b/>
          <w:bCs/>
          <w:color w:val="000000"/>
          <w:sz w:val="36"/>
          <w:szCs w:val="36"/>
        </w:rPr>
        <w:t>202</w:t>
      </w:r>
      <w:r>
        <w:rPr>
          <w:rFonts w:hint="eastAsia" w:ascii="仿宋" w:hAnsi="仿宋" w:eastAsia="仿宋"/>
          <w:b/>
          <w:bCs/>
          <w:color w:val="000000"/>
          <w:sz w:val="36"/>
          <w:szCs w:val="36"/>
          <w:lang w:val="en-US" w:eastAsia="zh-CN"/>
        </w:rPr>
        <w:t>3</w:t>
      </w:r>
      <w:r>
        <w:rPr>
          <w:rFonts w:hint="eastAsia" w:ascii="仿宋" w:hAnsi="仿宋" w:eastAsia="仿宋"/>
          <w:b/>
          <w:bCs/>
          <w:color w:val="000000"/>
          <w:sz w:val="36"/>
          <w:szCs w:val="36"/>
        </w:rPr>
        <w:t>年</w:t>
      </w:r>
      <w:r>
        <w:rPr>
          <w:rFonts w:hint="eastAsia" w:ascii="仿宋" w:hAnsi="仿宋" w:eastAsia="仿宋"/>
          <w:b/>
          <w:bCs/>
          <w:color w:val="000000"/>
          <w:sz w:val="36"/>
          <w:szCs w:val="36"/>
          <w:lang w:eastAsia="zh-CN"/>
        </w:rPr>
        <w:t>度</w:t>
      </w:r>
      <w:r>
        <w:rPr>
          <w:rFonts w:hint="eastAsia" w:ascii="仿宋" w:hAnsi="仿宋" w:eastAsia="仿宋"/>
          <w:b/>
          <w:bCs/>
          <w:color w:val="000000"/>
          <w:sz w:val="36"/>
          <w:szCs w:val="36"/>
        </w:rPr>
        <w:t>部门整体支出</w:t>
      </w:r>
      <w:r>
        <w:rPr>
          <w:rFonts w:ascii="仿宋" w:hAnsi="仿宋" w:eastAsia="仿宋"/>
          <w:b/>
          <w:bCs/>
          <w:color w:val="000000"/>
          <w:sz w:val="36"/>
          <w:szCs w:val="36"/>
        </w:rPr>
        <w:t>绩效</w:t>
      </w:r>
      <w:r>
        <w:rPr>
          <w:rFonts w:hint="eastAsia" w:ascii="仿宋" w:hAnsi="仿宋" w:eastAsia="仿宋"/>
          <w:b/>
          <w:bCs/>
          <w:color w:val="000000"/>
          <w:sz w:val="36"/>
          <w:szCs w:val="36"/>
        </w:rPr>
        <w:t>自评</w:t>
      </w:r>
      <w:r>
        <w:rPr>
          <w:rFonts w:ascii="仿宋" w:hAnsi="仿宋" w:eastAsia="仿宋"/>
          <w:b/>
          <w:bCs/>
          <w:color w:val="000000"/>
          <w:sz w:val="36"/>
          <w:szCs w:val="36"/>
        </w:rPr>
        <w:t>报告</w:t>
      </w:r>
    </w:p>
    <w:p w14:paraId="0DA28D43">
      <w:pPr>
        <w:pStyle w:val="9"/>
        <w:adjustRightInd w:val="0"/>
        <w:snapToGrid w:val="0"/>
        <w:spacing w:beforeAutospacing="0" w:afterAutospacing="0" w:line="300" w:lineRule="auto"/>
        <w:jc w:val="both"/>
        <w:rPr>
          <w:rFonts w:hint="eastAsia" w:ascii="仿宋" w:hAnsi="仿宋" w:eastAsia="仿宋" w:cs="仿宋"/>
          <w:b/>
          <w:bCs/>
          <w:color w:val="333333"/>
          <w:sz w:val="30"/>
          <w:szCs w:val="30"/>
        </w:rPr>
      </w:pPr>
    </w:p>
    <w:p w14:paraId="5454ECF3">
      <w:pPr>
        <w:pStyle w:val="9"/>
        <w:adjustRightInd w:val="0"/>
        <w:snapToGrid w:val="0"/>
        <w:spacing w:beforeAutospacing="0" w:afterAutospacing="0" w:line="300" w:lineRule="auto"/>
        <w:jc w:val="both"/>
        <w:rPr>
          <w:rFonts w:ascii="仿宋" w:hAnsi="仿宋" w:eastAsia="仿宋" w:cs="仿宋"/>
          <w:b/>
          <w:color w:val="333333"/>
          <w:sz w:val="30"/>
          <w:szCs w:val="30"/>
        </w:rPr>
      </w:pPr>
      <w:r>
        <w:rPr>
          <w:rFonts w:hint="eastAsia" w:ascii="仿宋" w:hAnsi="仿宋" w:eastAsia="仿宋" w:cs="仿宋"/>
          <w:b/>
          <w:bCs/>
          <w:color w:val="333333"/>
          <w:sz w:val="30"/>
          <w:szCs w:val="30"/>
        </w:rPr>
        <w:t>一、部门基本情况</w:t>
      </w:r>
    </w:p>
    <w:p w14:paraId="3938294C">
      <w:pPr>
        <w:pStyle w:val="9"/>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（一）职能职责</w:t>
      </w:r>
    </w:p>
    <w:p w14:paraId="5D876C6C">
      <w:pPr>
        <w:pStyle w:val="9"/>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宣传贯彻执行党和国家的教育方针、政策、法律法规等，坚持依法执教、依法治学。按照义务教育课程计划，开齐课程，开足课时，全面推进素质教育，全面提高教育教学质量。认真按要求组织实施学生营养改善计划，让广大学生享受到国家的惠民政策。积极开展学习的安全管理，不断提高安全管理，努力营造安全和谐的校园环境。</w:t>
      </w:r>
    </w:p>
    <w:p w14:paraId="592C081D">
      <w:pPr>
        <w:pStyle w:val="9"/>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（二）机构设置</w:t>
      </w:r>
    </w:p>
    <w:p w14:paraId="2C49D912">
      <w:pPr>
        <w:pStyle w:val="9"/>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202</w:t>
      </w: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 xml:space="preserve">年度，我单位独立设置编制机构数1个，内设3个处室，分别教务处、政教处、总务处。 </w:t>
      </w:r>
    </w:p>
    <w:p w14:paraId="6723EBF3">
      <w:pPr>
        <w:pStyle w:val="9"/>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（三）人员构成</w:t>
      </w:r>
    </w:p>
    <w:p w14:paraId="6E9D2272">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hint="eastAsia" w:ascii="仿宋" w:hAnsi="仿宋" w:eastAsia="仿宋" w:cs="仿宋"/>
          <w:color w:val="333333"/>
          <w:sz w:val="30"/>
          <w:szCs w:val="30"/>
        </w:rPr>
        <w:t>202</w:t>
      </w: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年度核定事业编制</w:t>
      </w:r>
      <w:r>
        <w:rPr>
          <w:rFonts w:hint="eastAsia" w:ascii="仿宋" w:hAnsi="仿宋" w:eastAsia="仿宋" w:cs="仿宋"/>
          <w:color w:val="333333"/>
          <w:sz w:val="30"/>
          <w:szCs w:val="30"/>
          <w:lang w:val="en-US" w:eastAsia="zh-CN"/>
        </w:rPr>
        <w:t>18</w:t>
      </w:r>
      <w:r>
        <w:rPr>
          <w:rFonts w:hint="eastAsia" w:ascii="仿宋" w:hAnsi="仿宋" w:eastAsia="仿宋" w:cs="仿宋"/>
          <w:color w:val="333333"/>
          <w:sz w:val="30"/>
          <w:szCs w:val="30"/>
        </w:rPr>
        <w:t>名，202</w:t>
      </w: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年末实有在职人员3</w:t>
      </w: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名（事业在编</w:t>
      </w:r>
      <w:r>
        <w:rPr>
          <w:rFonts w:hint="eastAsia" w:ascii="仿宋" w:hAnsi="仿宋" w:eastAsia="仿宋" w:cs="仿宋"/>
          <w:color w:val="333333"/>
          <w:sz w:val="30"/>
          <w:szCs w:val="30"/>
          <w:lang w:val="en-US" w:eastAsia="zh-CN"/>
        </w:rPr>
        <w:t>18</w:t>
      </w:r>
      <w:r>
        <w:rPr>
          <w:rFonts w:hint="eastAsia" w:ascii="仿宋" w:hAnsi="仿宋" w:eastAsia="仿宋" w:cs="仿宋"/>
          <w:color w:val="333333"/>
          <w:sz w:val="30"/>
          <w:szCs w:val="30"/>
        </w:rPr>
        <w:t>人，编外</w:t>
      </w:r>
      <w:r>
        <w:rPr>
          <w:rFonts w:hint="eastAsia" w:ascii="仿宋" w:hAnsi="仿宋" w:eastAsia="仿宋" w:cs="仿宋"/>
          <w:color w:val="333333"/>
          <w:sz w:val="30"/>
          <w:szCs w:val="30"/>
          <w:lang w:val="en-US" w:eastAsia="zh-CN"/>
        </w:rPr>
        <w:t>14</w:t>
      </w:r>
      <w:r>
        <w:rPr>
          <w:rFonts w:hint="eastAsia" w:ascii="仿宋" w:hAnsi="仿宋" w:eastAsia="仿宋" w:cs="仿宋"/>
          <w:color w:val="333333"/>
          <w:sz w:val="30"/>
          <w:szCs w:val="30"/>
        </w:rPr>
        <w:t>人</w:t>
      </w:r>
      <w:r>
        <w:rPr>
          <w:rFonts w:hint="eastAsia" w:ascii="仿宋" w:hAnsi="仿宋" w:eastAsia="仿宋" w:cs="仿宋"/>
          <w:color w:val="333333"/>
          <w:sz w:val="30"/>
          <w:szCs w:val="30"/>
          <w:lang w:eastAsia="zh-CN"/>
        </w:rPr>
        <w:t>（其中服务期特岗</w:t>
      </w:r>
      <w:r>
        <w:rPr>
          <w:rFonts w:hint="eastAsia" w:ascii="仿宋" w:hAnsi="仿宋" w:eastAsia="仿宋" w:cs="仿宋"/>
          <w:color w:val="333333"/>
          <w:sz w:val="30"/>
          <w:szCs w:val="30"/>
          <w:lang w:val="en-US" w:eastAsia="zh-CN"/>
        </w:rPr>
        <w:t>8人</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；退休1</w:t>
      </w:r>
      <w:r>
        <w:rPr>
          <w:rFonts w:hint="eastAsia" w:ascii="仿宋" w:hAnsi="仿宋" w:eastAsia="仿宋" w:cs="仿宋"/>
          <w:color w:val="333333"/>
          <w:sz w:val="30"/>
          <w:szCs w:val="30"/>
          <w:lang w:val="en-US" w:eastAsia="zh-CN"/>
        </w:rPr>
        <w:t>7</w:t>
      </w:r>
      <w:r>
        <w:rPr>
          <w:rFonts w:hint="eastAsia" w:ascii="仿宋" w:hAnsi="仿宋" w:eastAsia="仿宋" w:cs="仿宋"/>
          <w:color w:val="333333"/>
          <w:sz w:val="30"/>
          <w:szCs w:val="30"/>
        </w:rPr>
        <w:t>人移交社保中心管理），遗嘱供养2人。</w:t>
      </w:r>
    </w:p>
    <w:p w14:paraId="4914393F">
      <w:pPr>
        <w:pStyle w:val="9"/>
        <w:adjustRightInd w:val="0"/>
        <w:snapToGrid w:val="0"/>
        <w:spacing w:beforeAutospacing="0" w:afterAutospacing="0" w:line="300" w:lineRule="auto"/>
        <w:jc w:val="both"/>
        <w:rPr>
          <w:rFonts w:hint="eastAsia" w:ascii="仿宋" w:hAnsi="仿宋" w:eastAsia="仿宋" w:cs="仿宋"/>
          <w:b/>
          <w:color w:val="333333"/>
          <w:sz w:val="30"/>
          <w:szCs w:val="30"/>
        </w:rPr>
      </w:pPr>
      <w:r>
        <w:rPr>
          <w:rFonts w:ascii="仿宋" w:hAnsi="仿宋" w:eastAsia="仿宋" w:cs="仿宋"/>
          <w:b/>
          <w:color w:val="333333"/>
          <w:sz w:val="30"/>
          <w:szCs w:val="30"/>
        </w:rPr>
        <w:t>二、绩效自评工作组织开展情况</w:t>
      </w:r>
    </w:p>
    <w:p w14:paraId="22C13558">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（一）自评工作组织管理情况</w:t>
      </w:r>
    </w:p>
    <w:p w14:paraId="2CDB3578">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为规范和加强我</w:t>
      </w:r>
      <w:r>
        <w:rPr>
          <w:rFonts w:hint="eastAsia" w:ascii="仿宋" w:hAnsi="仿宋" w:eastAsia="仿宋" w:cs="仿宋"/>
          <w:color w:val="333333"/>
          <w:sz w:val="30"/>
          <w:szCs w:val="30"/>
        </w:rPr>
        <w:t>校</w:t>
      </w:r>
      <w:r>
        <w:rPr>
          <w:rFonts w:ascii="仿宋" w:hAnsi="仿宋" w:eastAsia="仿宋" w:cs="仿宋"/>
          <w:color w:val="333333"/>
          <w:sz w:val="30"/>
          <w:szCs w:val="30"/>
        </w:rPr>
        <w:t>财政资金支出预算绩效管理水平，牢固树立预算绩效理念，强化支出责任，规范资金管理行为，根据《中共甘肃省委 甘肃省人民政府关于全面实施预算绩效管理的实施意见》（甘发〔2018〕32 号）等有关规定要求，本单位组织开展 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年部门整体支出绩效自评工作。</w:t>
      </w:r>
    </w:p>
    <w:p w14:paraId="2313F3D6">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1.绩效自评目的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本次绩效自评将结合我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年度部门整体支出实际情况，运用科学、规范、合理的评价方法、评价标准和评价指标体系，全面、真实、客观地对我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度一般公共预算财政拨款资金支出情况、相关制度健全性及部门履职效果等内容进行综合评价。旨在从经济性、效率性、效益性及公平性的角度全面反映财政资金使用成效和部门职能的实现程度，针对评价过程中发现的问题进一步提出相关意见建议，为以后年度我</w:t>
      </w:r>
      <w:r>
        <w:rPr>
          <w:rFonts w:hint="eastAsia" w:ascii="仿宋" w:hAnsi="仿宋" w:eastAsia="仿宋" w:cs="仿宋"/>
          <w:color w:val="333333"/>
          <w:sz w:val="30"/>
          <w:szCs w:val="30"/>
        </w:rPr>
        <w:t>校</w:t>
      </w:r>
      <w:r>
        <w:rPr>
          <w:rFonts w:ascii="仿宋" w:hAnsi="仿宋" w:eastAsia="仿宋" w:cs="仿宋"/>
          <w:color w:val="333333"/>
          <w:sz w:val="30"/>
          <w:szCs w:val="30"/>
        </w:rPr>
        <w:t xml:space="preserve">履行部门职责作出更好的预算管理和资金安排。 </w:t>
      </w:r>
    </w:p>
    <w:p w14:paraId="22E34806">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2.绩效自评内容</w:t>
      </w:r>
    </w:p>
    <w:p w14:paraId="3C1263A8">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本部门整体支出绩效自评主要内容包括：一是绩效目标和预算编制情况；二是部门预算执行情况；三是部门年度总体绩效目标完成情况；四是部门年度绩效指标完成情况，包括</w:t>
      </w:r>
      <w:r>
        <w:rPr>
          <w:rFonts w:hint="eastAsia" w:ascii="仿宋" w:hAnsi="仿宋" w:eastAsia="仿宋" w:cs="仿宋"/>
          <w:color w:val="333333"/>
          <w:sz w:val="30"/>
          <w:szCs w:val="30"/>
        </w:rPr>
        <w:t>部门管理</w:t>
      </w:r>
      <w:r>
        <w:rPr>
          <w:rFonts w:ascii="仿宋" w:hAnsi="仿宋" w:eastAsia="仿宋" w:cs="仿宋"/>
          <w:color w:val="333333"/>
          <w:sz w:val="30"/>
          <w:szCs w:val="30"/>
        </w:rPr>
        <w:t>、</w:t>
      </w:r>
      <w:r>
        <w:rPr>
          <w:rFonts w:hint="eastAsia" w:ascii="仿宋" w:hAnsi="仿宋" w:eastAsia="仿宋" w:cs="仿宋"/>
          <w:color w:val="333333"/>
          <w:sz w:val="30"/>
          <w:szCs w:val="30"/>
        </w:rPr>
        <w:t>履职效果</w:t>
      </w:r>
      <w:r>
        <w:rPr>
          <w:rFonts w:ascii="仿宋" w:hAnsi="仿宋" w:eastAsia="仿宋" w:cs="仿宋"/>
          <w:color w:val="333333"/>
          <w:sz w:val="30"/>
          <w:szCs w:val="30"/>
        </w:rPr>
        <w:t>、</w:t>
      </w:r>
      <w:r>
        <w:rPr>
          <w:rFonts w:hint="eastAsia" w:ascii="仿宋" w:hAnsi="仿宋" w:eastAsia="仿宋" w:cs="仿宋"/>
          <w:color w:val="333333"/>
          <w:sz w:val="30"/>
          <w:szCs w:val="30"/>
        </w:rPr>
        <w:t>能力建设</w:t>
      </w:r>
      <w:r>
        <w:rPr>
          <w:rFonts w:ascii="仿宋" w:hAnsi="仿宋" w:eastAsia="仿宋" w:cs="仿宋"/>
          <w:color w:val="333333"/>
          <w:sz w:val="30"/>
          <w:szCs w:val="30"/>
        </w:rPr>
        <w:t xml:space="preserve">等。 </w:t>
      </w:r>
    </w:p>
    <w:p w14:paraId="02A2677F">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3.绩效自评原则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本次绩效自评遵循： </w:t>
      </w:r>
    </w:p>
    <w:p w14:paraId="6B8B3BD5">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（1）科学公正原则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此次绩效自评运用科学合理的方法，按照规范的程序，对我</w:t>
      </w:r>
      <w:r>
        <w:rPr>
          <w:rFonts w:hint="eastAsia" w:ascii="仿宋" w:hAnsi="仿宋" w:eastAsia="仿宋" w:cs="仿宋"/>
          <w:color w:val="333333"/>
          <w:sz w:val="30"/>
          <w:szCs w:val="30"/>
        </w:rPr>
        <w:t>校</w:t>
      </w:r>
      <w:r>
        <w:rPr>
          <w:rFonts w:ascii="仿宋" w:hAnsi="仿宋" w:eastAsia="仿宋" w:cs="仿宋"/>
          <w:color w:val="333333"/>
          <w:sz w:val="30"/>
          <w:szCs w:val="30"/>
        </w:rPr>
        <w:t>部门整体预算资金使用绩效进行客观、公正的反映。</w:t>
      </w:r>
    </w:p>
    <w:p w14:paraId="19D49194">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（2）统筹兼顾原则</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 单位自评、部门自评和财政自评应职责明确，各有侧重，相互衔接。绩效自评结果将上报财政部门作为财政自评参考依据。</w:t>
      </w:r>
    </w:p>
    <w:p w14:paraId="0EC2D16A">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（3）激励约束原则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此次绩效自评结果与预算安排、政策调整、改进管理实质性挂钩，体现奖优罚劣和激励相容导向，有效安排、低效压减、无效问责。 </w:t>
      </w:r>
    </w:p>
    <w:p w14:paraId="33CDE5FB">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（4）公开透明原则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此次绩效自评结果应依法依规在政府门户网站进行公开，并自觉接受社会</w:t>
      </w:r>
      <w:r>
        <w:rPr>
          <w:rFonts w:hint="eastAsia" w:ascii="仿宋" w:hAnsi="仿宋" w:eastAsia="仿宋" w:cs="仿宋"/>
          <w:color w:val="333333"/>
          <w:sz w:val="30"/>
          <w:szCs w:val="30"/>
        </w:rPr>
        <w:t>监督</w:t>
      </w:r>
      <w:r>
        <w:rPr>
          <w:rFonts w:ascii="仿宋" w:hAnsi="仿宋" w:eastAsia="仿宋" w:cs="仿宋"/>
          <w:color w:val="333333"/>
          <w:sz w:val="30"/>
          <w:szCs w:val="30"/>
        </w:rPr>
        <w:t>。</w:t>
      </w:r>
    </w:p>
    <w:p w14:paraId="29F951D1">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4.绩效自评标准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本次自评采用的标准具体为：</w:t>
      </w:r>
    </w:p>
    <w:p w14:paraId="5B11973E">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（1）历史标准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w:t>
      </w:r>
      <w:r>
        <w:rPr>
          <w:rFonts w:hint="eastAsia" w:ascii="仿宋" w:hAnsi="仿宋" w:eastAsia="仿宋" w:cs="仿宋"/>
          <w:color w:val="333333"/>
          <w:sz w:val="30"/>
          <w:szCs w:val="30"/>
        </w:rPr>
        <w:t>2</w:t>
      </w:r>
      <w:r>
        <w:rPr>
          <w:rFonts w:hint="eastAsia" w:ascii="仿宋" w:hAnsi="仿宋" w:eastAsia="仿宋" w:cs="仿宋"/>
          <w:color w:val="333333"/>
          <w:sz w:val="30"/>
          <w:szCs w:val="30"/>
          <w:lang w:val="en-US" w:eastAsia="zh-CN"/>
        </w:rPr>
        <w:t>2</w:t>
      </w:r>
      <w:r>
        <w:rPr>
          <w:rFonts w:ascii="仿宋" w:hAnsi="仿宋" w:eastAsia="仿宋" w:cs="仿宋"/>
          <w:color w:val="333333"/>
          <w:sz w:val="30"/>
          <w:szCs w:val="30"/>
        </w:rPr>
        <w:t>年度部门预算支出情况相关数据为参考，并与 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年度部门预算支出情况进行对比分析。</w:t>
      </w:r>
    </w:p>
    <w:p w14:paraId="3DC1E46F">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（2）计划标准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年度工作计划、绩效目标及预算安排等计划数据为自评标准进行自评。</w:t>
      </w:r>
    </w:p>
    <w:p w14:paraId="51A3F2D9">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5.绩效自评方法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绩效自评将资金使用产出及效果与年初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优</w:t>
      </w:r>
      <w:r>
        <w:rPr>
          <w:rFonts w:hint="eastAsia" w:ascii="仿宋" w:hAnsi="仿宋" w:eastAsia="仿宋" w:cs="仿宋"/>
          <w:color w:val="333333"/>
          <w:sz w:val="30"/>
          <w:szCs w:val="30"/>
          <w:lang w:eastAsia="zh-CN"/>
        </w:rPr>
        <w:t>秀</w:t>
      </w:r>
      <w:r>
        <w:rPr>
          <w:rFonts w:ascii="仿宋" w:hAnsi="仿宋" w:eastAsia="仿宋" w:cs="仿宋"/>
          <w:color w:val="333333"/>
          <w:sz w:val="30"/>
          <w:szCs w:val="30"/>
        </w:rPr>
        <w:t>）、</w:t>
      </w:r>
      <w:r>
        <w:rPr>
          <w:rFonts w:hint="eastAsia" w:ascii="仿宋" w:hAnsi="仿宋" w:eastAsia="仿宋" w:cs="仿宋"/>
          <w:color w:val="333333"/>
          <w:sz w:val="30"/>
          <w:szCs w:val="30"/>
          <w:lang w:eastAsia="zh-CN"/>
        </w:rPr>
        <w:t>大</w:t>
      </w:r>
      <w:r>
        <w:rPr>
          <w:rFonts w:ascii="仿宋" w:hAnsi="仿宋" w:eastAsia="仿宋" w:cs="仿宋"/>
          <w:color w:val="333333"/>
          <w:sz w:val="30"/>
          <w:szCs w:val="30"/>
        </w:rPr>
        <w:t>部分达成年度指标并具有一定效果（良</w:t>
      </w:r>
      <w:r>
        <w:rPr>
          <w:rFonts w:hint="eastAsia" w:ascii="仿宋" w:hAnsi="仿宋" w:eastAsia="仿宋" w:cs="仿宋"/>
          <w:color w:val="333333"/>
          <w:sz w:val="30"/>
          <w:szCs w:val="30"/>
          <w:lang w:eastAsia="zh-CN"/>
        </w:rPr>
        <w:t>好</w:t>
      </w:r>
      <w:r>
        <w:rPr>
          <w:rFonts w:ascii="仿宋" w:hAnsi="仿宋" w:eastAsia="仿宋" w:cs="仿宋"/>
          <w:color w:val="333333"/>
          <w:sz w:val="30"/>
          <w:szCs w:val="30"/>
        </w:rPr>
        <w:t>）、</w:t>
      </w:r>
      <w:r>
        <w:rPr>
          <w:rFonts w:hint="eastAsia" w:ascii="仿宋" w:hAnsi="仿宋" w:eastAsia="仿宋" w:cs="仿宋"/>
          <w:color w:val="333333"/>
          <w:sz w:val="30"/>
          <w:szCs w:val="30"/>
          <w:lang w:eastAsia="zh-CN"/>
        </w:rPr>
        <w:t>基本</w:t>
      </w:r>
      <w:r>
        <w:rPr>
          <w:rFonts w:ascii="仿宋" w:hAnsi="仿宋" w:eastAsia="仿宋" w:cs="仿宋"/>
          <w:color w:val="333333"/>
          <w:sz w:val="30"/>
          <w:szCs w:val="30"/>
        </w:rPr>
        <w:t>达成年度指标并效果</w:t>
      </w:r>
      <w:r>
        <w:rPr>
          <w:rFonts w:hint="eastAsia" w:ascii="仿宋" w:hAnsi="仿宋" w:eastAsia="仿宋" w:cs="仿宋"/>
          <w:color w:val="333333"/>
          <w:sz w:val="30"/>
          <w:szCs w:val="30"/>
          <w:lang w:eastAsia="zh-CN"/>
        </w:rPr>
        <w:t>一般</w:t>
      </w:r>
      <w:r>
        <w:rPr>
          <w:rFonts w:ascii="仿宋" w:hAnsi="仿宋" w:eastAsia="仿宋" w:cs="仿宋"/>
          <w:color w:val="333333"/>
          <w:sz w:val="30"/>
          <w:szCs w:val="30"/>
        </w:rPr>
        <w:t>（</w:t>
      </w:r>
      <w:r>
        <w:rPr>
          <w:rFonts w:hint="eastAsia" w:ascii="仿宋" w:hAnsi="仿宋" w:eastAsia="仿宋" w:cs="仿宋"/>
          <w:color w:val="333333"/>
          <w:sz w:val="30"/>
          <w:szCs w:val="30"/>
          <w:lang w:eastAsia="zh-CN"/>
        </w:rPr>
        <w:t>合格</w:t>
      </w:r>
      <w:r>
        <w:rPr>
          <w:rFonts w:ascii="仿宋" w:hAnsi="仿宋" w:eastAsia="仿宋" w:cs="仿宋"/>
          <w:color w:val="333333"/>
          <w:sz w:val="30"/>
          <w:szCs w:val="30"/>
        </w:rPr>
        <w:t>）</w:t>
      </w:r>
      <w:r>
        <w:rPr>
          <w:rFonts w:hint="eastAsia" w:ascii="仿宋" w:hAnsi="仿宋" w:eastAsia="仿宋" w:cs="仿宋"/>
          <w:color w:val="333333"/>
          <w:sz w:val="30"/>
          <w:szCs w:val="30"/>
          <w:lang w:eastAsia="zh-CN"/>
        </w:rPr>
        <w:t>，</w:t>
      </w:r>
      <w:r>
        <w:rPr>
          <w:rFonts w:ascii="仿宋" w:hAnsi="仿宋" w:eastAsia="仿宋" w:cs="仿宋"/>
          <w:color w:val="333333"/>
          <w:sz w:val="30"/>
          <w:szCs w:val="30"/>
        </w:rPr>
        <w:t>未达成年度指标且效果较差（</w:t>
      </w:r>
      <w:r>
        <w:rPr>
          <w:rFonts w:hint="eastAsia" w:ascii="仿宋" w:hAnsi="仿宋" w:eastAsia="仿宋" w:cs="仿宋"/>
          <w:color w:val="333333"/>
          <w:sz w:val="30"/>
          <w:szCs w:val="30"/>
          <w:lang w:eastAsia="zh-CN"/>
        </w:rPr>
        <w:t>不合格</w:t>
      </w:r>
      <w:r>
        <w:rPr>
          <w:rFonts w:ascii="仿宋" w:hAnsi="仿宋" w:eastAsia="仿宋" w:cs="仿宋"/>
          <w:color w:val="333333"/>
          <w:sz w:val="30"/>
          <w:szCs w:val="30"/>
        </w:rPr>
        <w:t>）</w:t>
      </w:r>
      <w:r>
        <w:rPr>
          <w:rFonts w:hint="eastAsia" w:ascii="仿宋" w:hAnsi="仿宋" w:eastAsia="仿宋" w:cs="仿宋"/>
          <w:color w:val="333333"/>
          <w:sz w:val="30"/>
          <w:szCs w:val="30"/>
          <w:lang w:eastAsia="zh-CN"/>
        </w:rPr>
        <w:t>四</w:t>
      </w:r>
      <w:r>
        <w:rPr>
          <w:rFonts w:ascii="仿宋" w:hAnsi="仿宋" w:eastAsia="仿宋" w:cs="仿宋"/>
          <w:color w:val="333333"/>
          <w:sz w:val="30"/>
          <w:szCs w:val="30"/>
        </w:rPr>
        <w:t>档，分别按照该指标对应分值区间100%-8</w:t>
      </w:r>
      <w:r>
        <w:rPr>
          <w:rFonts w:hint="eastAsia" w:ascii="仿宋" w:hAnsi="仿宋" w:eastAsia="仿宋" w:cs="仿宋"/>
          <w:color w:val="333333"/>
          <w:sz w:val="30"/>
          <w:szCs w:val="30"/>
          <w:lang w:val="en-US" w:eastAsia="zh-CN"/>
        </w:rPr>
        <w:t>5</w:t>
      </w:r>
      <w:r>
        <w:rPr>
          <w:rFonts w:ascii="仿宋" w:hAnsi="仿宋" w:eastAsia="仿宋" w:cs="仿宋"/>
          <w:color w:val="333333"/>
          <w:sz w:val="30"/>
          <w:szCs w:val="30"/>
        </w:rPr>
        <w:t>%（含）、</w:t>
      </w:r>
      <w:r>
        <w:rPr>
          <w:rFonts w:hint="eastAsia" w:ascii="仿宋" w:hAnsi="仿宋" w:eastAsia="仿宋" w:cs="仿宋"/>
          <w:color w:val="333333"/>
          <w:sz w:val="30"/>
          <w:szCs w:val="30"/>
          <w:lang w:val="en-US" w:eastAsia="zh-CN"/>
        </w:rPr>
        <w:t>85%-70%（良好）、7</w:t>
      </w:r>
      <w:r>
        <w:rPr>
          <w:rFonts w:ascii="仿宋" w:hAnsi="仿宋" w:eastAsia="仿宋" w:cs="仿宋"/>
          <w:color w:val="333333"/>
          <w:sz w:val="30"/>
          <w:szCs w:val="30"/>
        </w:rPr>
        <w:t>0%-60%（含）、60%-0%合理确定分值。</w:t>
      </w:r>
    </w:p>
    <w:p w14:paraId="4173FDA5">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hint="eastAsia" w:ascii="仿宋" w:hAnsi="仿宋" w:eastAsia="仿宋" w:cs="仿宋"/>
          <w:color w:val="333333"/>
          <w:sz w:val="30"/>
          <w:szCs w:val="30"/>
        </w:rPr>
        <w:t>6</w:t>
      </w:r>
      <w:r>
        <w:rPr>
          <w:rFonts w:ascii="仿宋" w:hAnsi="仿宋" w:eastAsia="仿宋" w:cs="仿宋"/>
          <w:color w:val="333333"/>
          <w:sz w:val="30"/>
          <w:szCs w:val="30"/>
        </w:rPr>
        <w:t>.绩效自评工作开展情况</w:t>
      </w:r>
    </w:p>
    <w:p w14:paraId="565CBB49">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我</w:t>
      </w:r>
      <w:r>
        <w:rPr>
          <w:rFonts w:hint="eastAsia" w:ascii="仿宋" w:hAnsi="仿宋" w:eastAsia="仿宋" w:cs="仿宋"/>
          <w:color w:val="333333"/>
          <w:sz w:val="30"/>
          <w:szCs w:val="30"/>
        </w:rPr>
        <w:t>校</w:t>
      </w:r>
      <w:r>
        <w:rPr>
          <w:rFonts w:ascii="仿宋" w:hAnsi="仿宋" w:eastAsia="仿宋" w:cs="仿宋"/>
          <w:color w:val="333333"/>
          <w:sz w:val="30"/>
          <w:szCs w:val="30"/>
        </w:rPr>
        <w:t>以部门职能和 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年度工作计划为基础，根据部门整体支出自评关注点、自评需要和部门履职工作实际情况，以财政资金产出及效果为重点，填写部门整体资金绩效自评表（详见附件），并根据资金实际使用情况赋予相应分值，做到自评表内容完整、权重合理、数据真实、结果客观。</w:t>
      </w:r>
      <w:r>
        <w:rPr>
          <w:rFonts w:hint="eastAsia" w:ascii="仿宋" w:hAnsi="仿宋" w:eastAsia="仿宋" w:cs="仿宋"/>
          <w:color w:val="333333"/>
          <w:sz w:val="30"/>
          <w:szCs w:val="30"/>
        </w:rPr>
        <w:t>根据</w:t>
      </w:r>
      <w:r>
        <w:rPr>
          <w:rFonts w:ascii="仿宋" w:hAnsi="仿宋" w:eastAsia="仿宋" w:cs="仿宋"/>
          <w:color w:val="333333"/>
          <w:sz w:val="30"/>
          <w:szCs w:val="30"/>
        </w:rPr>
        <w:t>自评结果，结合资金使用实际情况，提炼部门整体资金使用及自评过程中的亮点，归纳问题、分析成因，提出相关改进措施，形成</w:t>
      </w:r>
      <w:r>
        <w:rPr>
          <w:rFonts w:hint="eastAsia" w:ascii="仿宋" w:hAnsi="仿宋" w:eastAsia="仿宋" w:cs="仿宋"/>
          <w:color w:val="333333"/>
          <w:sz w:val="30"/>
          <w:szCs w:val="30"/>
        </w:rPr>
        <w:t>合水县</w:t>
      </w:r>
      <w:r>
        <w:rPr>
          <w:rFonts w:ascii="仿宋" w:hAnsi="仿宋" w:eastAsia="仿宋" w:cs="仿宋"/>
          <w:color w:val="333333"/>
          <w:sz w:val="30"/>
          <w:szCs w:val="30"/>
        </w:rPr>
        <w:t>蒿咀铺乡中心小学部门整体支出自评报告。</w:t>
      </w:r>
    </w:p>
    <w:p w14:paraId="1D7F19C7">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（二）自评范围 </w:t>
      </w:r>
    </w:p>
    <w:p w14:paraId="565129EA">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1.绩效自评单位</w:t>
      </w:r>
      <w:r>
        <w:rPr>
          <w:rFonts w:hint="eastAsia" w:ascii="仿宋" w:hAnsi="仿宋" w:eastAsia="仿宋" w:cs="仿宋"/>
          <w:color w:val="333333"/>
          <w:sz w:val="30"/>
          <w:szCs w:val="30"/>
        </w:rPr>
        <w:t xml:space="preserve">  合水县</w:t>
      </w:r>
      <w:r>
        <w:rPr>
          <w:rFonts w:ascii="仿宋" w:hAnsi="仿宋" w:eastAsia="仿宋" w:cs="仿宋"/>
          <w:color w:val="333333"/>
          <w:sz w:val="30"/>
          <w:szCs w:val="30"/>
        </w:rPr>
        <w:t>蒿咀铺乡中心小学</w:t>
      </w:r>
    </w:p>
    <w:p w14:paraId="398C1E69">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2.绩效自评资金 </w:t>
      </w:r>
      <w:r>
        <w:rPr>
          <w:rFonts w:hint="eastAsia" w:ascii="仿宋" w:hAnsi="仿宋" w:eastAsia="仿宋" w:cs="仿宋"/>
          <w:color w:val="333333"/>
          <w:sz w:val="30"/>
          <w:szCs w:val="30"/>
        </w:rPr>
        <w:t xml:space="preserve"> 合水县</w:t>
      </w:r>
      <w:r>
        <w:rPr>
          <w:rFonts w:ascii="仿宋" w:hAnsi="仿宋" w:eastAsia="仿宋" w:cs="仿宋"/>
          <w:color w:val="333333"/>
          <w:sz w:val="30"/>
          <w:szCs w:val="30"/>
        </w:rPr>
        <w:t>蒿咀铺乡中心小学</w:t>
      </w:r>
      <w:r>
        <w:rPr>
          <w:rFonts w:hint="eastAsia" w:ascii="仿宋" w:hAnsi="仿宋" w:eastAsia="仿宋" w:cs="仿宋"/>
          <w:color w:val="333333"/>
          <w:sz w:val="30"/>
          <w:szCs w:val="30"/>
        </w:rPr>
        <w:t>年初</w:t>
      </w:r>
      <w:r>
        <w:rPr>
          <w:rFonts w:ascii="仿宋" w:hAnsi="仿宋" w:eastAsia="仿宋" w:cs="仿宋"/>
          <w:color w:val="333333"/>
          <w:sz w:val="30"/>
          <w:szCs w:val="30"/>
        </w:rPr>
        <w:t>预算数合计</w:t>
      </w:r>
      <w:r>
        <w:rPr>
          <w:rFonts w:hint="eastAsia" w:ascii="仿宋" w:hAnsi="仿宋" w:eastAsia="仿宋" w:cs="仿宋"/>
          <w:color w:val="333333"/>
          <w:sz w:val="30"/>
          <w:szCs w:val="30"/>
          <w:lang w:val="en-US" w:eastAsia="zh-CN"/>
        </w:rPr>
        <w:t>581.66</w:t>
      </w:r>
      <w:r>
        <w:rPr>
          <w:rFonts w:ascii="仿宋" w:hAnsi="仿宋" w:eastAsia="仿宋" w:cs="仿宋"/>
          <w:color w:val="333333"/>
          <w:sz w:val="30"/>
          <w:szCs w:val="30"/>
        </w:rPr>
        <w:t>万元</w:t>
      </w:r>
      <w:r>
        <w:rPr>
          <w:rFonts w:hint="eastAsia" w:ascii="仿宋" w:hAnsi="仿宋" w:eastAsia="仿宋" w:cs="仿宋"/>
          <w:color w:val="333333"/>
          <w:sz w:val="30"/>
          <w:szCs w:val="30"/>
          <w:lang w:eastAsia="zh-CN"/>
        </w:rPr>
        <w:t>（其中财政拨款</w:t>
      </w:r>
      <w:r>
        <w:rPr>
          <w:rFonts w:hint="eastAsia" w:ascii="仿宋" w:hAnsi="仿宋" w:eastAsia="仿宋" w:cs="仿宋"/>
          <w:color w:val="333333"/>
          <w:sz w:val="30"/>
          <w:szCs w:val="30"/>
          <w:lang w:val="en-US" w:eastAsia="zh-CN"/>
        </w:rPr>
        <w:t>581.66万元</w:t>
      </w:r>
      <w:r>
        <w:rPr>
          <w:rFonts w:hint="eastAsia" w:ascii="仿宋" w:hAnsi="仿宋" w:eastAsia="仿宋" w:cs="仿宋"/>
          <w:color w:val="333333"/>
          <w:sz w:val="30"/>
          <w:szCs w:val="30"/>
          <w:lang w:eastAsia="zh-CN"/>
        </w:rPr>
        <w:t>）</w:t>
      </w:r>
      <w:r>
        <w:rPr>
          <w:rFonts w:ascii="仿宋" w:hAnsi="仿宋" w:eastAsia="仿宋" w:cs="仿宋"/>
          <w:color w:val="333333"/>
          <w:sz w:val="30"/>
          <w:szCs w:val="30"/>
        </w:rPr>
        <w:t>，决算支出合计</w:t>
      </w:r>
      <w:r>
        <w:rPr>
          <w:rFonts w:hint="eastAsia" w:ascii="仿宋" w:hAnsi="仿宋" w:eastAsia="仿宋" w:cs="仿宋"/>
          <w:color w:val="333333"/>
          <w:sz w:val="30"/>
          <w:szCs w:val="30"/>
          <w:lang w:val="en-US" w:eastAsia="zh-CN"/>
        </w:rPr>
        <w:t>614.83</w:t>
      </w:r>
      <w:r>
        <w:rPr>
          <w:rFonts w:ascii="仿宋" w:hAnsi="仿宋" w:eastAsia="仿宋" w:cs="仿宋"/>
          <w:color w:val="333333"/>
          <w:sz w:val="30"/>
          <w:szCs w:val="30"/>
        </w:rPr>
        <w:t>万元</w:t>
      </w:r>
      <w:r>
        <w:rPr>
          <w:rFonts w:hint="eastAsia" w:ascii="仿宋" w:hAnsi="仿宋" w:eastAsia="仿宋" w:cs="仿宋"/>
          <w:color w:val="333333"/>
          <w:sz w:val="30"/>
          <w:szCs w:val="30"/>
          <w:lang w:eastAsia="zh-CN"/>
        </w:rPr>
        <w:t>（其中财政拨款</w:t>
      </w:r>
      <w:r>
        <w:rPr>
          <w:rFonts w:hint="eastAsia" w:ascii="仿宋" w:hAnsi="仿宋" w:eastAsia="仿宋" w:cs="仿宋"/>
          <w:color w:val="333333"/>
          <w:sz w:val="30"/>
          <w:szCs w:val="30"/>
          <w:lang w:val="en-US" w:eastAsia="zh-CN"/>
        </w:rPr>
        <w:t>610.90万元</w:t>
      </w:r>
      <w:r>
        <w:rPr>
          <w:rFonts w:hint="eastAsia" w:ascii="仿宋" w:hAnsi="仿宋" w:eastAsia="仿宋" w:cs="仿宋"/>
          <w:color w:val="333333"/>
          <w:sz w:val="30"/>
          <w:szCs w:val="30"/>
          <w:lang w:eastAsia="zh-CN"/>
        </w:rPr>
        <w:t>）</w:t>
      </w:r>
      <w:r>
        <w:rPr>
          <w:rFonts w:ascii="仿宋" w:hAnsi="仿宋" w:eastAsia="仿宋" w:cs="仿宋"/>
          <w:color w:val="333333"/>
          <w:sz w:val="30"/>
          <w:szCs w:val="30"/>
        </w:rPr>
        <w:t>。（</w:t>
      </w:r>
      <w:r>
        <w:rPr>
          <w:rFonts w:hint="eastAsia" w:ascii="仿宋" w:hAnsi="仿宋" w:eastAsia="仿宋" w:cs="仿宋"/>
          <w:color w:val="333333"/>
          <w:sz w:val="30"/>
          <w:szCs w:val="30"/>
        </w:rPr>
        <w:t>注</w:t>
      </w:r>
      <w:r>
        <w:rPr>
          <w:rFonts w:ascii="仿宋" w:hAnsi="仿宋" w:eastAsia="仿宋" w:cs="仿宋"/>
          <w:color w:val="333333"/>
          <w:sz w:val="30"/>
          <w:szCs w:val="30"/>
        </w:rPr>
        <w:t>：</w:t>
      </w:r>
      <w:r>
        <w:rPr>
          <w:rFonts w:hint="eastAsia" w:ascii="仿宋" w:hAnsi="仿宋" w:eastAsia="仿宋" w:cs="仿宋"/>
          <w:color w:val="333333"/>
          <w:sz w:val="30"/>
          <w:szCs w:val="30"/>
        </w:rPr>
        <w:t>本部门年初预算只预算人员工资、各类保险和县级专项收支，公用经费及其他较大项目经费由主管部门根据上级专项资金拨款和全县各学校实际情况统筹安排调整分配指标</w:t>
      </w:r>
      <w:r>
        <w:rPr>
          <w:rFonts w:ascii="仿宋" w:hAnsi="仿宋" w:eastAsia="仿宋" w:cs="仿宋"/>
          <w:color w:val="333333"/>
          <w:sz w:val="30"/>
          <w:szCs w:val="30"/>
        </w:rPr>
        <w:t>）</w:t>
      </w:r>
    </w:p>
    <w:p w14:paraId="0464AAAF">
      <w:pPr>
        <w:pStyle w:val="9"/>
        <w:adjustRightInd w:val="0"/>
        <w:snapToGrid w:val="0"/>
        <w:spacing w:beforeAutospacing="0" w:afterAutospacing="0" w:line="300" w:lineRule="auto"/>
        <w:jc w:val="both"/>
        <w:rPr>
          <w:rFonts w:hint="eastAsia" w:ascii="仿宋" w:hAnsi="仿宋" w:eastAsia="仿宋" w:cs="仿宋"/>
          <w:b/>
          <w:color w:val="333333"/>
          <w:sz w:val="30"/>
          <w:szCs w:val="30"/>
        </w:rPr>
      </w:pPr>
      <w:r>
        <w:rPr>
          <w:rFonts w:ascii="仿宋" w:hAnsi="仿宋" w:eastAsia="仿宋" w:cs="仿宋"/>
          <w:b/>
          <w:color w:val="333333"/>
          <w:sz w:val="30"/>
          <w:szCs w:val="30"/>
        </w:rPr>
        <w:t>三、部门整体支出绩效自评情况</w:t>
      </w:r>
    </w:p>
    <w:p w14:paraId="1445F75F">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（一）部门决算情况 </w:t>
      </w:r>
    </w:p>
    <w:p w14:paraId="04FF719A">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1.收入支出预算安排情况</w:t>
      </w:r>
      <w:r>
        <w:rPr>
          <w:rFonts w:hint="eastAsia" w:ascii="仿宋" w:hAnsi="仿宋" w:eastAsia="仿宋" w:cs="仿宋"/>
          <w:color w:val="333333"/>
          <w:sz w:val="30"/>
          <w:szCs w:val="30"/>
        </w:rPr>
        <w:t xml:space="preserve">  </w:t>
      </w:r>
      <w:r>
        <w:rPr>
          <w:rFonts w:ascii="仿宋" w:hAnsi="仿宋" w:eastAsia="仿宋" w:cs="仿宋"/>
          <w:color w:val="333333"/>
          <w:sz w:val="30"/>
          <w:szCs w:val="30"/>
        </w:rPr>
        <w:t>我</w:t>
      </w:r>
      <w:r>
        <w:rPr>
          <w:rFonts w:hint="eastAsia" w:ascii="仿宋" w:hAnsi="仿宋" w:eastAsia="仿宋" w:cs="仿宋"/>
          <w:color w:val="333333"/>
          <w:sz w:val="30"/>
          <w:szCs w:val="30"/>
        </w:rPr>
        <w:t>校</w:t>
      </w:r>
      <w:r>
        <w:rPr>
          <w:rFonts w:ascii="仿宋" w:hAnsi="仿宋" w:eastAsia="仿宋" w:cs="仿宋"/>
          <w:color w:val="333333"/>
          <w:sz w:val="30"/>
          <w:szCs w:val="30"/>
        </w:rPr>
        <w:t xml:space="preserve"> 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年度收入年初预算安排资金</w:t>
      </w:r>
      <w:r>
        <w:rPr>
          <w:rFonts w:hint="eastAsia" w:ascii="仿宋" w:hAnsi="仿宋" w:eastAsia="仿宋" w:cs="仿宋"/>
          <w:color w:val="333333"/>
          <w:sz w:val="30"/>
          <w:szCs w:val="30"/>
          <w:lang w:val="en-US" w:eastAsia="zh-CN"/>
        </w:rPr>
        <w:t>581.66</w:t>
      </w:r>
      <w:r>
        <w:rPr>
          <w:rFonts w:ascii="仿宋" w:hAnsi="仿宋" w:eastAsia="仿宋" w:cs="仿宋"/>
          <w:color w:val="333333"/>
          <w:sz w:val="30"/>
          <w:szCs w:val="30"/>
        </w:rPr>
        <w:t>万元，收入预算调整数为</w:t>
      </w:r>
      <w:r>
        <w:rPr>
          <w:rFonts w:hint="eastAsia" w:ascii="仿宋" w:hAnsi="仿宋" w:eastAsia="仿宋" w:cs="仿宋"/>
          <w:color w:val="333333"/>
          <w:sz w:val="30"/>
          <w:szCs w:val="30"/>
          <w:lang w:val="en-US" w:eastAsia="zh-CN"/>
        </w:rPr>
        <w:t>33.17</w:t>
      </w:r>
      <w:r>
        <w:rPr>
          <w:rFonts w:ascii="仿宋" w:hAnsi="仿宋" w:eastAsia="仿宋" w:cs="仿宋"/>
          <w:color w:val="333333"/>
          <w:sz w:val="30"/>
          <w:szCs w:val="30"/>
        </w:rPr>
        <w:t>万元；本单位202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年支出年初预算安排资金</w:t>
      </w:r>
      <w:r>
        <w:rPr>
          <w:rFonts w:hint="eastAsia" w:ascii="仿宋" w:hAnsi="仿宋" w:eastAsia="仿宋" w:cs="仿宋"/>
          <w:color w:val="333333"/>
          <w:sz w:val="30"/>
          <w:szCs w:val="30"/>
          <w:lang w:val="en-US" w:eastAsia="zh-CN"/>
        </w:rPr>
        <w:t>584.66</w:t>
      </w:r>
      <w:r>
        <w:rPr>
          <w:rFonts w:ascii="仿宋" w:hAnsi="仿宋" w:eastAsia="仿宋" w:cs="仿宋"/>
          <w:color w:val="333333"/>
          <w:sz w:val="30"/>
          <w:szCs w:val="30"/>
        </w:rPr>
        <w:t>万元，支出预算调整数为</w:t>
      </w:r>
      <w:r>
        <w:rPr>
          <w:rFonts w:hint="eastAsia" w:ascii="仿宋" w:hAnsi="仿宋" w:eastAsia="仿宋" w:cs="仿宋"/>
          <w:color w:val="333333"/>
          <w:sz w:val="30"/>
          <w:szCs w:val="30"/>
          <w:lang w:val="en-US" w:eastAsia="zh-CN"/>
        </w:rPr>
        <w:t>33.17</w:t>
      </w:r>
      <w:r>
        <w:rPr>
          <w:rFonts w:ascii="仿宋" w:hAnsi="仿宋" w:eastAsia="仿宋" w:cs="仿宋"/>
          <w:color w:val="333333"/>
          <w:sz w:val="30"/>
          <w:szCs w:val="30"/>
        </w:rPr>
        <w:t>万元。全年总预算数为</w:t>
      </w:r>
      <w:r>
        <w:rPr>
          <w:rFonts w:hint="eastAsia" w:ascii="仿宋" w:hAnsi="仿宋" w:eastAsia="仿宋" w:cs="仿宋"/>
          <w:color w:val="333333"/>
          <w:sz w:val="30"/>
          <w:szCs w:val="30"/>
          <w:lang w:val="en-US" w:eastAsia="zh-CN"/>
        </w:rPr>
        <w:t>614.83</w:t>
      </w:r>
      <w:r>
        <w:rPr>
          <w:rFonts w:hint="eastAsia" w:ascii="仿宋" w:hAnsi="仿宋" w:eastAsia="仿宋" w:cs="仿宋"/>
          <w:color w:val="333333"/>
          <w:sz w:val="30"/>
          <w:szCs w:val="30"/>
        </w:rPr>
        <w:t>元，</w:t>
      </w:r>
      <w:r>
        <w:rPr>
          <w:rFonts w:ascii="仿宋" w:hAnsi="仿宋" w:eastAsia="仿宋" w:cs="仿宋"/>
          <w:color w:val="333333"/>
          <w:sz w:val="30"/>
          <w:szCs w:val="30"/>
        </w:rPr>
        <w:t>其中：基本支出</w:t>
      </w:r>
      <w:r>
        <w:rPr>
          <w:rFonts w:hint="eastAsia" w:ascii="仿宋" w:hAnsi="仿宋" w:eastAsia="仿宋" w:cs="仿宋"/>
          <w:color w:val="333333"/>
          <w:sz w:val="30"/>
          <w:szCs w:val="30"/>
          <w:lang w:val="en-US" w:eastAsia="zh-CN"/>
        </w:rPr>
        <w:t>496.47</w:t>
      </w:r>
      <w:r>
        <w:rPr>
          <w:rFonts w:ascii="仿宋" w:hAnsi="仿宋" w:eastAsia="仿宋" w:cs="仿宋"/>
          <w:color w:val="333333"/>
          <w:sz w:val="30"/>
          <w:szCs w:val="30"/>
        </w:rPr>
        <w:t>万元，项目支出</w:t>
      </w:r>
      <w:r>
        <w:rPr>
          <w:rFonts w:hint="eastAsia" w:ascii="仿宋" w:hAnsi="仿宋" w:eastAsia="仿宋" w:cs="仿宋"/>
          <w:color w:val="333333"/>
          <w:sz w:val="30"/>
          <w:szCs w:val="30"/>
          <w:lang w:val="en-US" w:eastAsia="zh-CN"/>
        </w:rPr>
        <w:t>118.36</w:t>
      </w:r>
      <w:r>
        <w:rPr>
          <w:rFonts w:ascii="仿宋" w:hAnsi="仿宋" w:eastAsia="仿宋" w:cs="仿宋"/>
          <w:color w:val="333333"/>
          <w:sz w:val="30"/>
          <w:szCs w:val="30"/>
        </w:rPr>
        <w:t>万元。上述资金均来源于一般公共预算财政拨款。</w:t>
      </w:r>
    </w:p>
    <w:p w14:paraId="0C5428E8">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2.收入支出决算情况说明</w:t>
      </w:r>
      <w:r>
        <w:rPr>
          <w:rFonts w:hint="eastAsia" w:ascii="仿宋" w:hAnsi="仿宋" w:eastAsia="仿宋" w:cs="仿宋"/>
          <w:color w:val="333333"/>
          <w:sz w:val="30"/>
          <w:szCs w:val="30"/>
        </w:rPr>
        <w:t xml:space="preserve">  </w:t>
      </w:r>
      <w:r>
        <w:rPr>
          <w:rFonts w:ascii="仿宋" w:hAnsi="仿宋" w:eastAsia="仿宋" w:cs="仿宋"/>
          <w:color w:val="333333"/>
          <w:sz w:val="30"/>
          <w:szCs w:val="30"/>
        </w:rPr>
        <w:t>我</w:t>
      </w:r>
      <w:r>
        <w:rPr>
          <w:rFonts w:hint="eastAsia" w:ascii="仿宋" w:hAnsi="仿宋" w:eastAsia="仿宋" w:cs="仿宋"/>
          <w:color w:val="333333"/>
          <w:sz w:val="30"/>
          <w:szCs w:val="30"/>
        </w:rPr>
        <w:t>校</w:t>
      </w:r>
      <w:r>
        <w:rPr>
          <w:rFonts w:ascii="仿宋" w:hAnsi="仿宋" w:eastAsia="仿宋" w:cs="仿宋"/>
          <w:color w:val="333333"/>
          <w:sz w:val="30"/>
          <w:szCs w:val="30"/>
        </w:rPr>
        <w:t xml:space="preserve"> 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年决算收入</w:t>
      </w:r>
      <w:r>
        <w:rPr>
          <w:rFonts w:hint="eastAsia" w:ascii="仿宋" w:hAnsi="仿宋" w:eastAsia="仿宋" w:cs="仿宋"/>
          <w:color w:val="333333"/>
          <w:sz w:val="30"/>
          <w:szCs w:val="30"/>
          <w:lang w:val="en-US" w:eastAsia="zh-CN"/>
        </w:rPr>
        <w:t>614.83</w:t>
      </w:r>
      <w:r>
        <w:rPr>
          <w:rFonts w:ascii="仿宋" w:hAnsi="仿宋" w:eastAsia="仿宋" w:cs="仿宋"/>
          <w:color w:val="333333"/>
          <w:sz w:val="30"/>
          <w:szCs w:val="30"/>
        </w:rPr>
        <w:t>万元(一般公共预算财政拨款</w:t>
      </w:r>
      <w:r>
        <w:rPr>
          <w:rFonts w:hint="eastAsia" w:ascii="仿宋" w:hAnsi="仿宋" w:eastAsia="仿宋" w:cs="仿宋"/>
          <w:color w:val="333333"/>
          <w:sz w:val="30"/>
          <w:szCs w:val="30"/>
          <w:lang w:val="en-US" w:eastAsia="zh-CN"/>
        </w:rPr>
        <w:t>610.90</w:t>
      </w:r>
      <w:r>
        <w:rPr>
          <w:rFonts w:ascii="仿宋" w:hAnsi="仿宋" w:eastAsia="仿宋" w:cs="仿宋"/>
          <w:color w:val="333333"/>
          <w:sz w:val="30"/>
          <w:szCs w:val="30"/>
        </w:rPr>
        <w:t>万元），决算支出</w:t>
      </w:r>
      <w:r>
        <w:rPr>
          <w:rFonts w:hint="eastAsia" w:ascii="仿宋" w:hAnsi="仿宋" w:eastAsia="仿宋" w:cs="仿宋"/>
          <w:color w:val="333333"/>
          <w:sz w:val="30"/>
          <w:szCs w:val="30"/>
          <w:lang w:val="en-US" w:eastAsia="zh-CN"/>
        </w:rPr>
        <w:t>614.83</w:t>
      </w:r>
      <w:r>
        <w:rPr>
          <w:rFonts w:ascii="仿宋" w:hAnsi="仿宋" w:eastAsia="仿宋" w:cs="仿宋"/>
          <w:color w:val="333333"/>
          <w:sz w:val="30"/>
          <w:szCs w:val="30"/>
        </w:rPr>
        <w:t>万元(一般公共预算财政拨款</w:t>
      </w:r>
      <w:r>
        <w:rPr>
          <w:rFonts w:hint="eastAsia" w:ascii="仿宋" w:hAnsi="仿宋" w:eastAsia="仿宋" w:cs="仿宋"/>
          <w:color w:val="333333"/>
          <w:sz w:val="30"/>
          <w:szCs w:val="30"/>
          <w:lang w:val="en-US" w:eastAsia="zh-CN"/>
        </w:rPr>
        <w:t>610.90</w:t>
      </w:r>
      <w:r>
        <w:rPr>
          <w:rFonts w:ascii="仿宋" w:hAnsi="仿宋" w:eastAsia="仿宋" w:cs="仿宋"/>
          <w:color w:val="333333"/>
          <w:sz w:val="30"/>
          <w:szCs w:val="30"/>
        </w:rPr>
        <w:t>万元）。其中：基本支出</w:t>
      </w:r>
      <w:r>
        <w:rPr>
          <w:rFonts w:hint="eastAsia" w:ascii="仿宋" w:hAnsi="仿宋" w:eastAsia="仿宋" w:cs="仿宋"/>
          <w:color w:val="333333"/>
          <w:sz w:val="30"/>
          <w:szCs w:val="30"/>
          <w:lang w:val="en-US" w:eastAsia="zh-CN"/>
        </w:rPr>
        <w:t>496.47</w:t>
      </w:r>
      <w:r>
        <w:rPr>
          <w:rFonts w:ascii="仿宋" w:hAnsi="仿宋" w:eastAsia="仿宋" w:cs="仿宋"/>
          <w:color w:val="333333"/>
          <w:sz w:val="30"/>
          <w:szCs w:val="30"/>
        </w:rPr>
        <w:t>万元、项目支出</w:t>
      </w:r>
      <w:r>
        <w:rPr>
          <w:rFonts w:hint="eastAsia" w:ascii="仿宋" w:hAnsi="仿宋" w:eastAsia="仿宋" w:cs="仿宋"/>
          <w:color w:val="333333"/>
          <w:sz w:val="30"/>
          <w:szCs w:val="30"/>
          <w:lang w:val="en-US" w:eastAsia="zh-CN"/>
        </w:rPr>
        <w:t>118.36</w:t>
      </w:r>
      <w:r>
        <w:rPr>
          <w:rFonts w:ascii="仿宋" w:hAnsi="仿宋" w:eastAsia="仿宋" w:cs="仿宋"/>
          <w:color w:val="333333"/>
          <w:sz w:val="30"/>
          <w:szCs w:val="30"/>
        </w:rPr>
        <w:t xml:space="preserve">万元。 </w:t>
      </w:r>
    </w:p>
    <w:p w14:paraId="64BF6F8A">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（二）总体绩效目标完成情况</w:t>
      </w:r>
    </w:p>
    <w:p w14:paraId="06C26E73">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ascii="仿宋" w:hAnsi="仿宋" w:eastAsia="仿宋" w:cs="仿宋"/>
          <w:color w:val="333333"/>
          <w:sz w:val="30"/>
          <w:szCs w:val="30"/>
        </w:rPr>
        <w:t>总体绩效目标 ：为进一步推进</w:t>
      </w:r>
      <w:r>
        <w:rPr>
          <w:rFonts w:hint="eastAsia" w:ascii="仿宋" w:hAnsi="仿宋" w:eastAsia="仿宋" w:cs="仿宋"/>
          <w:color w:val="333333"/>
          <w:sz w:val="30"/>
          <w:szCs w:val="30"/>
        </w:rPr>
        <w:t>蒿咀铺乡</w:t>
      </w:r>
      <w:r>
        <w:rPr>
          <w:rFonts w:ascii="仿宋" w:hAnsi="仿宋" w:eastAsia="仿宋" w:cs="仿宋"/>
          <w:color w:val="333333"/>
          <w:sz w:val="30"/>
          <w:szCs w:val="30"/>
        </w:rPr>
        <w:t>义务教育学校办学</w:t>
      </w:r>
      <w:r>
        <w:rPr>
          <w:rFonts w:hint="eastAsia" w:ascii="仿宋" w:hAnsi="仿宋" w:eastAsia="仿宋" w:cs="仿宋"/>
          <w:color w:val="333333"/>
          <w:sz w:val="30"/>
          <w:szCs w:val="30"/>
        </w:rPr>
        <w:t>环境</w:t>
      </w:r>
      <w:r>
        <w:rPr>
          <w:rFonts w:ascii="仿宋" w:hAnsi="仿宋" w:eastAsia="仿宋" w:cs="仿宋"/>
          <w:color w:val="333333"/>
          <w:sz w:val="30"/>
          <w:szCs w:val="30"/>
        </w:rPr>
        <w:t>适应新时代教育教学发展需求，保障校园安全，创造良好的</w:t>
      </w:r>
      <w:r>
        <w:rPr>
          <w:rFonts w:hint="eastAsia" w:ascii="仿宋" w:hAnsi="仿宋" w:eastAsia="仿宋" w:cs="仿宋"/>
          <w:color w:val="333333"/>
          <w:sz w:val="30"/>
          <w:szCs w:val="30"/>
        </w:rPr>
        <w:t>教育教学</w:t>
      </w:r>
      <w:r>
        <w:rPr>
          <w:rFonts w:ascii="仿宋" w:hAnsi="仿宋" w:eastAsia="仿宋" w:cs="仿宋"/>
          <w:color w:val="333333"/>
          <w:sz w:val="30"/>
          <w:szCs w:val="30"/>
        </w:rPr>
        <w:t>环境，提升教育教学质量，办好人民满意的高质量教育，保质保量完成各项教育教学任务。</w:t>
      </w:r>
    </w:p>
    <w:p w14:paraId="2BE461C1">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2.目标完成情况 </w:t>
      </w:r>
    </w:p>
    <w:p w14:paraId="42B44858">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（1）202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年完成一般公共预算收入</w:t>
      </w:r>
      <w:r>
        <w:rPr>
          <w:rFonts w:hint="eastAsia" w:ascii="仿宋" w:hAnsi="仿宋" w:eastAsia="仿宋" w:cs="仿宋"/>
          <w:color w:val="333333"/>
          <w:sz w:val="30"/>
          <w:szCs w:val="30"/>
          <w:lang w:val="en-US" w:eastAsia="zh-CN"/>
        </w:rPr>
        <w:t>614.83</w:t>
      </w:r>
      <w:r>
        <w:rPr>
          <w:rFonts w:ascii="仿宋" w:hAnsi="仿宋" w:eastAsia="仿宋" w:cs="仿宋"/>
          <w:color w:val="333333"/>
          <w:sz w:val="30"/>
          <w:szCs w:val="30"/>
        </w:rPr>
        <w:t>万元，同口径比上年</w:t>
      </w:r>
      <w:r>
        <w:rPr>
          <w:rFonts w:hint="eastAsia" w:ascii="仿宋" w:hAnsi="仿宋" w:eastAsia="仿宋" w:cs="仿宋"/>
          <w:color w:val="333333"/>
          <w:sz w:val="30"/>
          <w:szCs w:val="30"/>
          <w:lang w:val="en-US" w:eastAsia="zh-CN"/>
        </w:rPr>
        <w:t>535.51</w:t>
      </w:r>
      <w:r>
        <w:rPr>
          <w:rFonts w:ascii="仿宋" w:hAnsi="仿宋" w:eastAsia="仿宋" w:cs="仿宋"/>
          <w:color w:val="333333"/>
          <w:sz w:val="30"/>
          <w:szCs w:val="30"/>
        </w:rPr>
        <w:t>万元</w:t>
      </w:r>
      <w:r>
        <w:rPr>
          <w:rFonts w:hint="eastAsia" w:ascii="仿宋" w:hAnsi="仿宋" w:eastAsia="仿宋" w:cs="仿宋"/>
          <w:color w:val="333333"/>
          <w:sz w:val="30"/>
          <w:szCs w:val="30"/>
        </w:rPr>
        <w:t>增加</w:t>
      </w:r>
      <w:r>
        <w:rPr>
          <w:rFonts w:hint="eastAsia" w:ascii="仿宋" w:hAnsi="仿宋" w:eastAsia="仿宋" w:cs="仿宋"/>
          <w:color w:val="333333"/>
          <w:sz w:val="30"/>
          <w:szCs w:val="30"/>
          <w:lang w:val="en-US" w:eastAsia="zh-CN"/>
        </w:rPr>
        <w:t>79.32</w:t>
      </w:r>
      <w:r>
        <w:rPr>
          <w:rFonts w:hint="eastAsia" w:ascii="仿宋" w:hAnsi="仿宋" w:eastAsia="仿宋" w:cs="仿宋"/>
          <w:color w:val="333333"/>
          <w:sz w:val="30"/>
          <w:szCs w:val="30"/>
        </w:rPr>
        <w:t>万元，增加</w:t>
      </w:r>
      <w:r>
        <w:rPr>
          <w:rFonts w:hint="eastAsia" w:ascii="仿宋" w:hAnsi="仿宋" w:eastAsia="仿宋" w:cs="仿宋"/>
          <w:color w:val="333333"/>
          <w:sz w:val="30"/>
          <w:szCs w:val="30"/>
          <w:lang w:val="en-US" w:eastAsia="zh-CN"/>
        </w:rPr>
        <w:t>14.81</w:t>
      </w:r>
      <w:r>
        <w:rPr>
          <w:rFonts w:hint="eastAsia" w:ascii="仿宋" w:hAnsi="仿宋" w:eastAsia="仿宋" w:cs="仿宋"/>
          <w:color w:val="333333"/>
          <w:sz w:val="30"/>
          <w:szCs w:val="30"/>
        </w:rPr>
        <w:t>%</w:t>
      </w:r>
      <w:r>
        <w:rPr>
          <w:rFonts w:ascii="仿宋" w:hAnsi="仿宋" w:eastAsia="仿宋" w:cs="仿宋"/>
          <w:color w:val="333333"/>
          <w:sz w:val="30"/>
          <w:szCs w:val="30"/>
        </w:rPr>
        <w:t>，完成年初预算</w:t>
      </w:r>
      <w:r>
        <w:rPr>
          <w:rFonts w:hint="eastAsia" w:ascii="仿宋" w:hAnsi="仿宋" w:eastAsia="仿宋" w:cs="仿宋"/>
          <w:color w:val="333333"/>
          <w:sz w:val="30"/>
          <w:szCs w:val="30"/>
          <w:lang w:val="en-US" w:eastAsia="zh-CN"/>
        </w:rPr>
        <w:t>581.66</w:t>
      </w:r>
      <w:r>
        <w:rPr>
          <w:rFonts w:ascii="仿宋" w:hAnsi="仿宋" w:eastAsia="仿宋" w:cs="仿宋"/>
          <w:color w:val="333333"/>
          <w:sz w:val="30"/>
          <w:szCs w:val="30"/>
        </w:rPr>
        <w:t xml:space="preserve"> 万元的</w:t>
      </w:r>
      <w:r>
        <w:rPr>
          <w:rFonts w:hint="eastAsia" w:ascii="仿宋" w:hAnsi="仿宋" w:eastAsia="仿宋" w:cs="仿宋"/>
          <w:color w:val="333333"/>
          <w:sz w:val="30"/>
          <w:szCs w:val="30"/>
          <w:lang w:val="en-US" w:eastAsia="zh-CN"/>
        </w:rPr>
        <w:t>105.7</w:t>
      </w:r>
      <w:r>
        <w:rPr>
          <w:rFonts w:ascii="仿宋" w:hAnsi="仿宋" w:eastAsia="仿宋" w:cs="仿宋"/>
          <w:color w:val="333333"/>
          <w:sz w:val="30"/>
          <w:szCs w:val="30"/>
        </w:rPr>
        <w:t>%；</w:t>
      </w:r>
    </w:p>
    <w:p w14:paraId="4F849BC7">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（三）各项指标完成情况</w:t>
      </w:r>
      <w:r>
        <w:rPr>
          <w:rFonts w:hint="eastAsia" w:ascii="仿宋" w:hAnsi="仿宋" w:eastAsia="仿宋" w:cs="仿宋"/>
          <w:color w:val="333333"/>
          <w:sz w:val="30"/>
          <w:szCs w:val="30"/>
        </w:rPr>
        <w:t xml:space="preserve"> </w:t>
      </w:r>
      <w:r>
        <w:rPr>
          <w:rFonts w:ascii="仿宋" w:hAnsi="仿宋" w:eastAsia="仿宋" w:cs="仿宋"/>
          <w:color w:val="333333"/>
          <w:sz w:val="30"/>
          <w:szCs w:val="30"/>
        </w:rPr>
        <w:t>根据我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年部门整体支出实际情况，各项指标完成情况，自评</w:t>
      </w:r>
      <w:r>
        <w:rPr>
          <w:rFonts w:hint="eastAsia" w:ascii="仿宋" w:hAnsi="仿宋" w:eastAsia="仿宋" w:cs="仿宋"/>
          <w:color w:val="333333"/>
          <w:sz w:val="30"/>
          <w:szCs w:val="30"/>
        </w:rPr>
        <w:t>总分</w:t>
      </w:r>
      <w:r>
        <w:rPr>
          <w:rFonts w:hint="eastAsia" w:ascii="仿宋" w:hAnsi="仿宋" w:eastAsia="仿宋" w:cs="仿宋"/>
          <w:color w:val="333333"/>
          <w:sz w:val="30"/>
          <w:szCs w:val="30"/>
          <w:lang w:val="en-US" w:eastAsia="zh-CN"/>
        </w:rPr>
        <w:t>96.2</w:t>
      </w:r>
      <w:r>
        <w:rPr>
          <w:rFonts w:hint="eastAsia" w:ascii="仿宋" w:hAnsi="仿宋" w:eastAsia="仿宋" w:cs="仿宋"/>
          <w:color w:val="333333"/>
          <w:sz w:val="30"/>
          <w:szCs w:val="30"/>
        </w:rPr>
        <w:t>分，自评结果为“优</w:t>
      </w:r>
      <w:r>
        <w:rPr>
          <w:rFonts w:hint="eastAsia" w:ascii="仿宋" w:hAnsi="仿宋" w:eastAsia="仿宋" w:cs="仿宋"/>
          <w:color w:val="333333"/>
          <w:sz w:val="30"/>
          <w:szCs w:val="30"/>
          <w:lang w:eastAsia="zh-CN"/>
        </w:rPr>
        <w:t>秀</w:t>
      </w:r>
      <w:r>
        <w:rPr>
          <w:rFonts w:hint="eastAsia" w:ascii="仿宋" w:hAnsi="仿宋" w:eastAsia="仿宋" w:cs="仿宋"/>
          <w:color w:val="333333"/>
          <w:sz w:val="30"/>
          <w:szCs w:val="30"/>
        </w:rPr>
        <w:t>”。（详见附件：合水县蒿咀铺乡中心小学202</w:t>
      </w: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年部门整体绩效自评表）</w:t>
      </w:r>
    </w:p>
    <w:p w14:paraId="57C7BD76">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（四）偏离绩效目标的原因及下一步改进措施</w:t>
      </w:r>
    </w:p>
    <w:p w14:paraId="540AFDFF">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1.偏离原因 （1）预决算差异率较大。</w:t>
      </w:r>
      <w:r>
        <w:rPr>
          <w:rFonts w:hint="eastAsia" w:ascii="仿宋" w:hAnsi="仿宋" w:eastAsia="仿宋" w:cs="仿宋"/>
          <w:color w:val="333333"/>
          <w:sz w:val="30"/>
          <w:szCs w:val="30"/>
        </w:rPr>
        <w:t>主要</w:t>
      </w:r>
      <w:r>
        <w:rPr>
          <w:rFonts w:ascii="仿宋" w:hAnsi="仿宋" w:eastAsia="仿宋" w:cs="仿宋"/>
          <w:color w:val="333333"/>
          <w:sz w:val="30"/>
          <w:szCs w:val="30"/>
        </w:rPr>
        <w:t>原因是</w:t>
      </w:r>
      <w:r>
        <w:rPr>
          <w:rFonts w:hint="eastAsia" w:ascii="仿宋" w:hAnsi="仿宋" w:eastAsia="仿宋" w:cs="仿宋"/>
          <w:color w:val="333333"/>
          <w:sz w:val="30"/>
          <w:szCs w:val="30"/>
        </w:rPr>
        <w:t>本部门年初预算只预算人员工资、各类保险和县级专项收支，公用经费及其他较大项目经费由主管部门根据上级专项资金拨款和全县各学校实际情况统筹安排调整分配指标，</w:t>
      </w:r>
      <w:r>
        <w:rPr>
          <w:rFonts w:ascii="仿宋" w:hAnsi="仿宋" w:eastAsia="仿宋" w:cs="仿宋"/>
          <w:color w:val="333333"/>
          <w:sz w:val="30"/>
          <w:szCs w:val="30"/>
        </w:rPr>
        <w:t>缺乏目标导向性，</w:t>
      </w:r>
      <w:r>
        <w:rPr>
          <w:rFonts w:hint="eastAsia" w:ascii="仿宋" w:hAnsi="仿宋" w:eastAsia="仿宋" w:cs="仿宋"/>
          <w:color w:val="333333"/>
          <w:sz w:val="30"/>
          <w:szCs w:val="30"/>
        </w:rPr>
        <w:t>不</w:t>
      </w:r>
      <w:r>
        <w:rPr>
          <w:rFonts w:ascii="仿宋" w:hAnsi="仿宋" w:eastAsia="仿宋" w:cs="仿宋"/>
          <w:color w:val="333333"/>
          <w:sz w:val="30"/>
          <w:szCs w:val="30"/>
        </w:rPr>
        <w:t>能有效地同部门支出计划有效切合，使得202</w:t>
      </w:r>
      <w:r>
        <w:rPr>
          <w:rFonts w:hint="eastAsia" w:ascii="仿宋" w:hAnsi="仿宋" w:eastAsia="仿宋" w:cs="仿宋"/>
          <w:color w:val="333333"/>
          <w:sz w:val="30"/>
          <w:szCs w:val="30"/>
          <w:lang w:val="en-US" w:eastAsia="zh-CN"/>
        </w:rPr>
        <w:t>3</w:t>
      </w:r>
      <w:r>
        <w:rPr>
          <w:rFonts w:ascii="仿宋" w:hAnsi="仿宋" w:eastAsia="仿宋" w:cs="仿宋"/>
          <w:color w:val="333333"/>
          <w:sz w:val="30"/>
          <w:szCs w:val="30"/>
        </w:rPr>
        <w:t xml:space="preserve"> 年部分支出未列入年初预算。（</w:t>
      </w:r>
      <w:r>
        <w:rPr>
          <w:rFonts w:hint="eastAsia" w:ascii="仿宋" w:hAnsi="仿宋" w:eastAsia="仿宋" w:cs="仿宋"/>
          <w:color w:val="333333"/>
          <w:sz w:val="30"/>
          <w:szCs w:val="30"/>
        </w:rPr>
        <w:t>2</w:t>
      </w:r>
      <w:r>
        <w:rPr>
          <w:rFonts w:ascii="仿宋" w:hAnsi="仿宋" w:eastAsia="仿宋" w:cs="仿宋"/>
          <w:color w:val="333333"/>
          <w:sz w:val="30"/>
          <w:szCs w:val="30"/>
        </w:rPr>
        <w:t>）</w:t>
      </w:r>
      <w:r>
        <w:rPr>
          <w:rFonts w:hint="eastAsia" w:ascii="仿宋" w:hAnsi="仿宋" w:eastAsia="仿宋" w:cs="仿宋"/>
          <w:color w:val="333333"/>
          <w:sz w:val="30"/>
          <w:szCs w:val="30"/>
          <w:lang w:eastAsia="zh-CN"/>
        </w:rPr>
        <w:t>审计整改补缴</w:t>
      </w:r>
      <w:r>
        <w:rPr>
          <w:rFonts w:hint="eastAsia" w:ascii="仿宋" w:hAnsi="仿宋" w:eastAsia="仿宋" w:cs="仿宋"/>
          <w:color w:val="333333"/>
          <w:sz w:val="30"/>
          <w:szCs w:val="30"/>
          <w:lang w:val="en-US" w:eastAsia="zh-CN"/>
        </w:rPr>
        <w:t>2019-2023年特岗教师养老保险。</w:t>
      </w:r>
      <w:r>
        <w:rPr>
          <w:rFonts w:hint="eastAsia" w:ascii="仿宋" w:hAnsi="仿宋" w:eastAsia="仿宋" w:cs="仿宋"/>
          <w:color w:val="333333"/>
          <w:sz w:val="30"/>
          <w:szCs w:val="30"/>
        </w:rPr>
        <w:t>。</w:t>
      </w:r>
    </w:p>
    <w:p w14:paraId="46089ADA">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2.改进措施</w:t>
      </w:r>
      <w:r>
        <w:rPr>
          <w:rFonts w:hint="eastAsia" w:ascii="仿宋" w:hAnsi="仿宋" w:eastAsia="仿宋" w:cs="仿宋"/>
          <w:color w:val="333333"/>
          <w:sz w:val="30"/>
          <w:szCs w:val="30"/>
        </w:rPr>
        <w:t xml:space="preserve">  </w:t>
      </w:r>
      <w:r>
        <w:rPr>
          <w:rFonts w:ascii="仿宋" w:hAnsi="仿宋" w:eastAsia="仿宋" w:cs="仿宋"/>
          <w:color w:val="333333"/>
          <w:sz w:val="30"/>
          <w:szCs w:val="30"/>
        </w:rPr>
        <w:t>设法提升部门整体支出预算额度测算水平。以后年度将不断提升年初预算对部门整体资金需求估算的科学性、准确性，做到预算内容与部门支出计划有效切合，提高财政资金使用效率。</w:t>
      </w:r>
    </w:p>
    <w:p w14:paraId="738684B7">
      <w:pPr>
        <w:pStyle w:val="9"/>
        <w:adjustRightInd w:val="0"/>
        <w:snapToGrid w:val="0"/>
        <w:spacing w:beforeAutospacing="0" w:afterAutospacing="0" w:line="300" w:lineRule="auto"/>
        <w:jc w:val="both"/>
        <w:rPr>
          <w:rFonts w:hint="eastAsia" w:ascii="仿宋" w:hAnsi="仿宋" w:eastAsia="仿宋" w:cs="仿宋"/>
          <w:b/>
          <w:color w:val="333333"/>
          <w:sz w:val="30"/>
          <w:szCs w:val="30"/>
        </w:rPr>
      </w:pPr>
      <w:r>
        <w:rPr>
          <w:rFonts w:ascii="仿宋" w:hAnsi="仿宋" w:eastAsia="仿宋" w:cs="仿宋"/>
          <w:b/>
          <w:color w:val="333333"/>
          <w:sz w:val="30"/>
          <w:szCs w:val="30"/>
        </w:rPr>
        <w:t>四、绩效自评结果拟应用和公开情况</w:t>
      </w:r>
      <w:r>
        <w:rPr>
          <w:rFonts w:hint="eastAsia" w:ascii="仿宋" w:hAnsi="仿宋" w:eastAsia="仿宋" w:cs="仿宋"/>
          <w:b/>
          <w:color w:val="333333"/>
          <w:sz w:val="30"/>
          <w:szCs w:val="30"/>
        </w:rPr>
        <w:t xml:space="preserve"> </w:t>
      </w:r>
    </w:p>
    <w:p w14:paraId="5CBBED58">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此次绩效自评结果主要以《</w:t>
      </w:r>
      <w:r>
        <w:rPr>
          <w:rFonts w:hint="eastAsia" w:ascii="仿宋" w:hAnsi="仿宋" w:eastAsia="仿宋" w:cs="仿宋"/>
          <w:color w:val="333333"/>
          <w:sz w:val="30"/>
          <w:szCs w:val="30"/>
        </w:rPr>
        <w:t>合水县</w:t>
      </w:r>
      <w:r>
        <w:rPr>
          <w:rFonts w:ascii="仿宋" w:hAnsi="仿宋" w:eastAsia="仿宋" w:cs="仿宋"/>
          <w:color w:val="333333"/>
          <w:sz w:val="30"/>
          <w:szCs w:val="30"/>
        </w:rPr>
        <w:t>蒿咀铺乡中心小学部门整体支出自评报告》的形式体现，自评表及报告内容完整、权重合理、数据真实、结果客观。我</w:t>
      </w:r>
      <w:r>
        <w:rPr>
          <w:rFonts w:hint="eastAsia" w:ascii="仿宋" w:hAnsi="仿宋" w:eastAsia="仿宋" w:cs="仿宋"/>
          <w:color w:val="333333"/>
          <w:sz w:val="30"/>
          <w:szCs w:val="30"/>
        </w:rPr>
        <w:t>校</w:t>
      </w:r>
      <w:r>
        <w:rPr>
          <w:rFonts w:ascii="仿宋" w:hAnsi="仿宋" w:eastAsia="仿宋" w:cs="仿宋"/>
          <w:color w:val="333333"/>
          <w:sz w:val="30"/>
          <w:szCs w:val="30"/>
        </w:rPr>
        <w:t>将绩效自评结果作为完善</w:t>
      </w:r>
      <w:r>
        <w:rPr>
          <w:rFonts w:hint="eastAsia" w:ascii="仿宋" w:hAnsi="仿宋" w:eastAsia="仿宋" w:cs="仿宋"/>
          <w:color w:val="333333"/>
          <w:sz w:val="30"/>
          <w:szCs w:val="30"/>
        </w:rPr>
        <w:t>制度</w:t>
      </w:r>
      <w:r>
        <w:rPr>
          <w:rFonts w:ascii="仿宋" w:hAnsi="仿宋" w:eastAsia="仿宋" w:cs="仿宋"/>
          <w:color w:val="333333"/>
          <w:sz w:val="30"/>
          <w:szCs w:val="30"/>
        </w:rPr>
        <w:t>和改进管理的重要依据，同时加强自评结果的应用，切实提高部门预算绩效管理水平。同时，将自评材料上报主管部门</w:t>
      </w:r>
      <w:r>
        <w:rPr>
          <w:rFonts w:hint="eastAsia" w:ascii="仿宋" w:hAnsi="仿宋" w:eastAsia="仿宋" w:cs="仿宋"/>
          <w:color w:val="333333"/>
          <w:sz w:val="30"/>
          <w:szCs w:val="30"/>
          <w:lang w:eastAsia="zh-CN"/>
        </w:rPr>
        <w:t>和财政部门，</w:t>
      </w:r>
      <w:r>
        <w:rPr>
          <w:rFonts w:ascii="仿宋" w:hAnsi="仿宋" w:eastAsia="仿宋" w:cs="仿宋"/>
          <w:color w:val="333333"/>
          <w:sz w:val="30"/>
          <w:szCs w:val="30"/>
        </w:rPr>
        <w:t>并在指定网站公开内容，接受社会监督。</w:t>
      </w:r>
    </w:p>
    <w:p w14:paraId="347C2321">
      <w:pPr>
        <w:pStyle w:val="9"/>
        <w:adjustRightInd w:val="0"/>
        <w:snapToGrid w:val="0"/>
        <w:spacing w:beforeAutospacing="0" w:afterAutospacing="0" w:line="300" w:lineRule="auto"/>
        <w:jc w:val="both"/>
        <w:rPr>
          <w:rFonts w:hint="eastAsia" w:ascii="仿宋" w:hAnsi="仿宋" w:eastAsia="仿宋" w:cs="仿宋"/>
          <w:b/>
          <w:color w:val="333333"/>
          <w:sz w:val="30"/>
          <w:szCs w:val="30"/>
        </w:rPr>
      </w:pPr>
      <w:r>
        <w:rPr>
          <w:rFonts w:ascii="仿宋" w:hAnsi="仿宋" w:eastAsia="仿宋" w:cs="仿宋"/>
          <w:b/>
          <w:color w:val="333333"/>
          <w:sz w:val="30"/>
          <w:szCs w:val="30"/>
        </w:rPr>
        <w:t>五、其他需要说明的问题</w:t>
      </w:r>
    </w:p>
    <w:p w14:paraId="790BD879">
      <w:pPr>
        <w:pStyle w:val="9"/>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无其他需要说明的问题。</w:t>
      </w:r>
    </w:p>
    <w:p w14:paraId="3E43F028">
      <w:pPr>
        <w:pStyle w:val="9"/>
        <w:adjustRightInd w:val="0"/>
        <w:snapToGrid w:val="0"/>
        <w:spacing w:beforeAutospacing="0" w:afterAutospacing="0" w:line="300" w:lineRule="auto"/>
        <w:jc w:val="both"/>
        <w:rPr>
          <w:rFonts w:hint="eastAsia" w:ascii="仿宋" w:hAnsi="仿宋" w:eastAsia="仿宋" w:cs="仿宋"/>
          <w:b/>
          <w:color w:val="333333"/>
          <w:sz w:val="30"/>
          <w:szCs w:val="30"/>
        </w:rPr>
      </w:pPr>
      <w:r>
        <w:rPr>
          <w:rFonts w:ascii="仿宋" w:hAnsi="仿宋" w:eastAsia="仿宋" w:cs="仿宋"/>
          <w:b/>
          <w:color w:val="333333"/>
          <w:sz w:val="30"/>
          <w:szCs w:val="30"/>
        </w:rPr>
        <w:t>六、相关附件</w:t>
      </w:r>
    </w:p>
    <w:p w14:paraId="223FA223">
      <w:pPr>
        <w:pStyle w:val="9"/>
        <w:adjustRightInd w:val="0"/>
        <w:snapToGrid w:val="0"/>
        <w:spacing w:beforeAutospacing="0" w:afterAutospacing="0" w:line="300" w:lineRule="auto"/>
        <w:jc w:val="both"/>
        <w:rPr>
          <w:rFonts w:ascii="仿宋" w:hAnsi="仿宋" w:eastAsia="仿宋" w:cs="仿宋"/>
          <w:color w:val="333333"/>
          <w:sz w:val="30"/>
          <w:szCs w:val="30"/>
        </w:rPr>
      </w:pPr>
      <w:r>
        <w:rPr>
          <w:rFonts w:hint="eastAsia" w:eastAsia="黑体"/>
          <w:b/>
          <w:kern w:val="0"/>
          <w:sz w:val="50"/>
          <w:szCs w:val="50"/>
          <w:lang w:eastAsia="zh-CN" w:bidi="en-US"/>
        </w:rPr>
        <w:drawing>
          <wp:anchor distT="0" distB="0" distL="114300" distR="114300" simplePos="0" relativeHeight="251662336" behindDoc="1" locked="0" layoutInCell="1" allowOverlap="1">
            <wp:simplePos x="0" y="0"/>
            <wp:positionH relativeFrom="column">
              <wp:posOffset>4260215</wp:posOffset>
            </wp:positionH>
            <wp:positionV relativeFrom="paragraph">
              <wp:posOffset>36195</wp:posOffset>
            </wp:positionV>
            <wp:extent cx="1544320" cy="1511935"/>
            <wp:effectExtent l="0" t="0" r="0" b="0"/>
            <wp:wrapNone/>
            <wp:docPr id="5" name="图片 5" descr="公章电子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章电子版"/>
                    <pic:cNvPicPr>
                      <a:picLocks noChangeAspect="1"/>
                    </pic:cNvPicPr>
                  </pic:nvPicPr>
                  <pic:blipFill>
                    <a:blip r:embed="rId5"/>
                    <a:stretch>
                      <a:fillRect/>
                    </a:stretch>
                  </pic:blipFill>
                  <pic:spPr>
                    <a:xfrm>
                      <a:off x="0" y="0"/>
                      <a:ext cx="1544320" cy="1511935"/>
                    </a:xfrm>
                    <a:prstGeom prst="rect">
                      <a:avLst/>
                    </a:prstGeom>
                  </pic:spPr>
                </pic:pic>
              </a:graphicData>
            </a:graphic>
          </wp:anchor>
        </w:drawing>
      </w:r>
      <w:r>
        <w:rPr>
          <w:rFonts w:ascii="仿宋" w:hAnsi="仿宋" w:eastAsia="仿宋" w:cs="仿宋"/>
          <w:color w:val="333333"/>
          <w:sz w:val="30"/>
          <w:szCs w:val="30"/>
        </w:rPr>
        <w:t>附件:</w:t>
      </w:r>
      <w:r>
        <w:rPr>
          <w:rFonts w:hint="eastAsia" w:ascii="仿宋" w:hAnsi="仿宋" w:eastAsia="仿宋" w:cs="仿宋"/>
          <w:color w:val="333333"/>
          <w:sz w:val="30"/>
          <w:szCs w:val="30"/>
        </w:rPr>
        <w:t xml:space="preserve"> 合水县蒿咀铺乡中心小学202</w:t>
      </w: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年部门整体支出绩效自评表</w:t>
      </w:r>
    </w:p>
    <w:p w14:paraId="3E568074">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s="Times New Roman"/>
          <w:color w:val="000000"/>
          <w:kern w:val="2"/>
          <w:sz w:val="30"/>
          <w:szCs w:val="30"/>
          <w:lang w:val="en-US" w:eastAsia="zh-CN" w:bidi="ar-SA"/>
        </w:rPr>
        <w:t xml:space="preserve">                                         </w:t>
      </w:r>
    </w:p>
    <w:p w14:paraId="2FE88F05">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s="Times New Roman"/>
          <w:color w:val="000000"/>
          <w:kern w:val="2"/>
          <w:sz w:val="30"/>
          <w:szCs w:val="30"/>
          <w:lang w:val="en-US" w:eastAsia="zh-CN" w:bidi="ar-SA"/>
        </w:rPr>
        <w:t xml:space="preserve">                                           2024年2月</w:t>
      </w:r>
    </w:p>
    <w:p w14:paraId="4CF0FDA4">
      <w:pPr>
        <w:bidi w:val="0"/>
        <w:jc w:val="left"/>
        <w:rPr>
          <w:rFonts w:hint="eastAsia"/>
          <w:sz w:val="30"/>
          <w:szCs w:val="30"/>
          <w:lang w:val="en-US" w:eastAsia="zh-CN"/>
        </w:rPr>
      </w:pPr>
      <w:r>
        <w:rPr>
          <w:rFonts w:hint="eastAsia" w:eastAsia="黑体"/>
          <w:b/>
          <w:kern w:val="0"/>
          <w:sz w:val="50"/>
          <w:szCs w:val="50"/>
          <w:lang w:eastAsia="zh-CN" w:bidi="en-US"/>
        </w:rPr>
        <w:drawing>
          <wp:anchor distT="0" distB="0" distL="114300" distR="114300" simplePos="0" relativeHeight="251660288" behindDoc="1" locked="0" layoutInCell="1" allowOverlap="1">
            <wp:simplePos x="0" y="0"/>
            <wp:positionH relativeFrom="column">
              <wp:posOffset>2402840</wp:posOffset>
            </wp:positionH>
            <wp:positionV relativeFrom="paragraph">
              <wp:posOffset>67310</wp:posOffset>
            </wp:positionV>
            <wp:extent cx="1544320" cy="1511935"/>
            <wp:effectExtent l="0" t="0" r="0" b="0"/>
            <wp:wrapNone/>
            <wp:docPr id="3" name="图片 3" descr="公章电子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章电子版"/>
                    <pic:cNvPicPr>
                      <a:picLocks noChangeAspect="1"/>
                    </pic:cNvPicPr>
                  </pic:nvPicPr>
                  <pic:blipFill>
                    <a:blip r:embed="rId5"/>
                    <a:stretch>
                      <a:fillRect/>
                    </a:stretch>
                  </pic:blipFill>
                  <pic:spPr>
                    <a:xfrm>
                      <a:off x="0" y="0"/>
                      <a:ext cx="1544320" cy="1511935"/>
                    </a:xfrm>
                    <a:prstGeom prst="rect">
                      <a:avLst/>
                    </a:prstGeom>
                  </pic:spPr>
                </pic:pic>
              </a:graphicData>
            </a:graphic>
          </wp:anchor>
        </w:drawing>
      </w:r>
      <w:r>
        <w:rPr>
          <w:rFonts w:hint="eastAsia"/>
          <w:sz w:val="30"/>
          <w:szCs w:val="30"/>
          <w:lang w:val="en-US" w:eastAsia="zh-CN"/>
        </w:rPr>
        <w:t>附件：</w:t>
      </w:r>
    </w:p>
    <w:tbl>
      <w:tblPr>
        <w:tblStyle w:val="10"/>
        <w:tblW w:w="93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1387"/>
        <w:gridCol w:w="1480"/>
        <w:gridCol w:w="1155"/>
        <w:gridCol w:w="1215"/>
        <w:gridCol w:w="1155"/>
        <w:gridCol w:w="1290"/>
        <w:gridCol w:w="675"/>
      </w:tblGrid>
      <w:tr w14:paraId="2291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9327" w:type="dxa"/>
            <w:gridSpan w:val="8"/>
            <w:tcBorders>
              <w:top w:val="nil"/>
              <w:left w:val="nil"/>
              <w:bottom w:val="nil"/>
              <w:right w:val="nil"/>
            </w:tcBorders>
            <w:shd w:val="clear" w:color="auto" w:fill="auto"/>
            <w:vAlign w:val="center"/>
          </w:tcPr>
          <w:p w14:paraId="0F2A96C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32"/>
                <w:szCs w:val="32"/>
                <w:u w:val="none"/>
                <w:lang w:val="en-US" w:eastAsia="zh-CN" w:bidi="ar"/>
              </w:rPr>
              <w:t>合水县蒿咀铺乡中心小学</w:t>
            </w:r>
            <w:r>
              <w:rPr>
                <w:rFonts w:hint="eastAsia" w:ascii="宋体" w:hAnsi="宋体" w:eastAsia="宋体" w:cs="宋体"/>
                <w:b/>
                <w:bCs/>
                <w:i w:val="0"/>
                <w:iCs w:val="0"/>
                <w:color w:val="000000"/>
                <w:kern w:val="0"/>
                <w:sz w:val="32"/>
                <w:szCs w:val="32"/>
                <w:u w:val="none"/>
                <w:lang w:val="en-US" w:eastAsia="zh-CN" w:bidi="ar"/>
              </w:rPr>
              <w:t>2023年部门整体</w:t>
            </w:r>
            <w:r>
              <w:rPr>
                <w:rFonts w:hint="eastAsia" w:ascii="宋体" w:hAnsi="宋体" w:cs="宋体"/>
                <w:b/>
                <w:bCs/>
                <w:i w:val="0"/>
                <w:iCs w:val="0"/>
                <w:color w:val="000000"/>
                <w:kern w:val="0"/>
                <w:sz w:val="32"/>
                <w:szCs w:val="32"/>
                <w:u w:val="none"/>
                <w:lang w:val="en-US" w:eastAsia="zh-CN" w:bidi="ar"/>
              </w:rPr>
              <w:t>支出</w:t>
            </w:r>
            <w:r>
              <w:rPr>
                <w:rFonts w:hint="eastAsia" w:ascii="宋体" w:hAnsi="宋体" w:eastAsia="宋体" w:cs="宋体"/>
                <w:b/>
                <w:bCs/>
                <w:i w:val="0"/>
                <w:iCs w:val="0"/>
                <w:color w:val="000000"/>
                <w:kern w:val="0"/>
                <w:sz w:val="32"/>
                <w:szCs w:val="32"/>
                <w:u w:val="none"/>
                <w:lang w:val="en-US" w:eastAsia="zh-CN" w:bidi="ar"/>
              </w:rPr>
              <w:t>绩效自评表</w:t>
            </w:r>
          </w:p>
        </w:tc>
      </w:tr>
      <w:tr w14:paraId="6F37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2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部门名称</w:t>
            </w:r>
          </w:p>
        </w:tc>
        <w:tc>
          <w:tcPr>
            <w:tcW w:w="83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9E8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合水县蒿咀铺乡中心小学</w:t>
            </w:r>
          </w:p>
        </w:tc>
      </w:tr>
      <w:tr w14:paraId="6D1F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4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联系人</w:t>
            </w: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1E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高伟伟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9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0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15393412944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92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p w14:paraId="50086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A85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4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评价开始时间</w:t>
            </w:r>
          </w:p>
        </w:tc>
        <w:tc>
          <w:tcPr>
            <w:tcW w:w="40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58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评价结束时间</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7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2024.02.19</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6908F">
            <w:pPr>
              <w:jc w:val="center"/>
              <w:rPr>
                <w:rFonts w:hint="eastAsia" w:ascii="宋体" w:hAnsi="宋体" w:eastAsia="宋体" w:cs="宋体"/>
                <w:i w:val="0"/>
                <w:iCs w:val="0"/>
                <w:color w:val="000000"/>
                <w:sz w:val="18"/>
                <w:szCs w:val="18"/>
                <w:u w:val="none"/>
              </w:rPr>
            </w:pPr>
          </w:p>
        </w:tc>
      </w:tr>
      <w:tr w14:paraId="441E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87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年度计划完成情况</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9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工作任务名称</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7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0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0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E870">
            <w:pPr>
              <w:jc w:val="center"/>
              <w:rPr>
                <w:rFonts w:hint="eastAsia" w:ascii="宋体" w:hAnsi="宋体" w:eastAsia="宋体" w:cs="宋体"/>
                <w:i w:val="0"/>
                <w:iCs w:val="0"/>
                <w:color w:val="000000"/>
                <w:sz w:val="18"/>
                <w:szCs w:val="18"/>
                <w:u w:val="none"/>
              </w:rPr>
            </w:pPr>
          </w:p>
        </w:tc>
      </w:tr>
      <w:tr w14:paraId="74ED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07DB">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6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4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0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5816553.15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5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5816553.15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5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6148308.97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B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6108990.57</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3FD3">
            <w:pPr>
              <w:jc w:val="center"/>
              <w:rPr>
                <w:rFonts w:hint="eastAsia" w:ascii="宋体" w:hAnsi="宋体" w:eastAsia="宋体" w:cs="宋体"/>
                <w:i w:val="0"/>
                <w:iCs w:val="0"/>
                <w:color w:val="000000"/>
                <w:sz w:val="18"/>
                <w:szCs w:val="18"/>
                <w:u w:val="none"/>
              </w:rPr>
            </w:pPr>
          </w:p>
        </w:tc>
      </w:tr>
      <w:tr w14:paraId="56CD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42A2">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F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6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C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4529867.05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6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4529867.05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1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4964724.48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E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4925406.08</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1EAE7">
            <w:pPr>
              <w:jc w:val="center"/>
              <w:rPr>
                <w:rFonts w:hint="eastAsia" w:ascii="宋体" w:hAnsi="宋体" w:eastAsia="宋体" w:cs="宋体"/>
                <w:i w:val="0"/>
                <w:iCs w:val="0"/>
                <w:color w:val="000000"/>
                <w:sz w:val="18"/>
                <w:szCs w:val="18"/>
                <w:u w:val="none"/>
              </w:rPr>
            </w:pPr>
          </w:p>
        </w:tc>
      </w:tr>
      <w:tr w14:paraId="02DA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BC7A">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2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5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1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1286686.1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C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1286686.1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D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1183584.49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3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1183584.49</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CEEA">
            <w:pPr>
              <w:jc w:val="center"/>
              <w:rPr>
                <w:rFonts w:hint="eastAsia" w:ascii="宋体" w:hAnsi="宋体" w:eastAsia="宋体" w:cs="宋体"/>
                <w:i w:val="0"/>
                <w:iCs w:val="0"/>
                <w:color w:val="000000"/>
                <w:sz w:val="18"/>
                <w:szCs w:val="18"/>
                <w:u w:val="none"/>
              </w:rPr>
            </w:pPr>
          </w:p>
        </w:tc>
      </w:tr>
      <w:tr w14:paraId="745D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D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2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7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目标指标</w:t>
            </w:r>
          </w:p>
        </w:tc>
        <w:tc>
          <w:tcPr>
            <w:tcW w:w="1155" w:type="dxa"/>
            <w:tcBorders>
              <w:top w:val="single" w:color="000000" w:sz="4" w:space="0"/>
              <w:left w:val="single" w:color="000000" w:sz="4" w:space="0"/>
              <w:bottom w:val="nil"/>
              <w:right w:val="single" w:color="000000" w:sz="4" w:space="0"/>
            </w:tcBorders>
            <w:shd w:val="clear" w:color="auto" w:fill="auto"/>
            <w:vAlign w:val="center"/>
          </w:tcPr>
          <w:p w14:paraId="2946B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F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3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业绩值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6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1C3D">
            <w:pPr>
              <w:jc w:val="center"/>
              <w:rPr>
                <w:rFonts w:hint="eastAsia" w:ascii="宋体" w:hAnsi="宋体" w:eastAsia="宋体" w:cs="宋体"/>
                <w:i w:val="0"/>
                <w:iCs w:val="0"/>
                <w:color w:val="000000"/>
                <w:sz w:val="18"/>
                <w:szCs w:val="18"/>
                <w:u w:val="none"/>
              </w:rPr>
            </w:pPr>
          </w:p>
        </w:tc>
      </w:tr>
      <w:tr w14:paraId="0AD1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6481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部门管理</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579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资金投入</w:t>
            </w: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396E6750">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基本支出预算执行率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C08CE">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798F4FE2">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F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5A98F">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05D0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48F02">
            <w:pPr>
              <w:jc w:val="center"/>
              <w:rPr>
                <w:rFonts w:hint="eastAsia" w:ascii="宋体" w:hAnsi="宋体" w:eastAsia="宋体" w:cs="宋体"/>
                <w:i w:val="0"/>
                <w:iCs w:val="0"/>
                <w:color w:val="333333"/>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86D1F">
            <w:pPr>
              <w:rPr>
                <w:rFonts w:hint="eastAsia" w:ascii="宋体" w:hAnsi="宋体" w:eastAsia="宋体" w:cs="宋体"/>
                <w:i w:val="0"/>
                <w:iCs w:val="0"/>
                <w:color w:val="333333"/>
                <w:sz w:val="18"/>
                <w:szCs w:val="18"/>
                <w:u w:val="none"/>
              </w:rPr>
            </w:pP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1835292A">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项目支出预算执行率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D44E1">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33A52A2B">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6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91.99%</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14C2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9.2</w:t>
            </w:r>
          </w:p>
        </w:tc>
      </w:tr>
      <w:tr w14:paraId="4BF6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6BF6E">
            <w:pPr>
              <w:jc w:val="center"/>
              <w:rPr>
                <w:rFonts w:hint="eastAsia" w:ascii="宋体" w:hAnsi="宋体" w:eastAsia="宋体" w:cs="宋体"/>
                <w:i w:val="0"/>
                <w:iCs w:val="0"/>
                <w:color w:val="333333"/>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EAC29">
            <w:pPr>
              <w:rPr>
                <w:rFonts w:hint="eastAsia" w:ascii="宋体" w:hAnsi="宋体" w:eastAsia="宋体" w:cs="宋体"/>
                <w:i w:val="0"/>
                <w:iCs w:val="0"/>
                <w:color w:val="333333"/>
                <w:sz w:val="18"/>
                <w:szCs w:val="18"/>
                <w:u w:val="none"/>
              </w:rPr>
            </w:pP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2187C09D">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“三公经费”控制率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4B84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5E29D00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B9E2">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98E76">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4C0DB">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43A6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F8A81">
            <w:pPr>
              <w:jc w:val="center"/>
              <w:rPr>
                <w:rFonts w:hint="eastAsia" w:ascii="宋体" w:hAnsi="宋体" w:eastAsia="宋体" w:cs="宋体"/>
                <w:i w:val="0"/>
                <w:iCs w:val="0"/>
                <w:color w:val="333333"/>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FE9E4">
            <w:pPr>
              <w:rPr>
                <w:rFonts w:hint="eastAsia" w:ascii="宋体" w:hAnsi="宋体" w:eastAsia="宋体" w:cs="宋体"/>
                <w:i w:val="0"/>
                <w:iCs w:val="0"/>
                <w:color w:val="333333"/>
                <w:sz w:val="18"/>
                <w:szCs w:val="18"/>
                <w:u w:val="none"/>
              </w:rPr>
            </w:pP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1E0FBC83">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结转结余变动率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F1B5">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7D9D26E4">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DC0DE">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9514C">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C1A70">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4BB9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4FA74">
            <w:pPr>
              <w:jc w:val="center"/>
              <w:rPr>
                <w:rFonts w:hint="eastAsia" w:ascii="宋体" w:hAnsi="宋体" w:eastAsia="宋体" w:cs="宋体"/>
                <w:i w:val="0"/>
                <w:iCs w:val="0"/>
                <w:color w:val="333333"/>
                <w:sz w:val="18"/>
                <w:szCs w:val="18"/>
                <w:u w:val="none"/>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48E0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财务管理</w:t>
            </w: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60BEF2D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财务管理制度健全性</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4D6CC">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307F072B">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健全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8AC2E">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72D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ACB49">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1BEC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B57E8">
            <w:pPr>
              <w:jc w:val="center"/>
              <w:rPr>
                <w:rFonts w:hint="eastAsia" w:ascii="宋体" w:hAnsi="宋体" w:eastAsia="宋体" w:cs="宋体"/>
                <w:i w:val="0"/>
                <w:iCs w:val="0"/>
                <w:color w:val="333333"/>
                <w:sz w:val="18"/>
                <w:szCs w:val="18"/>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0EC83">
            <w:pPr>
              <w:rPr>
                <w:rFonts w:hint="eastAsia" w:ascii="宋体" w:hAnsi="宋体" w:eastAsia="宋体" w:cs="宋体"/>
                <w:i w:val="0"/>
                <w:iCs w:val="0"/>
                <w:color w:val="333333"/>
                <w:sz w:val="18"/>
                <w:szCs w:val="18"/>
                <w:u w:val="none"/>
              </w:rPr>
            </w:pP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290F3C9C">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资金使用规范性</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4EFCD">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50FEE9BB">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规范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4C89">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C3AE5">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FA83E">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6A62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BFE21">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632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采购管理</w:t>
            </w: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0DBD39E5">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政府采购规范性</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554C0">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0B1DFC2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规范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7F9E1">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924F">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CD6B6">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54F7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12AF">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7A91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资产管理</w:t>
            </w: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1FA77582">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资产管理规范性</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95975">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481690E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规范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3AA26">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6794">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681D3">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3421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5FBC0">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EF7A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人员管理</w:t>
            </w: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4647F55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在职人员控制率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50209">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729C777A">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6B1B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9189C">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E221D">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2441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8316">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F389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重点工作管理</w:t>
            </w:r>
          </w:p>
        </w:tc>
        <w:tc>
          <w:tcPr>
            <w:tcW w:w="1480" w:type="dxa"/>
            <w:tcBorders>
              <w:top w:val="single" w:color="000000" w:sz="4" w:space="0"/>
              <w:left w:val="single" w:color="000000" w:sz="4" w:space="0"/>
              <w:bottom w:val="single" w:color="000000" w:sz="4" w:space="0"/>
              <w:right w:val="nil"/>
            </w:tcBorders>
            <w:shd w:val="clear" w:color="auto" w:fill="FFFFFF"/>
            <w:vAlign w:val="center"/>
          </w:tcPr>
          <w:p w14:paraId="6DE3C4DD">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重点工作管理制度健全性</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5CBEF">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5730F589">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健全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E9E4C">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70835">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174CF">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w:t>
            </w:r>
          </w:p>
        </w:tc>
      </w:tr>
      <w:tr w14:paraId="10B5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F7E7F">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履职效果</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82CF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部门履职目标</w:t>
            </w:r>
          </w:p>
        </w:tc>
        <w:tc>
          <w:tcPr>
            <w:tcW w:w="1480" w:type="dxa"/>
            <w:tcBorders>
              <w:top w:val="single" w:color="000000" w:sz="4" w:space="0"/>
              <w:left w:val="single" w:color="000000" w:sz="4" w:space="0"/>
              <w:bottom w:val="single" w:color="000000" w:sz="4" w:space="0"/>
              <w:right w:val="nil"/>
            </w:tcBorders>
            <w:shd w:val="clear" w:color="auto" w:fill="FFFFFF"/>
            <w:noWrap/>
            <w:vAlign w:val="center"/>
          </w:tcPr>
          <w:p w14:paraId="6CB6943B">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382A5">
            <w:pPr>
              <w:rPr>
                <w:rFonts w:hint="eastAsia" w:ascii="宋体" w:hAnsi="宋体" w:eastAsia="宋体" w:cs="宋体"/>
                <w:i w:val="0"/>
                <w:iCs w:val="0"/>
                <w:color w:val="333333"/>
                <w:sz w:val="18"/>
                <w:szCs w:val="18"/>
                <w:u w:val="none"/>
              </w:rPr>
            </w:pP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5C768C86">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3B5B4">
            <w:pPr>
              <w:rPr>
                <w:rFonts w:hint="eastAsia" w:ascii="宋体" w:hAnsi="宋体" w:eastAsia="宋体" w:cs="宋体"/>
                <w:i w:val="0"/>
                <w:iCs w:val="0"/>
                <w:color w:val="333333"/>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55BCB">
            <w:pPr>
              <w:rPr>
                <w:rFonts w:hint="eastAsia" w:ascii="宋体" w:hAnsi="宋体" w:eastAsia="宋体" w:cs="宋体"/>
                <w:i w:val="0"/>
                <w:iCs w:val="0"/>
                <w:color w:val="333333"/>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DA42A">
            <w:pPr>
              <w:rPr>
                <w:rFonts w:hint="eastAsia" w:ascii="宋体" w:hAnsi="宋体" w:eastAsia="宋体" w:cs="宋体"/>
                <w:i w:val="0"/>
                <w:iCs w:val="0"/>
                <w:color w:val="333333"/>
                <w:sz w:val="18"/>
                <w:szCs w:val="18"/>
                <w:u w:val="none"/>
              </w:rPr>
            </w:pPr>
          </w:p>
        </w:tc>
      </w:tr>
      <w:tr w14:paraId="5E3C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9F272">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CBD8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部门效果目标</w:t>
            </w:r>
          </w:p>
        </w:tc>
        <w:tc>
          <w:tcPr>
            <w:tcW w:w="1480" w:type="dxa"/>
            <w:tcBorders>
              <w:top w:val="single" w:color="000000" w:sz="4" w:space="0"/>
              <w:left w:val="single" w:color="000000" w:sz="4" w:space="0"/>
              <w:bottom w:val="single" w:color="000000" w:sz="4" w:space="0"/>
              <w:right w:val="nil"/>
            </w:tcBorders>
            <w:shd w:val="clear" w:color="auto" w:fill="FFFFFF"/>
            <w:noWrap/>
            <w:vAlign w:val="center"/>
          </w:tcPr>
          <w:p w14:paraId="34907F70">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66240">
            <w:pPr>
              <w:rPr>
                <w:rFonts w:hint="eastAsia" w:ascii="宋体" w:hAnsi="宋体" w:eastAsia="宋体" w:cs="宋体"/>
                <w:i w:val="0"/>
                <w:iCs w:val="0"/>
                <w:color w:val="333333"/>
                <w:sz w:val="18"/>
                <w:szCs w:val="18"/>
                <w:u w:val="none"/>
              </w:rPr>
            </w:pP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285304B6">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0CBDB">
            <w:pPr>
              <w:rPr>
                <w:rFonts w:hint="eastAsia" w:ascii="宋体" w:hAnsi="宋体" w:eastAsia="宋体" w:cs="宋体"/>
                <w:i w:val="0"/>
                <w:iCs w:val="0"/>
                <w:color w:val="333333"/>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D7807">
            <w:pPr>
              <w:rPr>
                <w:rFonts w:hint="eastAsia" w:ascii="宋体" w:hAnsi="宋体" w:eastAsia="宋体" w:cs="宋体"/>
                <w:i w:val="0"/>
                <w:iCs w:val="0"/>
                <w:color w:val="333333"/>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B81E3">
            <w:pPr>
              <w:rPr>
                <w:rFonts w:hint="eastAsia" w:ascii="宋体" w:hAnsi="宋体" w:eastAsia="宋体" w:cs="宋体"/>
                <w:i w:val="0"/>
                <w:iCs w:val="0"/>
                <w:color w:val="333333"/>
                <w:sz w:val="18"/>
                <w:szCs w:val="18"/>
                <w:u w:val="none"/>
              </w:rPr>
            </w:pPr>
          </w:p>
        </w:tc>
      </w:tr>
      <w:tr w14:paraId="05B4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5C4C6">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66D2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6"/>
                <w:szCs w:val="16"/>
                <w:u w:val="none"/>
                <w:lang w:val="en-US" w:eastAsia="zh-CN" w:bidi="ar"/>
              </w:rPr>
              <w:t>服务对象满意度</w:t>
            </w:r>
          </w:p>
        </w:tc>
        <w:tc>
          <w:tcPr>
            <w:tcW w:w="1480" w:type="dxa"/>
            <w:tcBorders>
              <w:top w:val="single" w:color="000000" w:sz="4" w:space="0"/>
              <w:left w:val="single" w:color="000000" w:sz="4" w:space="0"/>
              <w:bottom w:val="single" w:color="000000" w:sz="4" w:space="0"/>
              <w:right w:val="nil"/>
            </w:tcBorders>
            <w:shd w:val="clear" w:color="auto" w:fill="FFFFFF"/>
            <w:noWrap/>
            <w:vAlign w:val="center"/>
          </w:tcPr>
          <w:p w14:paraId="4311FD52">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89342">
            <w:pPr>
              <w:rPr>
                <w:rFonts w:hint="eastAsia" w:ascii="宋体" w:hAnsi="宋体" w:eastAsia="宋体" w:cs="宋体"/>
                <w:i w:val="0"/>
                <w:iCs w:val="0"/>
                <w:color w:val="333333"/>
                <w:sz w:val="18"/>
                <w:szCs w:val="18"/>
                <w:u w:val="none"/>
              </w:rPr>
            </w:pP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0275152D">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173EC">
            <w:pPr>
              <w:rPr>
                <w:rFonts w:hint="eastAsia" w:ascii="宋体" w:hAnsi="宋体" w:eastAsia="宋体" w:cs="宋体"/>
                <w:i w:val="0"/>
                <w:iCs w:val="0"/>
                <w:color w:val="333333"/>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95B4">
            <w:pPr>
              <w:rPr>
                <w:rFonts w:hint="eastAsia" w:ascii="宋体" w:hAnsi="宋体" w:eastAsia="宋体" w:cs="宋体"/>
                <w:i w:val="0"/>
                <w:iCs w:val="0"/>
                <w:color w:val="333333"/>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E7EF1">
            <w:pPr>
              <w:rPr>
                <w:rFonts w:hint="eastAsia" w:ascii="宋体" w:hAnsi="宋体" w:eastAsia="宋体" w:cs="宋体"/>
                <w:i w:val="0"/>
                <w:iCs w:val="0"/>
                <w:color w:val="333333"/>
                <w:sz w:val="18"/>
                <w:szCs w:val="18"/>
                <w:u w:val="none"/>
              </w:rPr>
            </w:pPr>
          </w:p>
        </w:tc>
      </w:tr>
      <w:tr w14:paraId="3BDB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CE38E">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8C08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社会影响</w:t>
            </w:r>
          </w:p>
        </w:tc>
        <w:tc>
          <w:tcPr>
            <w:tcW w:w="1480" w:type="dxa"/>
            <w:tcBorders>
              <w:top w:val="single" w:color="000000" w:sz="4" w:space="0"/>
              <w:left w:val="single" w:color="000000" w:sz="4" w:space="0"/>
              <w:bottom w:val="single" w:color="000000" w:sz="4" w:space="0"/>
              <w:right w:val="nil"/>
            </w:tcBorders>
            <w:shd w:val="clear" w:color="auto" w:fill="FFFFFF"/>
            <w:noWrap/>
            <w:vAlign w:val="center"/>
          </w:tcPr>
          <w:p w14:paraId="7289A14A">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EC94">
            <w:pPr>
              <w:rPr>
                <w:rFonts w:hint="eastAsia" w:ascii="宋体" w:hAnsi="宋体" w:eastAsia="宋体" w:cs="宋体"/>
                <w:i w:val="0"/>
                <w:iCs w:val="0"/>
                <w:color w:val="333333"/>
                <w:sz w:val="18"/>
                <w:szCs w:val="18"/>
                <w:u w:val="none"/>
              </w:rPr>
            </w:pP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41AC01D9">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400C">
            <w:pPr>
              <w:rPr>
                <w:rFonts w:hint="eastAsia" w:ascii="宋体" w:hAnsi="宋体" w:eastAsia="宋体" w:cs="宋体"/>
                <w:i w:val="0"/>
                <w:iCs w:val="0"/>
                <w:color w:val="333333"/>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801A6">
            <w:pPr>
              <w:rPr>
                <w:rFonts w:hint="eastAsia" w:ascii="宋体" w:hAnsi="宋体" w:eastAsia="宋体" w:cs="宋体"/>
                <w:i w:val="0"/>
                <w:iCs w:val="0"/>
                <w:color w:val="333333"/>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0A3D">
            <w:pPr>
              <w:rPr>
                <w:rFonts w:hint="eastAsia" w:ascii="宋体" w:hAnsi="宋体" w:eastAsia="宋体" w:cs="宋体"/>
                <w:i w:val="0"/>
                <w:iCs w:val="0"/>
                <w:color w:val="333333"/>
                <w:sz w:val="18"/>
                <w:szCs w:val="18"/>
                <w:u w:val="none"/>
              </w:rPr>
            </w:pPr>
          </w:p>
        </w:tc>
      </w:tr>
      <w:tr w14:paraId="6F00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8CA0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能力建设</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9C58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长效管理</w:t>
            </w:r>
          </w:p>
        </w:tc>
        <w:tc>
          <w:tcPr>
            <w:tcW w:w="1480" w:type="dxa"/>
            <w:tcBorders>
              <w:top w:val="single" w:color="000000" w:sz="4" w:space="0"/>
              <w:left w:val="single" w:color="000000" w:sz="4" w:space="0"/>
              <w:bottom w:val="single" w:color="000000" w:sz="4" w:space="0"/>
              <w:right w:val="nil"/>
            </w:tcBorders>
            <w:shd w:val="clear" w:color="auto" w:fill="FFFFFF"/>
            <w:noWrap/>
            <w:vAlign w:val="center"/>
          </w:tcPr>
          <w:p w14:paraId="1186DCFD">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6D31E">
            <w:pPr>
              <w:rPr>
                <w:rFonts w:hint="eastAsia" w:ascii="宋体" w:hAnsi="宋体" w:eastAsia="宋体" w:cs="宋体"/>
                <w:i w:val="0"/>
                <w:iCs w:val="0"/>
                <w:color w:val="333333"/>
                <w:sz w:val="18"/>
                <w:szCs w:val="18"/>
                <w:u w:val="none"/>
              </w:rPr>
            </w:pP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54292EEF">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EA7C5">
            <w:pPr>
              <w:rPr>
                <w:rFonts w:hint="eastAsia" w:ascii="宋体" w:hAnsi="宋体" w:eastAsia="宋体" w:cs="宋体"/>
                <w:i w:val="0"/>
                <w:iCs w:val="0"/>
                <w:color w:val="333333"/>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91F77">
            <w:pPr>
              <w:rPr>
                <w:rFonts w:hint="eastAsia" w:ascii="宋体" w:hAnsi="宋体" w:eastAsia="宋体" w:cs="宋体"/>
                <w:i w:val="0"/>
                <w:iCs w:val="0"/>
                <w:color w:val="333333"/>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463D4">
            <w:pPr>
              <w:rPr>
                <w:rFonts w:hint="eastAsia" w:ascii="宋体" w:hAnsi="宋体" w:eastAsia="宋体" w:cs="宋体"/>
                <w:i w:val="0"/>
                <w:iCs w:val="0"/>
                <w:color w:val="333333"/>
                <w:sz w:val="18"/>
                <w:szCs w:val="18"/>
                <w:u w:val="none"/>
              </w:rPr>
            </w:pPr>
          </w:p>
        </w:tc>
      </w:tr>
      <w:tr w14:paraId="359D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FB1E5">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4125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人力资源建设</w:t>
            </w:r>
          </w:p>
        </w:tc>
        <w:tc>
          <w:tcPr>
            <w:tcW w:w="1480" w:type="dxa"/>
            <w:tcBorders>
              <w:top w:val="single" w:color="000000" w:sz="4" w:space="0"/>
              <w:left w:val="single" w:color="000000" w:sz="4" w:space="0"/>
              <w:bottom w:val="single" w:color="000000" w:sz="4" w:space="0"/>
              <w:right w:val="nil"/>
            </w:tcBorders>
            <w:shd w:val="clear" w:color="auto" w:fill="FFFFFF"/>
            <w:noWrap/>
            <w:vAlign w:val="center"/>
          </w:tcPr>
          <w:p w14:paraId="3CFF0487">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3C2F9">
            <w:pPr>
              <w:rPr>
                <w:rFonts w:hint="eastAsia" w:ascii="宋体" w:hAnsi="宋体" w:eastAsia="宋体" w:cs="宋体"/>
                <w:i w:val="0"/>
                <w:iCs w:val="0"/>
                <w:color w:val="333333"/>
                <w:sz w:val="18"/>
                <w:szCs w:val="18"/>
                <w:u w:val="none"/>
              </w:rPr>
            </w:pPr>
          </w:p>
        </w:tc>
        <w:tc>
          <w:tcPr>
            <w:tcW w:w="1215" w:type="dxa"/>
            <w:tcBorders>
              <w:top w:val="single" w:color="000000" w:sz="4" w:space="0"/>
              <w:left w:val="nil"/>
              <w:bottom w:val="single" w:color="000000" w:sz="4" w:space="0"/>
              <w:right w:val="single" w:color="000000" w:sz="4" w:space="0"/>
            </w:tcBorders>
            <w:shd w:val="clear" w:color="auto" w:fill="FFFFFF"/>
            <w:noWrap/>
            <w:vAlign w:val="center"/>
          </w:tcPr>
          <w:p w14:paraId="7C7EEF35">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C774">
            <w:pPr>
              <w:rPr>
                <w:rFonts w:hint="eastAsia" w:ascii="宋体" w:hAnsi="宋体" w:eastAsia="宋体" w:cs="宋体"/>
                <w:i w:val="0"/>
                <w:iCs w:val="0"/>
                <w:color w:val="333333"/>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B3C65">
            <w:pPr>
              <w:rPr>
                <w:rFonts w:hint="eastAsia" w:ascii="宋体" w:hAnsi="宋体" w:eastAsia="宋体" w:cs="宋体"/>
                <w:i w:val="0"/>
                <w:iCs w:val="0"/>
                <w:color w:val="333333"/>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1EE88">
            <w:pPr>
              <w:rPr>
                <w:rFonts w:hint="eastAsia" w:ascii="宋体" w:hAnsi="宋体" w:eastAsia="宋体" w:cs="宋体"/>
                <w:i w:val="0"/>
                <w:iCs w:val="0"/>
                <w:color w:val="333333"/>
                <w:sz w:val="18"/>
                <w:szCs w:val="18"/>
                <w:u w:val="none"/>
              </w:rPr>
            </w:pPr>
          </w:p>
        </w:tc>
      </w:tr>
      <w:tr w14:paraId="7AEC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AE150">
            <w:pPr>
              <w:jc w:val="center"/>
              <w:rPr>
                <w:rFonts w:hint="eastAsia" w:ascii="宋体" w:hAnsi="宋体" w:eastAsia="宋体" w:cs="宋体"/>
                <w:i w:val="0"/>
                <w:iCs w:val="0"/>
                <w:color w:val="333333"/>
                <w:sz w:val="18"/>
                <w:szCs w:val="18"/>
                <w:u w:val="none"/>
              </w:rPr>
            </w:pPr>
          </w:p>
        </w:tc>
        <w:tc>
          <w:tcPr>
            <w:tcW w:w="1387" w:type="dxa"/>
            <w:tcBorders>
              <w:top w:val="single" w:color="000000" w:sz="4" w:space="0"/>
              <w:left w:val="single" w:color="000000" w:sz="4" w:space="0"/>
              <w:bottom w:val="nil"/>
              <w:right w:val="single" w:color="000000" w:sz="4" w:space="0"/>
            </w:tcBorders>
            <w:shd w:val="clear" w:color="auto" w:fill="FFFFFF"/>
            <w:noWrap/>
            <w:vAlign w:val="center"/>
          </w:tcPr>
          <w:p w14:paraId="45EE830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档案管理</w:t>
            </w:r>
          </w:p>
        </w:tc>
        <w:tc>
          <w:tcPr>
            <w:tcW w:w="1480" w:type="dxa"/>
            <w:tcBorders>
              <w:top w:val="single" w:color="000000" w:sz="4" w:space="0"/>
              <w:left w:val="single" w:color="000000" w:sz="4" w:space="0"/>
              <w:bottom w:val="nil"/>
              <w:right w:val="nil"/>
            </w:tcBorders>
            <w:shd w:val="clear" w:color="auto" w:fill="FFFFFF"/>
            <w:noWrap/>
            <w:vAlign w:val="center"/>
          </w:tcPr>
          <w:p w14:paraId="2C2C48FB">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CC791">
            <w:pPr>
              <w:rPr>
                <w:rFonts w:hint="eastAsia" w:ascii="宋体" w:hAnsi="宋体" w:eastAsia="宋体" w:cs="宋体"/>
                <w:i w:val="0"/>
                <w:iCs w:val="0"/>
                <w:color w:val="333333"/>
                <w:sz w:val="18"/>
                <w:szCs w:val="18"/>
                <w:u w:val="none"/>
              </w:rPr>
            </w:pPr>
          </w:p>
        </w:tc>
        <w:tc>
          <w:tcPr>
            <w:tcW w:w="1215" w:type="dxa"/>
            <w:tcBorders>
              <w:top w:val="single" w:color="000000" w:sz="4" w:space="0"/>
              <w:left w:val="nil"/>
              <w:bottom w:val="nil"/>
              <w:right w:val="single" w:color="000000" w:sz="4" w:space="0"/>
            </w:tcBorders>
            <w:shd w:val="clear" w:color="auto" w:fill="FFFFFF"/>
            <w:noWrap/>
            <w:vAlign w:val="center"/>
          </w:tcPr>
          <w:p w14:paraId="413E13C5">
            <w:pPr>
              <w:rPr>
                <w:rFonts w:hint="eastAsia" w:ascii="宋体" w:hAnsi="宋体" w:eastAsia="宋体" w:cs="宋体"/>
                <w:i w:val="0"/>
                <w:iCs w:val="0"/>
                <w:color w:val="333333"/>
                <w:sz w:val="18"/>
                <w:szCs w:val="18"/>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12C8B729">
            <w:pPr>
              <w:rPr>
                <w:rFonts w:hint="eastAsia" w:ascii="宋体" w:hAnsi="宋体" w:eastAsia="宋体" w:cs="宋体"/>
                <w:i w:val="0"/>
                <w:iCs w:val="0"/>
                <w:color w:val="333333"/>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noWrap/>
            <w:vAlign w:val="center"/>
          </w:tcPr>
          <w:p w14:paraId="5718C3D6">
            <w:pPr>
              <w:rPr>
                <w:rFonts w:hint="eastAsia" w:ascii="宋体" w:hAnsi="宋体" w:eastAsia="宋体" w:cs="宋体"/>
                <w:i w:val="0"/>
                <w:iCs w:val="0"/>
                <w:color w:val="333333"/>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FFFFFF"/>
            <w:noWrap/>
            <w:vAlign w:val="center"/>
          </w:tcPr>
          <w:p w14:paraId="70A0610E">
            <w:pPr>
              <w:rPr>
                <w:rFonts w:hint="eastAsia" w:ascii="宋体" w:hAnsi="宋体" w:eastAsia="宋体" w:cs="宋体"/>
                <w:i w:val="0"/>
                <w:iCs w:val="0"/>
                <w:color w:val="333333"/>
                <w:sz w:val="18"/>
                <w:szCs w:val="18"/>
                <w:u w:val="none"/>
              </w:rPr>
            </w:pPr>
          </w:p>
        </w:tc>
      </w:tr>
      <w:tr w14:paraId="1FE5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3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E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38E5">
            <w:pPr>
              <w:keepNext w:val="0"/>
              <w:keepLines w:val="0"/>
              <w:widowControl/>
              <w:suppressLineNumbers w:val="0"/>
              <w:jc w:val="center"/>
              <w:textAlignment w:val="center"/>
              <w:rPr>
                <w:rFonts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100</w:t>
            </w:r>
          </w:p>
        </w:tc>
        <w:tc>
          <w:tcPr>
            <w:tcW w:w="1215" w:type="dxa"/>
            <w:tcBorders>
              <w:top w:val="single" w:color="000000" w:sz="4" w:space="0"/>
              <w:left w:val="nil"/>
              <w:bottom w:val="single" w:color="000000" w:sz="4" w:space="0"/>
              <w:right w:val="single" w:color="000000" w:sz="4" w:space="0"/>
            </w:tcBorders>
            <w:shd w:val="clear" w:color="auto" w:fill="auto"/>
            <w:noWrap/>
            <w:vAlign w:val="center"/>
          </w:tcPr>
          <w:p w14:paraId="31BD7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自评等级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B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1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自评分合计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7683">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96.2</w:t>
            </w:r>
          </w:p>
        </w:tc>
      </w:tr>
    </w:tbl>
    <w:p w14:paraId="1CB4C097">
      <w:pPr>
        <w:bidi w:val="0"/>
        <w:jc w:val="left"/>
        <w:rPr>
          <w:rFonts w:hint="eastAsia"/>
          <w:sz w:val="30"/>
          <w:szCs w:val="30"/>
          <w:lang w:val="en-US" w:eastAsia="zh-CN"/>
        </w:rPr>
      </w:pPr>
    </w:p>
    <w:sectPr>
      <w:footerReference r:id="rId3" w:type="default"/>
      <w:pgSz w:w="11906" w:h="16838"/>
      <w:pgMar w:top="1440" w:right="1366" w:bottom="1440" w:left="136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389F4">
    <w:pPr>
      <w:pStyle w:val="7"/>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1E17B">
                          <w:pPr>
                            <w:pStyle w:val="7"/>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4mnCf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54B1E17B">
                    <w:pPr>
                      <w:pStyle w:val="7"/>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2IwYWRhOTM0NzcyOTgyMzJhY2Q3MzE4MDI2NzYifQ=="/>
  </w:docVars>
  <w:rsids>
    <w:rsidRoot w:val="0FC81E1B"/>
    <w:rsid w:val="04644D0D"/>
    <w:rsid w:val="054F7248"/>
    <w:rsid w:val="094E2187"/>
    <w:rsid w:val="0B2C5EE4"/>
    <w:rsid w:val="0D8825FD"/>
    <w:rsid w:val="0DEC43D3"/>
    <w:rsid w:val="0F4D2E63"/>
    <w:rsid w:val="0FC81E1B"/>
    <w:rsid w:val="11540499"/>
    <w:rsid w:val="139376E6"/>
    <w:rsid w:val="17171FED"/>
    <w:rsid w:val="1C316826"/>
    <w:rsid w:val="25086338"/>
    <w:rsid w:val="2AEF3A96"/>
    <w:rsid w:val="2B9005E4"/>
    <w:rsid w:val="31473900"/>
    <w:rsid w:val="32B944CE"/>
    <w:rsid w:val="353C66A9"/>
    <w:rsid w:val="354271C5"/>
    <w:rsid w:val="3635419E"/>
    <w:rsid w:val="3B4717CE"/>
    <w:rsid w:val="3E1E24BA"/>
    <w:rsid w:val="3F5F60BD"/>
    <w:rsid w:val="4354111F"/>
    <w:rsid w:val="4412710B"/>
    <w:rsid w:val="44F95CC7"/>
    <w:rsid w:val="46234DB2"/>
    <w:rsid w:val="4C2F3279"/>
    <w:rsid w:val="4E940A23"/>
    <w:rsid w:val="50852B53"/>
    <w:rsid w:val="565A03E8"/>
    <w:rsid w:val="569D407A"/>
    <w:rsid w:val="58EB3FD3"/>
    <w:rsid w:val="597F3EDE"/>
    <w:rsid w:val="5ABB5278"/>
    <w:rsid w:val="5ED025A6"/>
    <w:rsid w:val="656E2406"/>
    <w:rsid w:val="66837D23"/>
    <w:rsid w:val="67E702C3"/>
    <w:rsid w:val="6AEC644A"/>
    <w:rsid w:val="716B4680"/>
    <w:rsid w:val="71A21D34"/>
    <w:rsid w:val="7A1E7F56"/>
    <w:rsid w:val="7B36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1"/>
    <w:next w:val="1"/>
    <w:qFormat/>
    <w:uiPriority w:val="9"/>
    <w:pPr>
      <w:keepNext/>
      <w:keepLines/>
      <w:spacing w:before="260" w:after="260" w:line="416" w:lineRule="auto"/>
      <w:outlineLvl w:val="2"/>
    </w:pPr>
    <w:rPr>
      <w:b/>
      <w:bCs/>
      <w:kern w:val="0"/>
      <w:sz w:val="32"/>
      <w:szCs w:val="32"/>
      <w:lang w:val="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rPr>
      <w:rFonts w:ascii="宋体" w:hAnsi="宋体" w:cs="宋体"/>
      <w:sz w:val="16"/>
      <w:szCs w:val="16"/>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闻政标题3"/>
    <w:basedOn w:val="3"/>
    <w:qFormat/>
    <w:uiPriority w:val="0"/>
    <w:pPr>
      <w:spacing w:before="120" w:after="60" w:line="500" w:lineRule="exact"/>
      <w:jc w:val="left"/>
      <w:outlineLvl w:val="0"/>
    </w:pPr>
    <w:rPr>
      <w:rFonts w:ascii="黑体" w:hAnsi="黑体" w:eastAsia="黑体"/>
      <w:b w:val="0"/>
    </w:rPr>
  </w:style>
  <w:style w:type="paragraph" w:customStyle="1" w:styleId="13">
    <w:name w:val="闻政标题4"/>
    <w:basedOn w:val="2"/>
    <w:qFormat/>
    <w:uiPriority w:val="0"/>
    <w:pPr>
      <w:spacing w:before="120" w:after="60" w:line="500" w:lineRule="exact"/>
      <w:ind w:firstLine="200" w:firstLineChars="200"/>
      <w:jc w:val="left"/>
    </w:pPr>
    <w:rPr>
      <w:rFonts w:ascii="Times New Roman" w:hAnsi="Times New Roman" w:eastAsia="仿宋_GB2312"/>
      <w:sz w:val="28"/>
    </w:rPr>
  </w:style>
  <w:style w:type="paragraph" w:customStyle="1" w:styleId="14">
    <w:name w:val="闻政正文"/>
    <w:basedOn w:val="1"/>
    <w:qFormat/>
    <w:uiPriority w:val="0"/>
    <w:pPr>
      <w:spacing w:line="500" w:lineRule="exact"/>
      <w:ind w:firstLine="560" w:firstLineChars="200"/>
    </w:pPr>
    <w:rPr>
      <w:rFonts w:eastAsia="仿宋_GB2312"/>
      <w:kern w:val="0"/>
      <w:sz w:val="28"/>
      <w:szCs w:val="28"/>
      <w:lang w:val="zh-CN"/>
    </w:rPr>
  </w:style>
  <w:style w:type="paragraph" w:customStyle="1" w:styleId="15">
    <w:name w:val="闻政表"/>
    <w:basedOn w:val="1"/>
    <w:qFormat/>
    <w:uiPriority w:val="0"/>
    <w:pPr>
      <w:spacing w:before="60" w:after="60"/>
      <w:jc w:val="center"/>
    </w:pPr>
    <w:rPr>
      <w:rFonts w:eastAsia="仿宋_GB2312"/>
      <w:b/>
      <w:kern w:val="0"/>
      <w:sz w:val="24"/>
      <w:szCs w:val="2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3678</Words>
  <Characters>4190</Characters>
  <Lines>0</Lines>
  <Paragraphs>0</Paragraphs>
  <TotalTime>16</TotalTime>
  <ScaleCrop>false</ScaleCrop>
  <LinksUpToDate>false</LinksUpToDate>
  <CharactersWithSpaces>4350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2022-06-30T00:25:00Z</dcterms:created>
  <dc:creator>风雪散尽ぞ天涯路</dc:creator>
  <cp:lastModifiedBy> 昨天今天明天</cp:lastModifiedBy>
  <cp:lastPrinted>2022-11-11T03:03:00Z</cp:lastPrinted>
  <dcterms:modified xsi:type="dcterms:W3CDTF">2024-09-13T15:57:57Z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175FCB73035644B5BF1610584E3E801A_13</vt:lpwstr>
  </property>
</Properties>
</file>