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53" w:lineRule="auto"/>
      </w:pPr>
    </w:p>
    <w:p>
      <w:pPr>
        <w:pStyle w:val="2"/>
        <w:spacing w:line="254" w:lineRule="auto"/>
      </w:pPr>
    </w:p>
    <w:p>
      <w:pPr>
        <w:pStyle w:val="2"/>
        <w:spacing w:line="254" w:lineRule="auto"/>
      </w:pPr>
    </w:p>
    <w:p>
      <w:pPr>
        <w:pStyle w:val="2"/>
        <w:spacing w:line="254" w:lineRule="auto"/>
      </w:pPr>
    </w:p>
    <w:p>
      <w:pPr>
        <w:spacing w:before="169" w:line="218" w:lineRule="auto"/>
        <w:jc w:val="center"/>
        <w:rPr>
          <w:rFonts w:ascii="宋体" w:hAnsi="宋体" w:eastAsia="宋体" w:cs="宋体"/>
          <w:sz w:val="52"/>
          <w:szCs w:val="52"/>
        </w:rPr>
      </w:pPr>
      <w:r>
        <w:rPr>
          <w:rFonts w:hint="eastAsia" w:ascii="方正小标宋简体" w:hAnsi="方正小标宋简体" w:eastAsia="方正小标宋简体" w:cs="方正小标宋简体"/>
          <w:b w:val="0"/>
          <w:bCs w:val="0"/>
          <w:spacing w:val="23"/>
          <w:sz w:val="48"/>
          <w:szCs w:val="48"/>
        </w:rPr>
        <w:t>部门(单位)整体支出绩效评价报告</w:t>
      </w: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spacing w:before="101" w:line="222" w:lineRule="auto"/>
        <w:ind w:left="1402"/>
        <w:rPr>
          <w:rFonts w:hint="eastAsia" w:ascii="仿宋" w:hAnsi="仿宋" w:eastAsia="仿宋" w:cs="仿宋"/>
          <w:sz w:val="31"/>
          <w:szCs w:val="31"/>
          <w:lang w:eastAsia="zh-CN"/>
        </w:rPr>
      </w:pPr>
      <w:r>
        <w:rPr>
          <w:rFonts w:ascii="仿宋" w:hAnsi="仿宋" w:eastAsia="仿宋" w:cs="仿宋"/>
          <w:spacing w:val="-6"/>
          <w:sz w:val="31"/>
          <w:szCs w:val="31"/>
        </w:rPr>
        <w:t xml:space="preserve">项目主管部门： </w:t>
      </w:r>
      <w:r>
        <w:rPr>
          <w:rFonts w:ascii="仿宋" w:hAnsi="仿宋" w:eastAsia="仿宋" w:cs="仿宋"/>
          <w:spacing w:val="-92"/>
          <w:sz w:val="31"/>
          <w:szCs w:val="31"/>
          <w:u w:val="single" w:color="auto"/>
        </w:rPr>
        <w:t xml:space="preserve"> </w:t>
      </w:r>
      <w:r>
        <w:rPr>
          <w:rFonts w:ascii="仿宋" w:hAnsi="仿宋" w:eastAsia="仿宋" w:cs="仿宋"/>
          <w:spacing w:val="-6"/>
          <w:sz w:val="31"/>
          <w:szCs w:val="31"/>
          <w:u w:val="single" w:color="auto"/>
        </w:rPr>
        <w:t>中共合水县委</w:t>
      </w:r>
      <w:r>
        <w:rPr>
          <w:rFonts w:hint="eastAsia" w:cs="仿宋"/>
          <w:spacing w:val="-6"/>
          <w:sz w:val="31"/>
          <w:szCs w:val="31"/>
          <w:u w:val="single" w:color="auto"/>
          <w:lang w:val="en-US" w:eastAsia="zh-CN"/>
        </w:rPr>
        <w:t>机构编制委员会办公室</w:t>
      </w:r>
    </w:p>
    <w:p>
      <w:pPr>
        <w:spacing w:before="101" w:line="222" w:lineRule="auto"/>
        <w:ind w:left="1402"/>
        <w:rPr>
          <w:rFonts w:ascii="仿宋" w:hAnsi="仿宋" w:eastAsia="仿宋" w:cs="仿宋"/>
          <w:sz w:val="31"/>
          <w:szCs w:val="31"/>
        </w:rPr>
      </w:pPr>
      <w:r>
        <w:rPr>
          <w:rFonts w:ascii="仿宋" w:hAnsi="仿宋" w:eastAsia="仿宋" w:cs="仿宋"/>
          <w:spacing w:val="-2"/>
          <w:sz w:val="31"/>
          <w:szCs w:val="31"/>
        </w:rPr>
        <w:t>评价实施部门：</w:t>
      </w:r>
      <w:r>
        <w:rPr>
          <w:rFonts w:ascii="仿宋" w:hAnsi="仿宋" w:eastAsia="仿宋" w:cs="仿宋"/>
          <w:spacing w:val="-68"/>
          <w:sz w:val="31"/>
          <w:szCs w:val="31"/>
        </w:rPr>
        <w:t xml:space="preserve"> </w:t>
      </w:r>
      <w:r>
        <w:rPr>
          <w:rFonts w:ascii="仿宋" w:hAnsi="仿宋" w:eastAsia="仿宋" w:cs="仿宋"/>
          <w:spacing w:val="-94"/>
          <w:sz w:val="31"/>
          <w:szCs w:val="31"/>
          <w:u w:val="single" w:color="auto"/>
        </w:rPr>
        <w:t xml:space="preserve"> </w:t>
      </w:r>
      <w:r>
        <w:rPr>
          <w:rFonts w:ascii="仿宋" w:hAnsi="仿宋" w:eastAsia="仿宋" w:cs="仿宋"/>
          <w:spacing w:val="-6"/>
          <w:sz w:val="31"/>
          <w:szCs w:val="31"/>
          <w:u w:val="single" w:color="auto"/>
        </w:rPr>
        <w:t>中共合水县委</w:t>
      </w:r>
      <w:r>
        <w:rPr>
          <w:rFonts w:hint="eastAsia" w:cs="仿宋"/>
          <w:spacing w:val="-6"/>
          <w:sz w:val="31"/>
          <w:szCs w:val="31"/>
          <w:u w:val="single" w:color="auto"/>
          <w:lang w:val="en-US" w:eastAsia="zh-CN"/>
        </w:rPr>
        <w:t>机构编制委员会办公室</w:t>
      </w:r>
    </w:p>
    <w:p>
      <w:pPr>
        <w:spacing w:before="101" w:line="222" w:lineRule="auto"/>
        <w:ind w:left="1402"/>
        <w:rPr>
          <w:rFonts w:hint="eastAsia" w:ascii="仿宋" w:hAnsi="仿宋" w:eastAsia="仿宋" w:cs="仿宋"/>
          <w:sz w:val="31"/>
          <w:szCs w:val="31"/>
          <w:lang w:eastAsia="zh-CN"/>
        </w:rPr>
      </w:pPr>
      <w:r>
        <w:rPr>
          <w:rFonts w:ascii="仿宋" w:hAnsi="仿宋" w:eastAsia="仿宋" w:cs="仿宋"/>
          <w:spacing w:val="-4"/>
          <w:sz w:val="31"/>
          <w:szCs w:val="31"/>
        </w:rPr>
        <w:t>评价机构名称：</w:t>
      </w:r>
      <w:r>
        <w:rPr>
          <w:rFonts w:ascii="仿宋" w:hAnsi="仿宋" w:eastAsia="仿宋" w:cs="仿宋"/>
          <w:spacing w:val="-46"/>
          <w:sz w:val="31"/>
          <w:szCs w:val="31"/>
        </w:rPr>
        <w:t xml:space="preserve"> </w:t>
      </w:r>
      <w:r>
        <w:rPr>
          <w:rFonts w:ascii="仿宋" w:hAnsi="仿宋" w:eastAsia="仿宋" w:cs="仿宋"/>
          <w:spacing w:val="-6"/>
          <w:sz w:val="31"/>
          <w:szCs w:val="31"/>
          <w:u w:val="single" w:color="auto"/>
        </w:rPr>
        <w:t>中共合水县委</w:t>
      </w:r>
      <w:r>
        <w:rPr>
          <w:rFonts w:hint="eastAsia" w:cs="仿宋"/>
          <w:spacing w:val="-6"/>
          <w:sz w:val="31"/>
          <w:szCs w:val="31"/>
          <w:u w:val="single" w:color="auto"/>
          <w:lang w:val="en-US" w:eastAsia="zh-CN"/>
        </w:rPr>
        <w:t>机构编制委员会办公室</w:t>
      </w:r>
    </w:p>
    <w:p>
      <w:pPr>
        <w:spacing w:before="286" w:line="221" w:lineRule="auto"/>
        <w:ind w:left="1452"/>
        <w:rPr>
          <w:rFonts w:ascii="仿宋" w:hAnsi="仿宋" w:eastAsia="仿宋" w:cs="仿宋"/>
          <w:sz w:val="31"/>
          <w:szCs w:val="31"/>
        </w:rPr>
      </w:pPr>
    </w:p>
    <w:p>
      <w:pPr>
        <w:pStyle w:val="2"/>
        <w:spacing w:line="261" w:lineRule="auto"/>
      </w:pPr>
    </w:p>
    <w:p>
      <w:pPr>
        <w:pStyle w:val="2"/>
        <w:spacing w:line="261" w:lineRule="auto"/>
      </w:pPr>
    </w:p>
    <w:p>
      <w:pPr>
        <w:pStyle w:val="2"/>
        <w:spacing w:line="261" w:lineRule="auto"/>
      </w:pPr>
    </w:p>
    <w:p>
      <w:pPr>
        <w:pStyle w:val="2"/>
        <w:spacing w:line="261" w:lineRule="auto"/>
      </w:pPr>
    </w:p>
    <w:p>
      <w:pPr>
        <w:pStyle w:val="2"/>
        <w:spacing w:line="262" w:lineRule="auto"/>
      </w:pPr>
    </w:p>
    <w:p>
      <w:pPr>
        <w:pStyle w:val="2"/>
        <w:spacing w:line="262" w:lineRule="auto"/>
      </w:pPr>
    </w:p>
    <w:p>
      <w:pPr>
        <w:pStyle w:val="2"/>
        <w:spacing w:line="262" w:lineRule="auto"/>
      </w:pPr>
    </w:p>
    <w:p>
      <w:pPr>
        <w:spacing w:before="100" w:line="222" w:lineRule="auto"/>
        <w:ind w:left="3372"/>
        <w:rPr>
          <w:rFonts w:ascii="仿宋" w:hAnsi="仿宋" w:eastAsia="仿宋" w:cs="仿宋"/>
          <w:sz w:val="31"/>
          <w:szCs w:val="31"/>
        </w:rPr>
      </w:pPr>
      <w:r>
        <w:rPr>
          <w:rFonts w:ascii="仿宋" w:hAnsi="仿宋" w:eastAsia="仿宋" w:cs="仿宋"/>
          <w:spacing w:val="37"/>
          <w:sz w:val="31"/>
          <w:szCs w:val="31"/>
        </w:rPr>
        <w:t>202</w:t>
      </w:r>
      <w:r>
        <w:rPr>
          <w:rFonts w:hint="eastAsia" w:cs="仿宋"/>
          <w:spacing w:val="37"/>
          <w:sz w:val="31"/>
          <w:szCs w:val="31"/>
          <w:lang w:val="en-US" w:eastAsia="zh-CN"/>
        </w:rPr>
        <w:t>4</w:t>
      </w:r>
      <w:r>
        <w:rPr>
          <w:rFonts w:ascii="仿宋" w:hAnsi="仿宋" w:eastAsia="仿宋" w:cs="仿宋"/>
          <w:spacing w:val="37"/>
          <w:sz w:val="31"/>
          <w:szCs w:val="31"/>
        </w:rPr>
        <w:t>年3月</w:t>
      </w:r>
    </w:p>
    <w:p>
      <w:pPr>
        <w:spacing w:line="222" w:lineRule="auto"/>
        <w:rPr>
          <w:rFonts w:ascii="仿宋" w:hAnsi="仿宋" w:eastAsia="仿宋" w:cs="仿宋"/>
          <w:sz w:val="31"/>
          <w:szCs w:val="31"/>
        </w:rPr>
        <w:sectPr>
          <w:footerReference r:id="rId3" w:type="default"/>
          <w:pgSz w:w="11900" w:h="16830"/>
          <w:pgMar w:top="1430" w:right="1785" w:bottom="1680" w:left="1707" w:header="0" w:footer="1481" w:gutter="0"/>
          <w:cols w:space="720" w:num="1"/>
        </w:sectPr>
      </w:pPr>
    </w:p>
    <w:p>
      <w:pPr>
        <w:autoSpaceDE/>
        <w:autoSpaceDN/>
        <w:spacing w:line="600" w:lineRule="exact"/>
        <w:jc w:val="center"/>
        <w:outlineLvl w:val="0"/>
        <w:rPr>
          <w:rFonts w:eastAsia="方正小标宋简体"/>
          <w:sz w:val="44"/>
          <w:szCs w:val="44"/>
          <w:lang w:eastAsia="zh-CN"/>
        </w:rPr>
      </w:pPr>
      <w:r>
        <w:rPr>
          <w:rFonts w:hint="eastAsia" w:eastAsia="方正小标宋简体"/>
          <w:sz w:val="44"/>
          <w:szCs w:val="44"/>
          <w:lang w:eastAsia="zh-CN"/>
        </w:rPr>
        <w:t>20</w:t>
      </w:r>
      <w:r>
        <w:rPr>
          <w:rFonts w:hint="eastAsia" w:eastAsia="方正小标宋简体"/>
          <w:sz w:val="44"/>
          <w:szCs w:val="44"/>
          <w:lang w:val="en-US" w:eastAsia="zh-CN"/>
        </w:rPr>
        <w:t>23</w:t>
      </w:r>
      <w:r>
        <w:rPr>
          <w:rFonts w:hint="eastAsia" w:eastAsia="方正小标宋简体"/>
          <w:sz w:val="44"/>
          <w:szCs w:val="44"/>
          <w:lang w:eastAsia="zh-CN"/>
        </w:rPr>
        <w:t>年</w:t>
      </w:r>
      <w:r>
        <w:rPr>
          <w:rFonts w:eastAsia="方正小标宋简体"/>
          <w:sz w:val="44"/>
          <w:szCs w:val="44"/>
          <w:lang w:eastAsia="zh-CN"/>
        </w:rPr>
        <w:t>部门整体绩效自评报告</w:t>
      </w:r>
    </w:p>
    <w:p>
      <w:pPr>
        <w:autoSpaceDE/>
        <w:autoSpaceDN/>
        <w:spacing w:line="600" w:lineRule="exact"/>
        <w:jc w:val="center"/>
        <w:rPr>
          <w:rFonts w:ascii="仿宋_GB2312" w:eastAsia="仿宋_GB2312"/>
          <w:sz w:val="32"/>
          <w:szCs w:val="32"/>
          <w:lang w:eastAsia="zh-CN"/>
        </w:rPr>
      </w:pPr>
    </w:p>
    <w:p>
      <w:pPr>
        <w:autoSpaceDE/>
        <w:autoSpaceDN/>
        <w:spacing w:line="600" w:lineRule="exact"/>
        <w:ind w:firstLine="640" w:firstLineChars="200"/>
        <w:rPr>
          <w:rFonts w:ascii="仿宋_GB2312" w:eastAsia="仿宋_GB2312"/>
          <w:sz w:val="32"/>
          <w:szCs w:val="32"/>
          <w:lang w:eastAsia="zh-CN"/>
        </w:rPr>
      </w:pPr>
    </w:p>
    <w:p>
      <w:pPr>
        <w:autoSpaceDE/>
        <w:autoSpaceDN/>
        <w:spacing w:line="600" w:lineRule="exact"/>
        <w:ind w:firstLine="640" w:firstLineChars="200"/>
        <w:jc w:val="both"/>
        <w:outlineLvl w:val="0"/>
        <w:rPr>
          <w:rFonts w:ascii="黑体" w:hAnsi="黑体" w:eastAsia="黑体" w:cs="黑体"/>
          <w:bCs/>
          <w:sz w:val="32"/>
          <w:szCs w:val="32"/>
          <w:lang w:eastAsia="zh-CN"/>
        </w:rPr>
      </w:pPr>
      <w:r>
        <w:rPr>
          <w:rFonts w:hint="eastAsia" w:ascii="黑体" w:hAnsi="黑体" w:eastAsia="黑体" w:cs="黑体"/>
          <w:bCs/>
          <w:sz w:val="32"/>
          <w:szCs w:val="32"/>
          <w:lang w:eastAsia="zh-CN"/>
        </w:rPr>
        <w:t>一、部门概况</w:t>
      </w:r>
    </w:p>
    <w:p>
      <w:pPr>
        <w:autoSpaceDE/>
        <w:autoSpaceDN/>
        <w:spacing w:line="600" w:lineRule="exact"/>
        <w:ind w:firstLine="640" w:firstLineChars="200"/>
        <w:outlineLvl w:val="1"/>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（一）部门基本情况</w:t>
      </w:r>
    </w:p>
    <w:p>
      <w:pPr>
        <w:snapToGrid w:val="0"/>
        <w:spacing w:line="520" w:lineRule="exact"/>
        <w:ind w:firstLine="643" w:firstLineChars="200"/>
        <w:rPr>
          <w:rFonts w:hint="eastAsia" w:ascii="仿宋_GB2312" w:hAnsi="仿宋" w:eastAsia="仿宋_GB2312"/>
          <w:color w:val="auto"/>
          <w:sz w:val="32"/>
          <w:szCs w:val="32"/>
        </w:rPr>
      </w:pPr>
      <w:r>
        <w:rPr>
          <w:rFonts w:hint="eastAsia" w:ascii="仿宋_GB2312" w:hAnsi="仿宋" w:eastAsia="仿宋_GB2312"/>
          <w:b/>
          <w:bCs/>
          <w:color w:val="auto"/>
          <w:sz w:val="32"/>
          <w:szCs w:val="32"/>
        </w:rPr>
        <w:t>1．主要职能</w:t>
      </w:r>
    </w:p>
    <w:p>
      <w:pPr>
        <w:spacing w:line="520" w:lineRule="exact"/>
        <w:ind w:firstLine="640" w:firstLineChars="200"/>
        <w:rPr>
          <w:rFonts w:hint="eastAsia" w:ascii="仿宋_GB2312" w:eastAsia="仿宋_GB2312"/>
          <w:b w:val="0"/>
          <w:bCs/>
          <w:color w:val="auto"/>
          <w:sz w:val="32"/>
          <w:szCs w:val="32"/>
        </w:rPr>
      </w:pPr>
      <w:r>
        <w:rPr>
          <w:rFonts w:hint="eastAsia" w:ascii="仿宋_GB2312" w:eastAsia="仿宋_GB2312"/>
          <w:b w:val="0"/>
          <w:bCs/>
          <w:color w:val="auto"/>
          <w:sz w:val="32"/>
          <w:szCs w:val="32"/>
          <w:lang w:eastAsia="zh-CN"/>
        </w:rPr>
        <w:t>（</w:t>
      </w:r>
      <w:r>
        <w:rPr>
          <w:rFonts w:hint="eastAsia" w:ascii="仿宋_GB2312" w:eastAsia="仿宋_GB2312"/>
          <w:b w:val="0"/>
          <w:bCs/>
          <w:color w:val="auto"/>
          <w:sz w:val="32"/>
          <w:szCs w:val="32"/>
          <w:lang w:val="en-US" w:eastAsia="zh-CN"/>
        </w:rPr>
        <w:t>1</w:t>
      </w:r>
      <w:r>
        <w:rPr>
          <w:rFonts w:hint="eastAsia" w:ascii="仿宋_GB2312" w:eastAsia="仿宋_GB2312"/>
          <w:b w:val="0"/>
          <w:bCs/>
          <w:color w:val="auto"/>
          <w:sz w:val="32"/>
          <w:szCs w:val="32"/>
          <w:lang w:eastAsia="zh-CN"/>
        </w:rPr>
        <w:t>）</w:t>
      </w:r>
      <w:r>
        <w:rPr>
          <w:rFonts w:hint="eastAsia" w:ascii="仿宋_GB2312" w:eastAsia="仿宋_GB2312"/>
          <w:b w:val="0"/>
          <w:bCs/>
          <w:color w:val="auto"/>
          <w:sz w:val="32"/>
          <w:szCs w:val="32"/>
        </w:rPr>
        <w:t>贯彻执行中央、省、市关于机构编制管理、事业单位登记管理的法律、法规、方针、政策，统一管理全县各级党政机关、各级各类事业单位机构编制工作。</w:t>
      </w:r>
    </w:p>
    <w:p>
      <w:pPr>
        <w:spacing w:line="520" w:lineRule="exact"/>
        <w:rPr>
          <w:rFonts w:hint="eastAsia" w:ascii="仿宋_GB2312" w:eastAsia="仿宋_GB2312"/>
          <w:b w:val="0"/>
          <w:bCs/>
          <w:color w:val="auto"/>
          <w:sz w:val="32"/>
          <w:szCs w:val="32"/>
        </w:rPr>
      </w:pPr>
      <w:r>
        <w:rPr>
          <w:rFonts w:hint="eastAsia" w:ascii="仿宋_GB2312" w:eastAsia="仿宋_GB2312"/>
          <w:b w:val="0"/>
          <w:bCs/>
          <w:color w:val="auto"/>
          <w:sz w:val="32"/>
          <w:szCs w:val="32"/>
        </w:rPr>
        <w:t xml:space="preserve">    </w:t>
      </w:r>
      <w:r>
        <w:rPr>
          <w:rFonts w:hint="eastAsia" w:ascii="仿宋_GB2312" w:eastAsia="仿宋_GB2312"/>
          <w:b w:val="0"/>
          <w:bCs/>
          <w:color w:val="auto"/>
          <w:sz w:val="32"/>
          <w:szCs w:val="32"/>
          <w:lang w:eastAsia="zh-CN"/>
        </w:rPr>
        <w:t>（</w:t>
      </w:r>
      <w:r>
        <w:rPr>
          <w:rFonts w:hint="eastAsia" w:ascii="仿宋_GB2312" w:eastAsia="仿宋_GB2312"/>
          <w:b w:val="0"/>
          <w:bCs/>
          <w:color w:val="auto"/>
          <w:sz w:val="32"/>
          <w:szCs w:val="32"/>
          <w:lang w:val="en-US" w:eastAsia="zh-CN"/>
        </w:rPr>
        <w:t>2</w:t>
      </w:r>
      <w:r>
        <w:rPr>
          <w:rFonts w:hint="eastAsia" w:ascii="仿宋_GB2312" w:eastAsia="仿宋_GB2312"/>
          <w:b w:val="0"/>
          <w:bCs/>
          <w:color w:val="auto"/>
          <w:sz w:val="32"/>
          <w:szCs w:val="32"/>
          <w:lang w:eastAsia="zh-CN"/>
        </w:rPr>
        <w:t>）</w:t>
      </w:r>
      <w:r>
        <w:rPr>
          <w:rFonts w:hint="eastAsia" w:ascii="仿宋_GB2312" w:eastAsia="仿宋_GB2312"/>
          <w:b w:val="0"/>
          <w:bCs/>
          <w:color w:val="auto"/>
          <w:sz w:val="32"/>
          <w:szCs w:val="32"/>
        </w:rPr>
        <w:t>起草拟订县、乡党政机构、事业单位改革总体方案，并组织实施；审核、审批机关、单位、部门、乡（镇）机构改革方案；审核、审批党政机关、乡（镇）和事业单位“三定”方案。</w:t>
      </w:r>
    </w:p>
    <w:p>
      <w:pPr>
        <w:spacing w:line="520" w:lineRule="exact"/>
        <w:rPr>
          <w:rFonts w:hint="eastAsia" w:ascii="仿宋_GB2312" w:eastAsia="仿宋_GB2312"/>
          <w:b w:val="0"/>
          <w:bCs/>
          <w:color w:val="auto"/>
          <w:sz w:val="32"/>
          <w:szCs w:val="32"/>
        </w:rPr>
      </w:pPr>
      <w:r>
        <w:rPr>
          <w:rFonts w:hint="eastAsia" w:ascii="仿宋_GB2312" w:eastAsia="仿宋_GB2312"/>
          <w:b w:val="0"/>
          <w:bCs/>
          <w:color w:val="auto"/>
          <w:sz w:val="32"/>
          <w:szCs w:val="32"/>
        </w:rPr>
        <w:t xml:space="preserve">    </w:t>
      </w:r>
      <w:r>
        <w:rPr>
          <w:rFonts w:hint="eastAsia" w:ascii="仿宋_GB2312" w:eastAsia="仿宋_GB2312"/>
          <w:b w:val="0"/>
          <w:bCs/>
          <w:color w:val="auto"/>
          <w:sz w:val="32"/>
          <w:szCs w:val="32"/>
          <w:lang w:eastAsia="zh-CN"/>
        </w:rPr>
        <w:t>（</w:t>
      </w:r>
      <w:r>
        <w:rPr>
          <w:rFonts w:hint="eastAsia" w:ascii="仿宋_GB2312" w:eastAsia="仿宋_GB2312"/>
          <w:b w:val="0"/>
          <w:bCs/>
          <w:color w:val="auto"/>
          <w:sz w:val="32"/>
          <w:szCs w:val="32"/>
          <w:lang w:val="en-US" w:eastAsia="zh-CN"/>
        </w:rPr>
        <w:t>3</w:t>
      </w:r>
      <w:r>
        <w:rPr>
          <w:rFonts w:hint="eastAsia" w:ascii="仿宋_GB2312" w:eastAsia="仿宋_GB2312"/>
          <w:b w:val="0"/>
          <w:bCs/>
          <w:color w:val="auto"/>
          <w:sz w:val="32"/>
          <w:szCs w:val="32"/>
          <w:lang w:eastAsia="zh-CN"/>
        </w:rPr>
        <w:t>）</w:t>
      </w:r>
      <w:r>
        <w:rPr>
          <w:rFonts w:hint="eastAsia" w:ascii="仿宋_GB2312" w:eastAsia="仿宋_GB2312"/>
          <w:b w:val="0"/>
          <w:bCs/>
          <w:color w:val="auto"/>
          <w:sz w:val="32"/>
          <w:szCs w:val="32"/>
        </w:rPr>
        <w:t>负责现有党政机构和事业单位的职能配置、职能界定、级别确定、人员编制、人员结构、领导职数、经费供给形式、隶属关系调整的审核、审批；负责机关单位内设机构的设立、调整审批。</w:t>
      </w:r>
    </w:p>
    <w:p>
      <w:pPr>
        <w:spacing w:line="520" w:lineRule="exact"/>
        <w:ind w:firstLine="640" w:firstLineChars="200"/>
        <w:rPr>
          <w:rFonts w:hint="eastAsia" w:ascii="仿宋_GB2312" w:eastAsia="仿宋_GB2312"/>
          <w:b w:val="0"/>
          <w:bCs/>
          <w:color w:val="auto"/>
          <w:sz w:val="32"/>
          <w:szCs w:val="32"/>
          <w:lang w:eastAsia="zh-CN"/>
        </w:rPr>
      </w:pPr>
      <w:r>
        <w:rPr>
          <w:rFonts w:hint="eastAsia" w:ascii="仿宋_GB2312" w:eastAsia="仿宋_GB2312"/>
          <w:b w:val="0"/>
          <w:bCs/>
          <w:color w:val="auto"/>
          <w:sz w:val="32"/>
          <w:szCs w:val="32"/>
          <w:lang w:eastAsia="zh-CN"/>
        </w:rPr>
        <w:t>（</w:t>
      </w:r>
      <w:r>
        <w:rPr>
          <w:rFonts w:hint="eastAsia" w:ascii="仿宋_GB2312" w:eastAsia="仿宋_GB2312"/>
          <w:b w:val="0"/>
          <w:bCs/>
          <w:color w:val="auto"/>
          <w:sz w:val="32"/>
          <w:szCs w:val="32"/>
          <w:lang w:val="en-US" w:eastAsia="zh-CN"/>
        </w:rPr>
        <w:t>4</w:t>
      </w:r>
      <w:r>
        <w:rPr>
          <w:rFonts w:hint="eastAsia" w:ascii="仿宋_GB2312" w:eastAsia="仿宋_GB2312"/>
          <w:b w:val="0"/>
          <w:bCs/>
          <w:color w:val="auto"/>
          <w:sz w:val="32"/>
          <w:szCs w:val="32"/>
          <w:lang w:eastAsia="zh-CN"/>
        </w:rPr>
        <w:t>）</w:t>
      </w:r>
      <w:r>
        <w:rPr>
          <w:rFonts w:hint="eastAsia" w:ascii="仿宋_GB2312" w:eastAsia="仿宋_GB2312"/>
          <w:b w:val="0"/>
          <w:bCs/>
          <w:color w:val="auto"/>
          <w:sz w:val="32"/>
          <w:szCs w:val="32"/>
        </w:rPr>
        <w:t>负责副科级以上新设机构的申请受理、论证审查和上报审批；负责股级机构的受理审批；负责新设机构的职能配置、人员编制、领导职数、内设机构、经费供给形式的审核、审批</w:t>
      </w:r>
      <w:r>
        <w:rPr>
          <w:rFonts w:hint="eastAsia" w:ascii="仿宋_GB2312" w:eastAsia="仿宋_GB2312"/>
          <w:b w:val="0"/>
          <w:bCs/>
          <w:color w:val="auto"/>
          <w:sz w:val="32"/>
          <w:szCs w:val="32"/>
          <w:lang w:eastAsia="zh-CN"/>
        </w:rPr>
        <w:t>。</w:t>
      </w:r>
    </w:p>
    <w:p>
      <w:pPr>
        <w:spacing w:line="520" w:lineRule="exact"/>
        <w:ind w:firstLine="640" w:firstLineChars="200"/>
        <w:rPr>
          <w:rFonts w:hint="eastAsia" w:ascii="仿宋_GB2312" w:eastAsia="仿宋_GB2312"/>
          <w:b w:val="0"/>
          <w:bCs/>
          <w:color w:val="auto"/>
          <w:sz w:val="32"/>
          <w:szCs w:val="32"/>
        </w:rPr>
      </w:pPr>
      <w:r>
        <w:rPr>
          <w:rFonts w:hint="eastAsia" w:ascii="仿宋_GB2312" w:eastAsia="仿宋_GB2312"/>
          <w:b w:val="0"/>
          <w:bCs/>
          <w:color w:val="auto"/>
          <w:sz w:val="32"/>
          <w:szCs w:val="32"/>
          <w:lang w:eastAsia="zh-CN"/>
        </w:rPr>
        <w:t>（</w:t>
      </w:r>
      <w:r>
        <w:rPr>
          <w:rFonts w:hint="eastAsia" w:ascii="仿宋_GB2312" w:eastAsia="仿宋_GB2312"/>
          <w:b w:val="0"/>
          <w:bCs/>
          <w:color w:val="auto"/>
          <w:sz w:val="32"/>
          <w:szCs w:val="32"/>
          <w:lang w:val="en-US" w:eastAsia="zh-CN"/>
        </w:rPr>
        <w:t>5</w:t>
      </w:r>
      <w:r>
        <w:rPr>
          <w:rFonts w:hint="eastAsia" w:ascii="仿宋_GB2312" w:eastAsia="仿宋_GB2312"/>
          <w:b w:val="0"/>
          <w:bCs/>
          <w:color w:val="auto"/>
          <w:sz w:val="32"/>
          <w:szCs w:val="32"/>
          <w:lang w:eastAsia="zh-CN"/>
        </w:rPr>
        <w:t>）</w:t>
      </w:r>
      <w:r>
        <w:rPr>
          <w:rFonts w:hint="eastAsia" w:ascii="仿宋_GB2312" w:eastAsia="仿宋_GB2312"/>
          <w:b w:val="0"/>
          <w:bCs/>
          <w:color w:val="auto"/>
          <w:sz w:val="32"/>
          <w:szCs w:val="32"/>
        </w:rPr>
        <w:t>负责拟变更、撤销机构的可行性论证、职责转移、编制调整、人员安置方案的制定和报批工作。</w:t>
      </w:r>
    </w:p>
    <w:p>
      <w:pPr>
        <w:spacing w:line="520" w:lineRule="exact"/>
        <w:ind w:firstLine="640" w:firstLineChars="200"/>
        <w:rPr>
          <w:rFonts w:hint="eastAsia" w:ascii="仿宋_GB2312" w:eastAsia="仿宋_GB2312"/>
          <w:b w:val="0"/>
          <w:bCs/>
          <w:color w:val="auto"/>
          <w:sz w:val="32"/>
          <w:szCs w:val="32"/>
        </w:rPr>
      </w:pPr>
      <w:r>
        <w:rPr>
          <w:rFonts w:hint="eastAsia" w:ascii="仿宋_GB2312" w:eastAsia="仿宋_GB2312"/>
          <w:b w:val="0"/>
          <w:bCs/>
          <w:color w:val="auto"/>
          <w:sz w:val="32"/>
          <w:szCs w:val="32"/>
          <w:lang w:val="en-US" w:eastAsia="zh-CN"/>
        </w:rPr>
        <w:t>（6</w:t>
      </w:r>
      <w:r>
        <w:rPr>
          <w:rFonts w:hint="eastAsia" w:ascii="仿宋_GB2312" w:eastAsia="仿宋_GB2312"/>
          <w:b w:val="0"/>
          <w:bCs/>
          <w:color w:val="auto"/>
          <w:sz w:val="32"/>
          <w:szCs w:val="32"/>
          <w:lang w:eastAsia="zh-CN"/>
        </w:rPr>
        <w:t>）</w:t>
      </w:r>
      <w:r>
        <w:rPr>
          <w:rFonts w:hint="eastAsia" w:ascii="仿宋_GB2312" w:eastAsia="仿宋_GB2312"/>
          <w:b w:val="0"/>
          <w:bCs/>
          <w:color w:val="auto"/>
          <w:sz w:val="32"/>
          <w:szCs w:val="32"/>
        </w:rPr>
        <w:t>负责全县事业单位的初始登记、变更登记、注销登记、法人证书的颁发、使用和年度检验工作。</w:t>
      </w:r>
    </w:p>
    <w:p>
      <w:pPr>
        <w:spacing w:line="520" w:lineRule="exact"/>
        <w:ind w:firstLine="645"/>
        <w:rPr>
          <w:rFonts w:hint="eastAsia" w:ascii="仿宋_GB2312" w:eastAsia="仿宋_GB2312"/>
          <w:b w:val="0"/>
          <w:bCs/>
          <w:color w:val="auto"/>
          <w:sz w:val="32"/>
          <w:szCs w:val="32"/>
        </w:rPr>
      </w:pPr>
      <w:r>
        <w:rPr>
          <w:rFonts w:hint="eastAsia" w:ascii="仿宋_GB2312" w:eastAsia="仿宋_GB2312"/>
          <w:b w:val="0"/>
          <w:bCs/>
          <w:color w:val="auto"/>
          <w:sz w:val="32"/>
          <w:szCs w:val="32"/>
          <w:lang w:eastAsia="zh-CN"/>
        </w:rPr>
        <w:t>（</w:t>
      </w:r>
      <w:r>
        <w:rPr>
          <w:rFonts w:hint="eastAsia" w:ascii="仿宋_GB2312" w:eastAsia="仿宋_GB2312"/>
          <w:b w:val="0"/>
          <w:bCs/>
          <w:color w:val="auto"/>
          <w:sz w:val="32"/>
          <w:szCs w:val="32"/>
          <w:lang w:val="en-US" w:eastAsia="zh-CN"/>
        </w:rPr>
        <w:t>7</w:t>
      </w:r>
      <w:r>
        <w:rPr>
          <w:rFonts w:hint="eastAsia" w:ascii="仿宋_GB2312" w:eastAsia="仿宋_GB2312"/>
          <w:b w:val="0"/>
          <w:bCs/>
          <w:color w:val="auto"/>
          <w:sz w:val="32"/>
          <w:szCs w:val="32"/>
          <w:lang w:eastAsia="zh-CN"/>
        </w:rPr>
        <w:t>）</w:t>
      </w:r>
      <w:r>
        <w:rPr>
          <w:rFonts w:hint="eastAsia" w:ascii="仿宋_GB2312" w:eastAsia="仿宋_GB2312"/>
          <w:b w:val="0"/>
          <w:bCs/>
          <w:color w:val="auto"/>
          <w:sz w:val="32"/>
          <w:szCs w:val="32"/>
        </w:rPr>
        <w:t>负责全县党政机关、事业单位人员调动的控编审核审批工作；负责人员工资依据编制核定数的统发审核、审批工作。</w:t>
      </w:r>
    </w:p>
    <w:p>
      <w:pPr>
        <w:spacing w:line="520" w:lineRule="exact"/>
        <w:ind w:firstLine="645"/>
        <w:rPr>
          <w:rFonts w:hint="eastAsia" w:ascii="仿宋_GB2312" w:eastAsia="仿宋_GB2312"/>
          <w:b w:val="0"/>
          <w:bCs/>
          <w:color w:val="auto"/>
          <w:sz w:val="32"/>
          <w:szCs w:val="32"/>
        </w:rPr>
      </w:pPr>
      <w:r>
        <w:rPr>
          <w:rFonts w:hint="eastAsia" w:ascii="仿宋_GB2312" w:eastAsia="仿宋_GB2312"/>
          <w:b w:val="0"/>
          <w:bCs/>
          <w:color w:val="auto"/>
          <w:sz w:val="32"/>
          <w:szCs w:val="32"/>
          <w:lang w:val="en-US" w:eastAsia="zh-CN"/>
        </w:rPr>
        <w:t>（8）</w:t>
      </w:r>
      <w:r>
        <w:rPr>
          <w:rFonts w:hint="eastAsia" w:ascii="仿宋_GB2312" w:eastAsia="仿宋_GB2312"/>
          <w:b w:val="0"/>
          <w:bCs/>
          <w:color w:val="auto"/>
          <w:sz w:val="32"/>
          <w:szCs w:val="32"/>
        </w:rPr>
        <w:t>负责对改革的总体方案、“三定”规定落实的考核评估和机构编制执行情况的监督检查工作；负责对违反机构编制管理法规、纪律的查处工作和信访举报件的受理查处工作。</w:t>
      </w:r>
    </w:p>
    <w:p>
      <w:pPr>
        <w:spacing w:line="520" w:lineRule="exact"/>
        <w:ind w:firstLine="640" w:firstLineChars="200"/>
        <w:rPr>
          <w:rFonts w:hint="eastAsia" w:ascii="仿宋_GB2312" w:hAnsi="宋体" w:eastAsia="仿宋_GB2312" w:cs="宋体"/>
          <w:b w:val="0"/>
          <w:bCs/>
          <w:color w:val="auto"/>
          <w:sz w:val="32"/>
          <w:szCs w:val="32"/>
        </w:rPr>
      </w:pPr>
      <w:r>
        <w:rPr>
          <w:rFonts w:hint="eastAsia" w:ascii="仿宋_GB2312" w:eastAsia="仿宋_GB2312"/>
          <w:b w:val="0"/>
          <w:bCs/>
          <w:color w:val="auto"/>
          <w:sz w:val="32"/>
          <w:szCs w:val="32"/>
          <w:lang w:val="en-US" w:eastAsia="zh-CN"/>
        </w:rPr>
        <w:t>（9）</w:t>
      </w:r>
      <w:r>
        <w:rPr>
          <w:rFonts w:hint="eastAsia" w:ascii="仿宋_GB2312" w:eastAsia="仿宋_GB2312"/>
          <w:b w:val="0"/>
          <w:bCs/>
          <w:color w:val="auto"/>
          <w:sz w:val="32"/>
          <w:szCs w:val="32"/>
        </w:rPr>
        <w:t>负责党政机</w:t>
      </w:r>
      <w:r>
        <w:rPr>
          <w:rFonts w:hint="eastAsia" w:ascii="仿宋_GB2312" w:hAnsi="黑体" w:eastAsia="仿宋_GB2312"/>
          <w:b w:val="0"/>
          <w:bCs/>
          <w:color w:val="auto"/>
          <w:sz w:val="32"/>
          <w:szCs w:val="32"/>
        </w:rPr>
        <w:t>关、事业单位机构编制实名制管理工作，《机构编制管理证》的核发、使用、管理工作，政务和公益域名注册管理工作；负责县政府直属企业机构设立、调整</w:t>
      </w:r>
      <w:r>
        <w:rPr>
          <w:rFonts w:hint="eastAsia" w:ascii="仿宋_GB2312" w:hAnsi="宋体" w:eastAsia="仿宋_GB2312" w:cs="宋体"/>
          <w:b w:val="0"/>
          <w:bCs/>
          <w:color w:val="auto"/>
          <w:sz w:val="32"/>
          <w:szCs w:val="32"/>
        </w:rPr>
        <w:t>论证、拟办工作。</w:t>
      </w:r>
    </w:p>
    <w:p>
      <w:pPr>
        <w:spacing w:line="520" w:lineRule="exact"/>
        <w:ind w:firstLine="645"/>
        <w:rPr>
          <w:rFonts w:hint="eastAsia" w:ascii="仿宋_GB2312" w:eastAsia="仿宋_GB2312"/>
          <w:b w:val="0"/>
          <w:bCs/>
          <w:color w:val="auto"/>
          <w:sz w:val="32"/>
          <w:szCs w:val="32"/>
        </w:rPr>
      </w:pPr>
      <w:r>
        <w:rPr>
          <w:rFonts w:hint="eastAsia" w:ascii="仿宋_GB2312" w:eastAsia="仿宋_GB2312"/>
          <w:b w:val="0"/>
          <w:bCs/>
          <w:color w:val="auto"/>
          <w:sz w:val="32"/>
          <w:szCs w:val="32"/>
          <w:lang w:eastAsia="zh-CN"/>
        </w:rPr>
        <w:t>（</w:t>
      </w:r>
      <w:r>
        <w:rPr>
          <w:rFonts w:hint="eastAsia" w:ascii="仿宋_GB2312" w:eastAsia="仿宋_GB2312"/>
          <w:b w:val="0"/>
          <w:bCs/>
          <w:color w:val="auto"/>
          <w:sz w:val="32"/>
          <w:szCs w:val="32"/>
          <w:lang w:val="en-US" w:eastAsia="zh-CN"/>
        </w:rPr>
        <w:t>10</w:t>
      </w:r>
      <w:r>
        <w:rPr>
          <w:rFonts w:hint="eastAsia" w:ascii="仿宋_GB2312" w:eastAsia="仿宋_GB2312"/>
          <w:b w:val="0"/>
          <w:bCs/>
          <w:color w:val="auto"/>
          <w:sz w:val="32"/>
          <w:szCs w:val="32"/>
          <w:lang w:eastAsia="zh-CN"/>
        </w:rPr>
        <w:t>）</w:t>
      </w:r>
      <w:r>
        <w:rPr>
          <w:rFonts w:hint="eastAsia" w:ascii="仿宋_GB2312" w:eastAsia="仿宋_GB2312"/>
          <w:b w:val="0"/>
          <w:bCs/>
          <w:color w:val="auto"/>
          <w:sz w:val="32"/>
          <w:szCs w:val="32"/>
        </w:rPr>
        <w:t>负责机构编制管理、行政管理体制改革、事业单位改革的调查研究、信息收集、统计汇总、上报工作。</w:t>
      </w:r>
    </w:p>
    <w:p>
      <w:pPr>
        <w:snapToGrid w:val="0"/>
        <w:spacing w:line="520" w:lineRule="exact"/>
        <w:ind w:firstLine="640" w:firstLineChars="200"/>
        <w:rPr>
          <w:rFonts w:hint="eastAsia" w:ascii="仿宋_GB2312" w:hAnsi="仿宋" w:eastAsia="仿宋_GB2312"/>
          <w:color w:val="auto"/>
          <w:sz w:val="32"/>
          <w:szCs w:val="32"/>
        </w:rPr>
      </w:pPr>
      <w:r>
        <w:rPr>
          <w:rFonts w:hint="eastAsia" w:ascii="仿宋_GB2312" w:eastAsia="仿宋_GB2312"/>
          <w:b w:val="0"/>
          <w:bCs/>
          <w:color w:val="auto"/>
          <w:sz w:val="32"/>
          <w:szCs w:val="32"/>
          <w:lang w:eastAsia="zh-CN"/>
        </w:rPr>
        <w:t>（</w:t>
      </w:r>
      <w:r>
        <w:rPr>
          <w:rFonts w:hint="eastAsia" w:ascii="仿宋_GB2312" w:eastAsia="仿宋_GB2312"/>
          <w:b w:val="0"/>
          <w:bCs/>
          <w:color w:val="auto"/>
          <w:sz w:val="32"/>
          <w:szCs w:val="32"/>
          <w:lang w:val="en-US" w:eastAsia="zh-CN"/>
        </w:rPr>
        <w:t>11</w:t>
      </w:r>
      <w:r>
        <w:rPr>
          <w:rFonts w:hint="eastAsia" w:ascii="仿宋_GB2312" w:eastAsia="仿宋_GB2312"/>
          <w:b w:val="0"/>
          <w:bCs/>
          <w:color w:val="auto"/>
          <w:sz w:val="32"/>
          <w:szCs w:val="32"/>
          <w:lang w:eastAsia="zh-CN"/>
        </w:rPr>
        <w:t>）</w:t>
      </w:r>
      <w:r>
        <w:rPr>
          <w:rFonts w:hint="eastAsia" w:ascii="仿宋_GB2312" w:eastAsia="仿宋_GB2312"/>
          <w:b w:val="0"/>
          <w:bCs/>
          <w:color w:val="auto"/>
          <w:sz w:val="32"/>
          <w:szCs w:val="32"/>
        </w:rPr>
        <w:t>承办县委、县政府和市编委办交办的其他事项。</w:t>
      </w:r>
    </w:p>
    <w:p>
      <w:pPr>
        <w:widowControl/>
        <w:shd w:val="clear" w:color="auto" w:fill="FFFFFF"/>
        <w:spacing w:line="560" w:lineRule="exact"/>
        <w:ind w:firstLine="643" w:firstLineChars="200"/>
        <w:jc w:val="left"/>
        <w:rPr>
          <w:rFonts w:hint="eastAsia" w:ascii="仿宋_GB2312" w:hAnsi="仿宋" w:eastAsia="仿宋_GB2312"/>
          <w:b/>
          <w:bCs/>
          <w:color w:val="auto"/>
          <w:sz w:val="32"/>
          <w:szCs w:val="32"/>
        </w:rPr>
      </w:pPr>
      <w:r>
        <w:rPr>
          <w:rFonts w:hint="eastAsia" w:ascii="仿宋_GB2312" w:hAnsi="仿宋" w:eastAsia="仿宋_GB2312"/>
          <w:b/>
          <w:bCs/>
          <w:color w:val="auto"/>
          <w:sz w:val="32"/>
          <w:szCs w:val="32"/>
        </w:rPr>
        <w:t>2．机构情况</w:t>
      </w:r>
    </w:p>
    <w:p>
      <w:pPr>
        <w:widowControl/>
        <w:shd w:val="clear" w:color="auto" w:fill="FFFFFF"/>
        <w:spacing w:line="560" w:lineRule="exact"/>
        <w:ind w:firstLine="680" w:firstLineChars="200"/>
        <w:jc w:val="left"/>
        <w:rPr>
          <w:rFonts w:ascii="楷体_GB2312" w:hAnsi="黑体" w:eastAsia="楷体_GB2312" w:cs="Arial"/>
          <w:b w:val="0"/>
          <w:bCs/>
          <w:color w:val="auto"/>
          <w:kern w:val="0"/>
          <w:sz w:val="34"/>
          <w:szCs w:val="34"/>
        </w:rPr>
      </w:pPr>
      <w:r>
        <w:rPr>
          <w:rFonts w:hint="eastAsia" w:ascii="楷体_GB2312" w:hAnsi="黑体" w:eastAsia="楷体_GB2312" w:cs="Arial"/>
          <w:b w:val="0"/>
          <w:bCs/>
          <w:color w:val="auto"/>
          <w:kern w:val="0"/>
          <w:sz w:val="34"/>
          <w:szCs w:val="34"/>
        </w:rPr>
        <w:t>（</w:t>
      </w:r>
      <w:r>
        <w:rPr>
          <w:rFonts w:hint="eastAsia" w:ascii="楷体_GB2312" w:hAnsi="黑体" w:eastAsia="楷体_GB2312" w:cs="Arial"/>
          <w:b w:val="0"/>
          <w:bCs/>
          <w:color w:val="auto"/>
          <w:kern w:val="0"/>
          <w:sz w:val="34"/>
          <w:szCs w:val="34"/>
          <w:lang w:val="en-US" w:eastAsia="zh-CN"/>
        </w:rPr>
        <w:t>1</w:t>
      </w:r>
      <w:r>
        <w:rPr>
          <w:rFonts w:hint="eastAsia" w:ascii="楷体_GB2312" w:hAnsi="黑体" w:eastAsia="楷体_GB2312" w:cs="Arial"/>
          <w:b w:val="0"/>
          <w:bCs/>
          <w:color w:val="auto"/>
          <w:kern w:val="0"/>
          <w:sz w:val="34"/>
          <w:szCs w:val="34"/>
        </w:rPr>
        <w:t>）机关内设机构</w:t>
      </w:r>
    </w:p>
    <w:p>
      <w:pPr>
        <w:widowControl/>
        <w:shd w:val="clear" w:color="auto" w:fill="FFFFFF"/>
        <w:spacing w:line="560" w:lineRule="exact"/>
        <w:ind w:firstLine="640" w:firstLineChars="200"/>
        <w:jc w:val="left"/>
        <w:rPr>
          <w:rFonts w:ascii="仿宋_GB2312" w:hAnsi="Arial" w:eastAsia="仿宋_GB2312" w:cs="Arial"/>
          <w:color w:val="auto"/>
          <w:kern w:val="0"/>
          <w:sz w:val="34"/>
          <w:szCs w:val="34"/>
        </w:rPr>
      </w:pPr>
      <w:r>
        <w:rPr>
          <w:rFonts w:hint="default" w:ascii="Times New Roman" w:hAnsi="Times New Roman" w:eastAsia="仿宋_GB2312" w:cs="Times New Roman"/>
          <w:color w:val="auto"/>
          <w:sz w:val="32"/>
          <w:szCs w:val="32"/>
          <w:lang w:val="en-US" w:eastAsia="zh-CN"/>
        </w:rPr>
        <w:t>县委编办内设职能股（室）4个：人事秘书股、机构编制管理股、监督检查股、事业单位登记管理股。</w:t>
      </w:r>
    </w:p>
    <w:p>
      <w:pPr>
        <w:widowControl/>
        <w:shd w:val="clear" w:color="auto" w:fill="FFFFFF"/>
        <w:spacing w:line="560" w:lineRule="exact"/>
        <w:ind w:firstLine="680" w:firstLineChars="200"/>
        <w:jc w:val="left"/>
        <w:rPr>
          <w:rFonts w:ascii="楷体_GB2312" w:hAnsi="黑体" w:eastAsia="楷体_GB2312" w:cs="Arial"/>
          <w:b w:val="0"/>
          <w:bCs/>
          <w:color w:val="auto"/>
          <w:kern w:val="0"/>
          <w:sz w:val="34"/>
          <w:szCs w:val="34"/>
        </w:rPr>
      </w:pPr>
      <w:r>
        <w:rPr>
          <w:rFonts w:hint="eastAsia" w:ascii="楷体_GB2312" w:hAnsi="黑体" w:eastAsia="楷体_GB2312" w:cs="Arial"/>
          <w:b w:val="0"/>
          <w:bCs/>
          <w:color w:val="auto"/>
          <w:kern w:val="0"/>
          <w:sz w:val="34"/>
          <w:szCs w:val="34"/>
        </w:rPr>
        <w:t>（</w:t>
      </w:r>
      <w:r>
        <w:rPr>
          <w:rFonts w:hint="eastAsia" w:ascii="楷体_GB2312" w:hAnsi="黑体" w:eastAsia="楷体_GB2312" w:cs="Arial"/>
          <w:b w:val="0"/>
          <w:bCs/>
          <w:color w:val="auto"/>
          <w:kern w:val="0"/>
          <w:sz w:val="34"/>
          <w:szCs w:val="34"/>
          <w:lang w:val="en-US" w:eastAsia="zh-CN"/>
        </w:rPr>
        <w:t>2</w:t>
      </w:r>
      <w:r>
        <w:rPr>
          <w:rFonts w:hint="eastAsia" w:ascii="楷体_GB2312" w:hAnsi="黑体" w:eastAsia="楷体_GB2312" w:cs="Arial"/>
          <w:b w:val="0"/>
          <w:bCs/>
          <w:color w:val="auto"/>
          <w:kern w:val="0"/>
          <w:sz w:val="34"/>
          <w:szCs w:val="34"/>
        </w:rPr>
        <w:t>）下属事业单位</w:t>
      </w:r>
    </w:p>
    <w:p>
      <w:pPr>
        <w:snapToGrid w:val="0"/>
        <w:spacing w:line="520" w:lineRule="exact"/>
        <w:ind w:firstLine="680" w:firstLineChars="200"/>
        <w:rPr>
          <w:rFonts w:hint="eastAsia" w:ascii="仿宋_GB2312" w:hAnsi="仿宋" w:eastAsia="仿宋_GB2312"/>
          <w:color w:val="auto"/>
          <w:sz w:val="32"/>
          <w:szCs w:val="32"/>
        </w:rPr>
      </w:pPr>
      <w:r>
        <w:rPr>
          <w:rFonts w:hint="eastAsia" w:ascii="仿宋_GB2312" w:hAnsi="Arial" w:eastAsia="仿宋_GB2312" w:cs="Arial"/>
          <w:color w:val="auto"/>
          <w:kern w:val="0"/>
          <w:sz w:val="34"/>
          <w:szCs w:val="34"/>
        </w:rPr>
        <w:t>下属事业单位为合水县机构编制电子政务中心。</w:t>
      </w:r>
    </w:p>
    <w:p>
      <w:pPr>
        <w:numPr>
          <w:ilvl w:val="0"/>
          <w:numId w:val="1"/>
        </w:numPr>
        <w:snapToGrid w:val="0"/>
        <w:spacing w:line="520" w:lineRule="exact"/>
        <w:ind w:firstLine="643" w:firstLineChars="200"/>
        <w:rPr>
          <w:rFonts w:hint="eastAsia" w:ascii="仿宋_GB2312" w:hAnsi="仿宋" w:eastAsia="仿宋_GB2312"/>
          <w:b/>
          <w:bCs/>
          <w:color w:val="auto"/>
          <w:sz w:val="32"/>
          <w:szCs w:val="32"/>
        </w:rPr>
      </w:pPr>
      <w:r>
        <w:rPr>
          <w:rFonts w:hint="eastAsia" w:ascii="仿宋_GB2312" w:hAnsi="仿宋" w:eastAsia="仿宋_GB2312"/>
          <w:b/>
          <w:bCs/>
          <w:color w:val="auto"/>
          <w:sz w:val="32"/>
          <w:szCs w:val="32"/>
        </w:rPr>
        <w:t>人员情况</w:t>
      </w:r>
    </w:p>
    <w:p>
      <w:pPr>
        <w:numPr>
          <w:ilvl w:val="0"/>
          <w:numId w:val="0"/>
        </w:numPr>
        <w:snapToGrid w:val="0"/>
        <w:spacing w:line="520" w:lineRule="exact"/>
        <w:ind w:firstLine="640" w:firstLineChars="200"/>
        <w:rPr>
          <w:rFonts w:hint="eastAsia" w:ascii="楷体_GB2312" w:hAnsi="楷体_GB2312" w:eastAsia="楷体_GB2312" w:cs="楷体_GB2312"/>
          <w:sz w:val="32"/>
          <w:szCs w:val="32"/>
          <w:lang w:eastAsia="zh-CN"/>
        </w:rPr>
      </w:pPr>
      <w:r>
        <w:rPr>
          <w:rFonts w:hint="eastAsia" w:ascii="仿宋_GB2312" w:hAnsi="黑体" w:eastAsia="仿宋_GB2312"/>
          <w:color w:val="auto"/>
          <w:sz w:val="32"/>
          <w:szCs w:val="32"/>
          <w:lang w:val="en-US" w:eastAsia="zh-CN"/>
        </w:rPr>
        <w:t>2023</w:t>
      </w:r>
      <w:r>
        <w:rPr>
          <w:rFonts w:hint="eastAsia" w:ascii="仿宋_GB2312" w:hAnsi="黑体" w:eastAsia="仿宋_GB2312"/>
          <w:color w:val="auto"/>
          <w:sz w:val="32"/>
          <w:szCs w:val="32"/>
        </w:rPr>
        <w:t>年末共有财政供养人员1</w:t>
      </w:r>
      <w:r>
        <w:rPr>
          <w:rFonts w:hint="eastAsia" w:ascii="仿宋_GB2312" w:hAnsi="黑体" w:eastAsia="仿宋_GB2312"/>
          <w:color w:val="auto"/>
          <w:sz w:val="32"/>
          <w:szCs w:val="32"/>
          <w:lang w:val="en-US" w:eastAsia="zh-CN"/>
        </w:rPr>
        <w:t>3</w:t>
      </w:r>
      <w:r>
        <w:rPr>
          <w:rFonts w:hint="eastAsia" w:ascii="仿宋_GB2312" w:hAnsi="黑体" w:eastAsia="仿宋_GB2312"/>
          <w:color w:val="auto"/>
          <w:sz w:val="32"/>
          <w:szCs w:val="32"/>
        </w:rPr>
        <w:t>人，</w:t>
      </w:r>
      <w:r>
        <w:rPr>
          <w:rFonts w:hint="eastAsia" w:ascii="仿宋_GB2312" w:hAnsi="黑体" w:eastAsia="仿宋_GB2312"/>
          <w:color w:val="auto"/>
          <w:sz w:val="32"/>
          <w:szCs w:val="32"/>
          <w:lang w:eastAsia="zh-CN"/>
        </w:rPr>
        <w:t>比上年</w:t>
      </w:r>
      <w:r>
        <w:rPr>
          <w:rFonts w:hint="eastAsia" w:ascii="仿宋_GB2312" w:hAnsi="黑体" w:eastAsia="仿宋_GB2312"/>
          <w:color w:val="auto"/>
          <w:sz w:val="32"/>
          <w:szCs w:val="32"/>
          <w:lang w:val="en-US" w:eastAsia="zh-CN"/>
        </w:rPr>
        <w:t>增加1人，</w:t>
      </w:r>
      <w:r>
        <w:rPr>
          <w:rFonts w:hint="eastAsia" w:ascii="仿宋_GB2312" w:hAnsi="黑体" w:eastAsia="仿宋_GB2312"/>
          <w:color w:val="auto"/>
          <w:sz w:val="32"/>
          <w:szCs w:val="32"/>
        </w:rPr>
        <w:t>其中，</w:t>
      </w:r>
      <w:r>
        <w:rPr>
          <w:rFonts w:hint="eastAsia" w:ascii="仿宋_GB2312" w:hAnsi="黑体" w:eastAsia="仿宋_GB2312"/>
          <w:color w:val="auto"/>
          <w:sz w:val="32"/>
          <w:szCs w:val="32"/>
          <w:lang w:eastAsia="zh-CN"/>
        </w:rPr>
        <w:t>行政</w:t>
      </w:r>
      <w:r>
        <w:rPr>
          <w:rFonts w:hint="eastAsia" w:ascii="仿宋_GB2312" w:hAnsi="黑体" w:eastAsia="仿宋_GB2312"/>
          <w:color w:val="auto"/>
          <w:sz w:val="32"/>
          <w:szCs w:val="32"/>
          <w:lang w:val="en-US" w:eastAsia="zh-CN"/>
        </w:rPr>
        <w:t>人员6</w:t>
      </w:r>
      <w:r>
        <w:rPr>
          <w:rFonts w:hint="eastAsia" w:ascii="仿宋_GB2312" w:hAnsi="黑体" w:eastAsia="仿宋_GB2312"/>
          <w:color w:val="auto"/>
          <w:sz w:val="32"/>
          <w:szCs w:val="32"/>
        </w:rPr>
        <w:t>人，</w:t>
      </w:r>
      <w:r>
        <w:rPr>
          <w:rFonts w:hint="eastAsia" w:ascii="仿宋_GB2312" w:hAnsi="黑体" w:eastAsia="仿宋_GB2312"/>
          <w:color w:val="auto"/>
          <w:sz w:val="32"/>
          <w:szCs w:val="32"/>
          <w:lang w:val="en-US" w:eastAsia="zh-CN"/>
        </w:rPr>
        <w:t>较上年度无变化；</w:t>
      </w:r>
      <w:r>
        <w:rPr>
          <w:rFonts w:hint="eastAsia" w:ascii="仿宋_GB2312" w:hAnsi="黑体" w:eastAsia="仿宋_GB2312"/>
          <w:color w:val="auto"/>
          <w:sz w:val="32"/>
          <w:szCs w:val="32"/>
        </w:rPr>
        <w:t>事业</w:t>
      </w:r>
      <w:r>
        <w:rPr>
          <w:rFonts w:hint="eastAsia" w:ascii="仿宋_GB2312" w:hAnsi="黑体" w:eastAsia="仿宋_GB2312"/>
          <w:color w:val="auto"/>
          <w:sz w:val="32"/>
          <w:szCs w:val="32"/>
          <w:lang w:val="en-US" w:eastAsia="zh-CN"/>
        </w:rPr>
        <w:t>人员7</w:t>
      </w:r>
      <w:r>
        <w:rPr>
          <w:rFonts w:hint="eastAsia" w:ascii="仿宋_GB2312" w:hAnsi="黑体" w:eastAsia="仿宋_GB2312"/>
          <w:color w:val="auto"/>
          <w:sz w:val="32"/>
          <w:szCs w:val="32"/>
        </w:rPr>
        <w:t>名</w:t>
      </w:r>
      <w:r>
        <w:rPr>
          <w:rFonts w:hint="eastAsia" w:ascii="仿宋_GB2312" w:hAnsi="黑体" w:eastAsia="仿宋_GB2312"/>
          <w:color w:val="auto"/>
          <w:sz w:val="32"/>
          <w:szCs w:val="32"/>
          <w:lang w:eastAsia="zh-CN"/>
        </w:rPr>
        <w:t>，较上年度</w:t>
      </w:r>
      <w:r>
        <w:rPr>
          <w:rFonts w:hint="eastAsia" w:ascii="仿宋_GB2312" w:hAnsi="黑体" w:eastAsia="仿宋_GB2312"/>
          <w:color w:val="auto"/>
          <w:sz w:val="32"/>
          <w:szCs w:val="32"/>
          <w:lang w:val="en-US" w:eastAsia="zh-CN"/>
        </w:rPr>
        <w:t>增加1人，增加原因为人员调动</w:t>
      </w:r>
      <w:r>
        <w:rPr>
          <w:rFonts w:hint="eastAsia" w:ascii="仿宋_GB2312" w:hAnsi="黑体" w:eastAsia="仿宋_GB2312"/>
          <w:color w:val="auto"/>
          <w:sz w:val="32"/>
          <w:szCs w:val="32"/>
          <w:lang w:eastAsia="zh-CN"/>
        </w:rPr>
        <w:t>。</w:t>
      </w:r>
      <w:r>
        <w:rPr>
          <w:rFonts w:hint="eastAsia" w:ascii="仿宋_GB2312" w:hAnsi="仿宋" w:eastAsia="仿宋_GB2312"/>
          <w:color w:val="auto"/>
          <w:sz w:val="32"/>
          <w:szCs w:val="32"/>
          <w:lang w:eastAsia="zh-CN"/>
        </w:rPr>
        <w:t>单位年初实有人员为</w:t>
      </w:r>
      <w:r>
        <w:rPr>
          <w:rFonts w:hint="eastAsia" w:ascii="仿宋_GB2312" w:hAnsi="仿宋" w:eastAsia="仿宋_GB2312"/>
          <w:color w:val="auto"/>
          <w:sz w:val="32"/>
          <w:szCs w:val="32"/>
          <w:lang w:val="en-US" w:eastAsia="zh-CN"/>
        </w:rPr>
        <w:t>12人，年末为13人。</w:t>
      </w:r>
    </w:p>
    <w:p>
      <w:pPr>
        <w:autoSpaceDE/>
        <w:autoSpaceDN/>
        <w:spacing w:line="600" w:lineRule="exact"/>
        <w:ind w:firstLine="640" w:firstLineChars="200"/>
        <w:outlineLvl w:val="1"/>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w:t>
      </w:r>
      <w:r>
        <w:rPr>
          <w:rFonts w:ascii="楷体_GB2312" w:hAnsi="楷体_GB2312" w:eastAsia="楷体_GB2312" w:cs="楷体_GB2312"/>
          <w:sz w:val="32"/>
          <w:szCs w:val="32"/>
          <w:lang w:eastAsia="zh-CN"/>
        </w:rPr>
        <w:t>20</w:t>
      </w:r>
      <w:r>
        <w:rPr>
          <w:rFonts w:hint="eastAsia" w:ascii="楷体_GB2312" w:hAnsi="楷体_GB2312" w:eastAsia="楷体_GB2312" w:cs="楷体_GB2312"/>
          <w:sz w:val="32"/>
          <w:szCs w:val="32"/>
          <w:lang w:val="en-US" w:eastAsia="zh-CN"/>
        </w:rPr>
        <w:t>23</w:t>
      </w:r>
      <w:r>
        <w:rPr>
          <w:rFonts w:hint="eastAsia" w:ascii="楷体_GB2312" w:hAnsi="楷体_GB2312" w:eastAsia="楷体_GB2312" w:cs="楷体_GB2312"/>
          <w:sz w:val="32"/>
          <w:szCs w:val="32"/>
          <w:lang w:eastAsia="zh-CN"/>
        </w:rPr>
        <w:t>年的重点工作</w:t>
      </w:r>
    </w:p>
    <w:p>
      <w:pPr>
        <w:pStyle w:val="3"/>
        <w:keepNext w:val="0"/>
        <w:keepLines w:val="0"/>
        <w:pageBreakBefore w:val="0"/>
        <w:widowControl w:val="0"/>
        <w:numPr>
          <w:ilvl w:val="0"/>
          <w:numId w:val="0"/>
        </w:numPr>
        <w:kinsoku/>
        <w:wordWrap/>
        <w:overflowPunct w:val="0"/>
        <w:topLinePunct w:val="0"/>
        <w:autoSpaceDE/>
        <w:autoSpaceDN/>
        <w:bidi w:val="0"/>
        <w:adjustRightInd/>
        <w:snapToGrid/>
        <w:spacing w:before="0" w:beforeAutospacing="0" w:after="0" w:line="600" w:lineRule="exact"/>
        <w:ind w:firstLine="643" w:firstLineChars="200"/>
        <w:jc w:val="both"/>
        <w:textAlignment w:val="baseline"/>
        <w:rPr>
          <w:rFonts w:hint="default" w:ascii="Times New Roman" w:hAnsi="Times New Roman" w:eastAsia="仿宋_GB2312" w:cs="Times New Roman"/>
          <w:sz w:val="32"/>
          <w:szCs w:val="32"/>
          <w:lang w:val="en-US" w:eastAsia="zh-CN"/>
        </w:rPr>
      </w:pPr>
      <w:r>
        <w:rPr>
          <w:rFonts w:hint="eastAsia" w:ascii="Times New Roman" w:hAnsi="Times New Roman" w:eastAsia="楷体_GB2312" w:cs="Times New Roman"/>
          <w:b/>
          <w:bCs w:val="0"/>
          <w:kern w:val="2"/>
          <w:sz w:val="32"/>
          <w:szCs w:val="32"/>
          <w:lang w:val="en-US" w:eastAsia="zh-CN" w:bidi="ar-SA"/>
        </w:rPr>
        <w:t>1、</w:t>
      </w:r>
      <w:r>
        <w:rPr>
          <w:rFonts w:hint="default" w:ascii="Times New Roman" w:hAnsi="Times New Roman" w:eastAsia="楷体_GB2312" w:cs="Times New Roman"/>
          <w:b/>
          <w:bCs w:val="0"/>
          <w:kern w:val="2"/>
          <w:sz w:val="32"/>
          <w:szCs w:val="32"/>
          <w:lang w:val="en-US" w:eastAsia="zh-CN" w:bidi="ar-SA"/>
        </w:rPr>
        <w:t>全面加强重点领域体制机制保障。</w:t>
      </w:r>
      <w:r>
        <w:rPr>
          <w:rFonts w:hint="default" w:ascii="Times New Roman" w:hAnsi="Times New Roman" w:eastAsia="仿宋_GB2312" w:cs="Times New Roman"/>
          <w:b/>
          <w:bCs w:val="0"/>
          <w:kern w:val="2"/>
          <w:sz w:val="32"/>
          <w:szCs w:val="32"/>
          <w:lang w:val="en-US" w:eastAsia="zh-CN" w:bidi="ar-SA"/>
        </w:rPr>
        <w:t>一是</w:t>
      </w:r>
      <w:r>
        <w:rPr>
          <w:rFonts w:hint="default" w:ascii="Times New Roman" w:hAnsi="Times New Roman" w:eastAsia="仿宋_GB2312" w:cs="Times New Roman"/>
          <w:b w:val="0"/>
          <w:bCs/>
          <w:sz w:val="32"/>
          <w:szCs w:val="32"/>
          <w:lang w:val="en-US" w:eastAsia="zh-CN"/>
        </w:rPr>
        <w:t>根据市委编办《转发省委编办&lt;关于调整组建市县疾病预防控制机构有关事项的通知&gt;的通知》精神，在县卫生健康局加挂合水县疾病预防控制局牌子并划入地方病防治职责，整合组建合水县疾病预防控制中心并加挂合水县卫生监督所牌子。同时，对人员编制、领导职数和职能职责等进行了明确。</w:t>
      </w:r>
      <w:r>
        <w:rPr>
          <w:rFonts w:hint="default" w:ascii="Times New Roman" w:hAnsi="Times New Roman" w:eastAsia="仿宋_GB2312" w:cs="Times New Roman"/>
          <w:b/>
          <w:bCs w:val="0"/>
          <w:sz w:val="32"/>
          <w:szCs w:val="32"/>
          <w:lang w:val="en-US" w:eastAsia="zh-CN"/>
        </w:rPr>
        <w:t>二是</w:t>
      </w:r>
      <w:r>
        <w:rPr>
          <w:rFonts w:hint="default" w:ascii="Times New Roman" w:hAnsi="Times New Roman" w:eastAsia="仿宋_GB2312" w:cs="Times New Roman"/>
          <w:b w:val="0"/>
          <w:bCs/>
          <w:sz w:val="32"/>
          <w:szCs w:val="32"/>
          <w:lang w:val="en-US" w:eastAsia="zh-CN"/>
        </w:rPr>
        <w:t>根据市委编委</w:t>
      </w:r>
      <w:r>
        <w:rPr>
          <w:rFonts w:hint="eastAsia" w:ascii="Times New Roman" w:hAnsi="Times New Roman" w:cs="Times New Roman"/>
          <w:b w:val="0"/>
          <w:bCs/>
          <w:sz w:val="32"/>
          <w:szCs w:val="32"/>
          <w:lang w:val="en-US" w:eastAsia="zh-CN"/>
        </w:rPr>
        <w:t>《关于调整优化全市供水管理体制的通知》</w:t>
      </w:r>
      <w:r>
        <w:rPr>
          <w:rFonts w:hint="default" w:ascii="Times New Roman" w:hAnsi="Times New Roman" w:eastAsia="仿宋_GB2312" w:cs="Times New Roman"/>
          <w:b w:val="0"/>
          <w:bCs/>
          <w:sz w:val="32"/>
          <w:szCs w:val="32"/>
          <w:lang w:val="en-US" w:eastAsia="zh-CN"/>
        </w:rPr>
        <w:t>精神，对全县供水管理体制进行了调整优化，明确了城乡供水行政主管部门、各有关部门承担的供水管理相关任务和</w:t>
      </w:r>
      <w:r>
        <w:rPr>
          <w:rFonts w:hint="default" w:ascii="Times New Roman" w:hAnsi="Times New Roman" w:eastAsia="仿宋_GB2312" w:cs="Times New Roman"/>
          <w:sz w:val="32"/>
          <w:szCs w:val="32"/>
          <w:lang w:val="en-US" w:eastAsia="zh-CN"/>
        </w:rPr>
        <w:t>城乡污水管理部门</w:t>
      </w:r>
      <w:r>
        <w:rPr>
          <w:rFonts w:hint="default" w:ascii="Times New Roman" w:hAnsi="Times New Roman" w:eastAsia="仿宋_GB2312" w:cs="Times New Roman"/>
          <w:b w:val="0"/>
          <w:bCs/>
          <w:sz w:val="32"/>
          <w:szCs w:val="32"/>
          <w:lang w:val="en-US" w:eastAsia="zh-CN"/>
        </w:rPr>
        <w:t>，建立了城乡供水统筹协调机制，完善了城乡供水企业行业监管体制，由县水务局牵头组织相关部门</w:t>
      </w:r>
      <w:r>
        <w:rPr>
          <w:rFonts w:hint="default" w:ascii="Times New Roman" w:hAnsi="Times New Roman" w:eastAsia="仿宋_GB2312" w:cs="Times New Roman"/>
          <w:sz w:val="32"/>
          <w:szCs w:val="32"/>
          <w:lang w:val="en-US" w:eastAsia="zh-CN"/>
        </w:rPr>
        <w:t>完成体制理顺和调整工作。</w:t>
      </w:r>
      <w:r>
        <w:rPr>
          <w:rFonts w:hint="default" w:ascii="Times New Roman" w:hAnsi="Times New Roman" w:eastAsia="仿宋_GB2312" w:cs="Times New Roman"/>
          <w:b/>
          <w:bCs/>
          <w:sz w:val="32"/>
          <w:szCs w:val="32"/>
          <w:lang w:val="en-US" w:eastAsia="zh-CN"/>
        </w:rPr>
        <w:t>三是</w:t>
      </w:r>
      <w:r>
        <w:rPr>
          <w:rFonts w:hint="default" w:ascii="Times New Roman" w:hAnsi="Times New Roman" w:eastAsia="仿宋_GB2312" w:cs="Times New Roman"/>
          <w:sz w:val="32"/>
          <w:szCs w:val="32"/>
          <w:lang w:val="en-US" w:eastAsia="zh-CN"/>
        </w:rPr>
        <w:t>按照市委</w:t>
      </w:r>
      <w:r>
        <w:rPr>
          <w:rFonts w:hint="eastAsia" w:ascii="Times New Roman" w:hAnsi="Times New Roman" w:cs="Times New Roman"/>
          <w:sz w:val="32"/>
          <w:szCs w:val="32"/>
          <w:lang w:val="en-US" w:eastAsia="zh-CN"/>
        </w:rPr>
        <w:t>办、市政府办《关于印发庆阳市道路运输管理体制改革工作实施方案的通知》</w:t>
      </w:r>
      <w:r>
        <w:rPr>
          <w:rFonts w:hint="default" w:ascii="Times New Roman" w:hAnsi="Times New Roman" w:eastAsia="仿宋_GB2312" w:cs="Times New Roman"/>
          <w:sz w:val="32"/>
          <w:szCs w:val="32"/>
          <w:lang w:val="en-US" w:eastAsia="zh-CN"/>
        </w:rPr>
        <w:t>精神，将下划的县道路运输管理局11名事业编制纳入到全县编制总量内统一管理。同时，指导完成了“三定”规定的草案拟定，经县委编办审核、县委编委会议审定后进行了印发实施。</w:t>
      </w:r>
    </w:p>
    <w:p>
      <w:pPr>
        <w:pStyle w:val="3"/>
        <w:keepNext w:val="0"/>
        <w:keepLines w:val="0"/>
        <w:pageBreakBefore w:val="0"/>
        <w:widowControl w:val="0"/>
        <w:numPr>
          <w:ilvl w:val="0"/>
          <w:numId w:val="0"/>
        </w:numPr>
        <w:kinsoku/>
        <w:wordWrap/>
        <w:overflowPunct w:val="0"/>
        <w:topLinePunct w:val="0"/>
        <w:autoSpaceDE/>
        <w:autoSpaceDN/>
        <w:bidi w:val="0"/>
        <w:adjustRightInd/>
        <w:snapToGrid/>
        <w:spacing w:before="0" w:beforeAutospacing="0" w:after="0" w:line="600" w:lineRule="exact"/>
        <w:ind w:firstLine="643" w:firstLineChars="200"/>
        <w:jc w:val="both"/>
        <w:textAlignment w:val="baseline"/>
        <w:rPr>
          <w:rFonts w:hint="default" w:ascii="Times New Roman" w:hAnsi="Times New Roman" w:eastAsia="仿宋_GB2312" w:cs="Times New Roman"/>
          <w:sz w:val="32"/>
          <w:szCs w:val="32"/>
          <w:lang w:val="en-US" w:eastAsia="zh-CN"/>
        </w:rPr>
      </w:pPr>
      <w:r>
        <w:rPr>
          <w:rFonts w:hint="eastAsia" w:ascii="Times New Roman" w:hAnsi="Times New Roman" w:eastAsia="楷体_GB2312" w:cs="Times New Roman"/>
          <w:b/>
          <w:bCs/>
          <w:kern w:val="0"/>
          <w:sz w:val="32"/>
          <w:szCs w:val="32"/>
          <w:lang w:val="en-US" w:eastAsia="zh-CN" w:bidi="ar"/>
        </w:rPr>
        <w:t>2、</w:t>
      </w:r>
      <w:r>
        <w:rPr>
          <w:rFonts w:hint="default" w:ascii="Times New Roman" w:hAnsi="Times New Roman" w:eastAsia="楷体_GB2312" w:cs="Times New Roman"/>
          <w:b/>
          <w:bCs/>
          <w:kern w:val="0"/>
          <w:sz w:val="32"/>
          <w:szCs w:val="32"/>
          <w:lang w:val="en-US" w:eastAsia="zh-CN" w:bidi="ar"/>
        </w:rPr>
        <w:t>及时优化调整部分单位内设机构。</w:t>
      </w:r>
      <w:r>
        <w:rPr>
          <w:rFonts w:hint="default" w:ascii="Times New Roman" w:hAnsi="Times New Roman" w:eastAsia="仿宋_GB2312" w:cs="Times New Roman"/>
          <w:b/>
          <w:bCs/>
          <w:kern w:val="0"/>
          <w:sz w:val="32"/>
          <w:szCs w:val="32"/>
          <w:lang w:val="en-US" w:eastAsia="zh-CN" w:bidi="ar"/>
        </w:rPr>
        <w:t>一是</w:t>
      </w:r>
      <w:r>
        <w:rPr>
          <w:rFonts w:hint="default" w:ascii="Times New Roman" w:hAnsi="Times New Roman" w:eastAsia="仿宋_GB2312" w:cs="Times New Roman"/>
          <w:kern w:val="2"/>
          <w:sz w:val="32"/>
          <w:szCs w:val="32"/>
          <w:lang w:val="en-US" w:eastAsia="zh-CN" w:bidi="ar"/>
        </w:rPr>
        <w:t>根据中共庆阳市委全面依法治市委员会办公室《2022年市县法治建设自查和实地督查有关问题整改工作方案》反馈要求，撤销县司法局公共法律服务管理股，设立县委依法治县办秘书股，并对职责进行了明确。</w:t>
      </w:r>
      <w:r>
        <w:rPr>
          <w:rFonts w:hint="default" w:ascii="Times New Roman" w:hAnsi="Times New Roman" w:eastAsia="仿宋_GB2312" w:cs="Times New Roman"/>
          <w:b/>
          <w:bCs/>
          <w:kern w:val="2"/>
          <w:sz w:val="32"/>
          <w:szCs w:val="32"/>
          <w:lang w:val="en-US" w:eastAsia="zh-CN" w:bidi="ar"/>
        </w:rPr>
        <w:t>二是</w:t>
      </w:r>
      <w:r>
        <w:rPr>
          <w:rStyle w:val="14"/>
          <w:rFonts w:hint="default" w:ascii="Times New Roman" w:hAnsi="Times New Roman" w:eastAsia="仿宋_GB2312" w:cs="Times New Roman"/>
          <w:sz w:val="32"/>
          <w:szCs w:val="32"/>
          <w:lang w:val="en-US" w:eastAsia="zh-CN"/>
        </w:rPr>
        <w:t>根据《中共庆阳市委机构编制委员会关于加强市县（区）农业农村系统高标准农田建设机构及人员编制的通知》精神，撤销县农业农村局项目财务股，将原项目财务股职能划入办公室 （安全生产环境保护监督管理股），设立农田基建股，承担高标准农田建设相关职能。</w:t>
      </w:r>
      <w:r>
        <w:rPr>
          <w:rStyle w:val="14"/>
          <w:rFonts w:hint="default" w:ascii="Times New Roman" w:hAnsi="Times New Roman" w:eastAsia="仿宋_GB2312" w:cs="Times New Roman"/>
          <w:b/>
          <w:bCs/>
          <w:sz w:val="32"/>
          <w:szCs w:val="32"/>
          <w:lang w:val="en-US" w:eastAsia="zh-CN"/>
        </w:rPr>
        <w:t>三是</w:t>
      </w:r>
      <w:r>
        <w:rPr>
          <w:rStyle w:val="14"/>
          <w:rFonts w:hint="default" w:ascii="Times New Roman" w:hAnsi="Times New Roman" w:eastAsia="仿宋_GB2312" w:cs="Times New Roman"/>
          <w:sz w:val="32"/>
          <w:szCs w:val="32"/>
          <w:lang w:val="en-US" w:eastAsia="zh-CN"/>
        </w:rPr>
        <w:t>根据甘肃省委办公厅、甘肃省人民政府办公厅《关于印发&lt;甘肃省进一步加强财会监督工作实施方案&gt;的通知》精神，在县财政局设立了财会监督绩效评价股，为推动全县财会监督工作规范运行提供了组织保证。</w:t>
      </w:r>
      <w:r>
        <w:rPr>
          <w:rStyle w:val="14"/>
          <w:rFonts w:hint="default" w:ascii="Times New Roman" w:hAnsi="Times New Roman" w:eastAsia="仿宋_GB2312" w:cs="Times New Roman"/>
          <w:b/>
          <w:bCs/>
          <w:sz w:val="32"/>
          <w:szCs w:val="32"/>
          <w:lang w:val="en-US" w:eastAsia="zh-CN"/>
        </w:rPr>
        <w:t>四是</w:t>
      </w:r>
      <w:r>
        <w:rPr>
          <w:rStyle w:val="14"/>
          <w:rFonts w:hint="default" w:ascii="Times New Roman" w:hAnsi="Times New Roman" w:eastAsia="仿宋_GB2312" w:cs="Times New Roman"/>
          <w:sz w:val="32"/>
          <w:szCs w:val="32"/>
          <w:lang w:val="en-US" w:eastAsia="zh-CN"/>
        </w:rPr>
        <w:t>根据市委办、市政府办文件精神，结合我县工作实际，</w:t>
      </w:r>
      <w:r>
        <w:rPr>
          <w:rFonts w:hint="default" w:ascii="Times New Roman" w:hAnsi="Times New Roman" w:eastAsia="仿宋_GB2312" w:cs="Times New Roman"/>
          <w:sz w:val="32"/>
          <w:szCs w:val="32"/>
          <w:lang w:val="en-US" w:eastAsia="zh-CN"/>
        </w:rPr>
        <w:t>将县发展改革局的能源股、交通和产业发展股合并为交通能源和产业发展股。</w:t>
      </w:r>
    </w:p>
    <w:p>
      <w:pPr>
        <w:pStyle w:val="4"/>
        <w:keepNext w:val="0"/>
        <w:keepLines w:val="0"/>
        <w:pageBreakBefore w:val="0"/>
        <w:widowControl w:val="0"/>
        <w:kinsoku/>
        <w:wordWrap/>
        <w:overflowPunct w:val="0"/>
        <w:topLinePunct w:val="0"/>
        <w:autoSpaceDE/>
        <w:autoSpaceDN/>
        <w:bidi w:val="0"/>
        <w:adjustRightInd/>
        <w:snapToGrid/>
        <w:spacing w:beforeAutospacing="0" w:line="600" w:lineRule="exact"/>
        <w:ind w:left="0" w:leftChars="0" w:firstLine="643" w:firstLineChars="200"/>
        <w:jc w:val="both"/>
        <w:textAlignment w:val="auto"/>
        <w:rPr>
          <w:rFonts w:hint="default" w:ascii="Times New Roman" w:hAnsi="Times New Roman" w:eastAsia="仿宋_GB2312" w:cs="Times New Roman"/>
          <w:b w:val="0"/>
          <w:kern w:val="2"/>
          <w:sz w:val="32"/>
          <w:szCs w:val="32"/>
          <w:lang w:val="en-US" w:eastAsia="zh-CN" w:bidi="ar-SA"/>
        </w:rPr>
      </w:pPr>
      <w:r>
        <w:rPr>
          <w:rFonts w:hint="eastAsia" w:ascii="Times New Roman" w:hAnsi="Times New Roman" w:eastAsia="楷体_GB2312" w:cs="Times New Roman"/>
          <w:b/>
          <w:bCs w:val="0"/>
          <w:sz w:val="32"/>
          <w:szCs w:val="32"/>
          <w:lang w:val="en-US" w:eastAsia="zh-CN"/>
        </w:rPr>
        <w:t>3、</w:t>
      </w:r>
      <w:r>
        <w:rPr>
          <w:rFonts w:hint="default" w:ascii="Times New Roman" w:hAnsi="Times New Roman" w:eastAsia="楷体_GB2312" w:cs="Times New Roman"/>
          <w:b/>
          <w:bCs w:val="0"/>
          <w:sz w:val="32"/>
          <w:szCs w:val="32"/>
          <w:lang w:val="en-US" w:eastAsia="zh-CN"/>
        </w:rPr>
        <w:t>精心</w:t>
      </w:r>
      <w:r>
        <w:rPr>
          <w:rFonts w:hint="default" w:ascii="Times New Roman" w:hAnsi="Times New Roman" w:eastAsia="楷体_GB2312" w:cs="Times New Roman"/>
          <w:b/>
          <w:bCs/>
          <w:sz w:val="32"/>
          <w:szCs w:val="32"/>
          <w:lang w:val="en-US" w:eastAsia="zh-CN"/>
        </w:rPr>
        <w:t>指导做好“三定”规定制定修订工作。</w:t>
      </w:r>
      <w:r>
        <w:rPr>
          <w:rFonts w:hint="default" w:ascii="Times New Roman" w:hAnsi="Times New Roman" w:eastAsia="仿宋_GB2312" w:cs="Times New Roman"/>
          <w:sz w:val="32"/>
          <w:szCs w:val="32"/>
          <w:lang w:val="en-US" w:eastAsia="zh-CN"/>
        </w:rPr>
        <w:t>按照《“三定”规定制定和实施办法》精神，根据实际工作需要，在进一步合理配置职能、理顺职责边界的情况下，悉心指导县残疾人联合会、红十字会、中心敬老院完成了“三定”规定草案的拟定，对职能配置、内设机构设置和人员编制进行了明确，经县委编委会议审定后印发实施</w:t>
      </w:r>
      <w:r>
        <w:rPr>
          <w:rFonts w:hint="default" w:ascii="Times New Roman" w:hAnsi="Times New Roman" w:eastAsia="仿宋_GB2312" w:cs="Times New Roman"/>
          <w:b w:val="0"/>
          <w:kern w:val="2"/>
          <w:sz w:val="32"/>
          <w:szCs w:val="32"/>
          <w:lang w:val="en-US" w:eastAsia="zh-CN" w:bidi="ar-SA"/>
        </w:rPr>
        <w:t>。</w:t>
      </w:r>
    </w:p>
    <w:p>
      <w:pPr>
        <w:keepNext w:val="0"/>
        <w:keepLines w:val="0"/>
        <w:pageBreakBefore w:val="0"/>
        <w:widowControl w:val="0"/>
        <w:kinsoku/>
        <w:wordWrap/>
        <w:overflowPunct w:val="0"/>
        <w:topLinePunct w:val="0"/>
        <w:autoSpaceDE/>
        <w:autoSpaceDN/>
        <w:bidi w:val="0"/>
        <w:adjustRightInd/>
        <w:snapToGrid/>
        <w:spacing w:beforeAutospacing="0" w:line="600" w:lineRule="exact"/>
        <w:ind w:firstLine="643" w:firstLineChars="200"/>
        <w:jc w:val="both"/>
        <w:rPr>
          <w:rFonts w:hint="default" w:ascii="Times New Roman" w:hAnsi="Times New Roman" w:eastAsia="仿宋_GB2312" w:cs="Times New Roman"/>
          <w:color w:val="auto"/>
          <w:spacing w:val="6"/>
          <w:sz w:val="32"/>
          <w:szCs w:val="32"/>
          <w:lang w:val="en-US" w:eastAsia="zh-CN"/>
        </w:rPr>
      </w:pPr>
      <w:r>
        <w:rPr>
          <w:rFonts w:hint="eastAsia" w:ascii="Times New Roman" w:hAnsi="Times New Roman" w:eastAsia="楷体_GB2312" w:cs="Times New Roman"/>
          <w:b/>
          <w:bCs/>
          <w:sz w:val="32"/>
          <w:szCs w:val="32"/>
          <w:lang w:val="en-US" w:eastAsia="zh-CN"/>
        </w:rPr>
        <w:t>4、</w:t>
      </w:r>
      <w:r>
        <w:rPr>
          <w:rFonts w:hint="default" w:ascii="Times New Roman" w:hAnsi="Times New Roman" w:eastAsia="楷体_GB2312" w:cs="Times New Roman"/>
          <w:b/>
          <w:bCs/>
          <w:sz w:val="32"/>
          <w:szCs w:val="32"/>
          <w:lang w:val="en-US" w:eastAsia="zh-CN"/>
        </w:rPr>
        <w:t>扎实开展机构编制使用效益评估工作。</w:t>
      </w:r>
      <w:r>
        <w:rPr>
          <w:rFonts w:hint="default" w:ascii="Times New Roman" w:hAnsi="Times New Roman" w:eastAsia="仿宋_GB2312" w:cs="Times New Roman"/>
          <w:b w:val="0"/>
          <w:bCs w:val="0"/>
          <w:sz w:val="32"/>
          <w:szCs w:val="32"/>
          <w:lang w:val="en-US" w:eastAsia="zh-CN"/>
        </w:rPr>
        <w:t>为全面掌握</w:t>
      </w:r>
      <w:r>
        <w:rPr>
          <w:rFonts w:hint="default" w:ascii="Times New Roman" w:hAnsi="Times New Roman" w:eastAsia="仿宋_GB2312" w:cs="Times New Roman"/>
          <w:color w:val="auto"/>
          <w:spacing w:val="6"/>
          <w:sz w:val="32"/>
          <w:szCs w:val="32"/>
          <w:lang w:val="en-US" w:eastAsia="zh-CN"/>
        </w:rPr>
        <w:t>部门（单位）机构编制使用效益情况</w:t>
      </w:r>
      <w:r>
        <w:rPr>
          <w:rFonts w:hint="default" w:ascii="Times New Roman" w:hAnsi="Times New Roman" w:eastAsia="仿宋_GB2312" w:cs="Times New Roman"/>
          <w:b w:val="0"/>
          <w:bCs w:val="0"/>
          <w:sz w:val="32"/>
          <w:szCs w:val="32"/>
          <w:lang w:val="en-US" w:eastAsia="zh-CN"/>
        </w:rPr>
        <w:t>，根据《机构编制管理评估办法（试行）》规定，</w:t>
      </w:r>
      <w:r>
        <w:rPr>
          <w:rFonts w:hint="default" w:ascii="Times New Roman" w:hAnsi="Times New Roman" w:eastAsia="仿宋_GB2312" w:cs="Times New Roman"/>
          <w:sz w:val="32"/>
          <w:szCs w:val="32"/>
          <w:lang w:val="en-US" w:eastAsia="zh-CN"/>
        </w:rPr>
        <w:t>结合工作实际，研究</w:t>
      </w:r>
      <w:r>
        <w:rPr>
          <w:rFonts w:hint="default" w:ascii="Times New Roman" w:hAnsi="Times New Roman" w:eastAsia="仿宋_GB2312" w:cs="Times New Roman"/>
          <w:color w:val="auto"/>
          <w:spacing w:val="6"/>
          <w:sz w:val="32"/>
          <w:szCs w:val="32"/>
          <w:lang w:val="en-US" w:eastAsia="zh-CN"/>
        </w:rPr>
        <w:t>确定了除教育系统、卫生系统外的所有机关事业单位作为本次机构编制使用效益评估对象，分批次通知部门（单位）进行自评，填写人员编制效益评估表，并采取调阅资料、问询交流等方式进行了实地评估，最终形成评估结果向县委编委进行了反馈。截至目前，已全面完成了人大政协机关、10个党委工作机关、23个政府工作部门、12个乡镇及265个事业单位的评估工作。</w:t>
      </w:r>
    </w:p>
    <w:p>
      <w:pPr>
        <w:keepNext w:val="0"/>
        <w:keepLines w:val="0"/>
        <w:pageBreakBefore w:val="0"/>
        <w:widowControl w:val="0"/>
        <w:numPr>
          <w:ilvl w:val="0"/>
          <w:numId w:val="0"/>
        </w:numPr>
        <w:kinsoku/>
        <w:wordWrap/>
        <w:overflowPunct w:val="0"/>
        <w:topLinePunct w:val="0"/>
        <w:autoSpaceDE/>
        <w:autoSpaceDN/>
        <w:bidi w:val="0"/>
        <w:adjustRightInd/>
        <w:snapToGrid/>
        <w:spacing w:beforeAutospacing="0" w:line="600" w:lineRule="exact"/>
        <w:ind w:firstLine="643" w:firstLineChars="200"/>
        <w:jc w:val="both"/>
        <w:textAlignment w:val="auto"/>
        <w:rPr>
          <w:rFonts w:hint="default" w:ascii="Times New Roman" w:hAnsi="Times New Roman" w:eastAsia="仿宋_GB2312" w:cs="Times New Roman"/>
          <w:b w:val="0"/>
          <w:kern w:val="2"/>
          <w:sz w:val="32"/>
          <w:szCs w:val="32"/>
          <w:lang w:val="en-US" w:eastAsia="zh-CN" w:bidi="ar-SA"/>
        </w:rPr>
      </w:pPr>
      <w:r>
        <w:rPr>
          <w:rFonts w:hint="eastAsia" w:ascii="Times New Roman" w:hAnsi="Times New Roman" w:eastAsia="楷体_GB2312" w:cs="Times New Roman"/>
          <w:b/>
          <w:bCs w:val="0"/>
          <w:sz w:val="32"/>
          <w:szCs w:val="32"/>
          <w:lang w:val="en-US" w:eastAsia="zh-CN"/>
        </w:rPr>
        <w:t>5、</w:t>
      </w:r>
      <w:r>
        <w:rPr>
          <w:rFonts w:hint="default" w:ascii="Times New Roman" w:hAnsi="Times New Roman" w:eastAsia="楷体_GB2312" w:cs="Times New Roman"/>
          <w:b/>
          <w:bCs w:val="0"/>
          <w:sz w:val="32"/>
          <w:szCs w:val="32"/>
          <w:lang w:val="en-US" w:eastAsia="zh-CN"/>
        </w:rPr>
        <w:t>不断优化机构编制实名制管理。</w:t>
      </w:r>
      <w:r>
        <w:rPr>
          <w:rFonts w:hint="default" w:ascii="Times New Roman" w:hAnsi="Times New Roman" w:eastAsia="仿宋_GB2312" w:cs="Times New Roman"/>
          <w:b w:val="0"/>
          <w:kern w:val="2"/>
          <w:sz w:val="32"/>
          <w:szCs w:val="32"/>
          <w:lang w:val="en-US" w:eastAsia="zh-CN" w:bidi="ar-SA"/>
        </w:rPr>
        <w:t>认真落实过“紧日子”要求，严格执行机构限额、领导职数、编制种类和总量等规定，结合公务员登记、交通补贴审核、养老保险审核等业务，及时更新完善机构编制人员动态管理台账、副科级以上领导职数管理台账，</w:t>
      </w:r>
      <w:r>
        <w:rPr>
          <w:rFonts w:hint="default" w:ascii="Times New Roman" w:hAnsi="Times New Roman" w:eastAsia="仿宋_GB2312" w:cs="Times New Roman"/>
          <w:b w:val="0"/>
          <w:kern w:val="2"/>
          <w:sz w:val="32"/>
          <w:szCs w:val="32"/>
          <w:highlight w:val="none"/>
          <w:lang w:val="en-US" w:eastAsia="zh-CN" w:bidi="ar-SA"/>
        </w:rPr>
        <w:t>核准处理实名制管理系统出、入编和变更、划转等业务430人次，不断加强实名制管理台账化、动态化管理，充分发挥机构</w:t>
      </w:r>
      <w:r>
        <w:rPr>
          <w:rFonts w:hint="default" w:ascii="Times New Roman" w:hAnsi="Times New Roman" w:eastAsia="仿宋_GB2312" w:cs="Times New Roman"/>
          <w:b w:val="0"/>
          <w:kern w:val="2"/>
          <w:sz w:val="32"/>
          <w:szCs w:val="32"/>
          <w:lang w:val="en-US" w:eastAsia="zh-CN" w:bidi="ar-SA"/>
        </w:rPr>
        <w:t>编制实名制数据管理的参谋助手作用。同时，持续推进机构编制实名制等业务网上办理，不断简化办理程序，切实优化机构编制实名制管理工作流程。</w:t>
      </w:r>
    </w:p>
    <w:p>
      <w:pPr>
        <w:keepNext w:val="0"/>
        <w:keepLines w:val="0"/>
        <w:pageBreakBefore w:val="0"/>
        <w:widowControl w:val="0"/>
        <w:numPr>
          <w:ilvl w:val="0"/>
          <w:numId w:val="0"/>
        </w:numPr>
        <w:kinsoku/>
        <w:wordWrap/>
        <w:overflowPunct w:val="0"/>
        <w:topLinePunct w:val="0"/>
        <w:autoSpaceDE/>
        <w:autoSpaceDN/>
        <w:bidi w:val="0"/>
        <w:adjustRightInd/>
        <w:snapToGrid/>
        <w:spacing w:beforeAutospacing="0" w:line="60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楷体_GB2312" w:cs="Times New Roman"/>
          <w:b/>
          <w:bCs/>
          <w:color w:val="auto"/>
          <w:kern w:val="2"/>
          <w:sz w:val="32"/>
          <w:szCs w:val="32"/>
          <w:lang w:val="en-US" w:eastAsia="zh-CN" w:bidi="ar"/>
        </w:rPr>
        <w:t>6、</w:t>
      </w:r>
      <w:r>
        <w:rPr>
          <w:rFonts w:hint="default" w:ascii="Times New Roman" w:hAnsi="Times New Roman" w:eastAsia="楷体_GB2312" w:cs="Times New Roman"/>
          <w:b/>
          <w:bCs/>
          <w:color w:val="auto"/>
          <w:kern w:val="2"/>
          <w:sz w:val="32"/>
          <w:szCs w:val="32"/>
          <w:lang w:val="en-US" w:eastAsia="zh-CN" w:bidi="ar"/>
        </w:rPr>
        <w:t>努力提高编制资源使用效益。</w:t>
      </w:r>
      <w:r>
        <w:rPr>
          <w:rFonts w:hint="default" w:ascii="Times New Roman" w:hAnsi="Times New Roman" w:eastAsia="仿宋_GB2312" w:cs="Times New Roman"/>
          <w:b/>
          <w:bCs/>
          <w:color w:val="auto"/>
          <w:kern w:val="2"/>
          <w:sz w:val="32"/>
          <w:szCs w:val="32"/>
          <w:lang w:val="en-US" w:eastAsia="zh-CN" w:bidi="ar"/>
        </w:rPr>
        <w:t>一是</w:t>
      </w:r>
      <w:r>
        <w:rPr>
          <w:rFonts w:hint="default" w:ascii="Times New Roman" w:hAnsi="Times New Roman" w:eastAsia="仿宋_GB2312" w:cs="Times New Roman"/>
          <w:b w:val="0"/>
          <w:color w:val="auto"/>
          <w:kern w:val="2"/>
          <w:sz w:val="32"/>
          <w:szCs w:val="32"/>
          <w:lang w:val="en-US" w:eastAsia="zh-CN" w:bidi="ar"/>
        </w:rPr>
        <w:t>根据上级文件精神，在</w:t>
      </w:r>
      <w:r>
        <w:rPr>
          <w:rFonts w:hint="default" w:ascii="Times New Roman" w:hAnsi="Times New Roman" w:eastAsia="仿宋_GB2312" w:cs="Times New Roman"/>
          <w:sz w:val="32"/>
          <w:szCs w:val="32"/>
          <w:lang w:val="en-US" w:eastAsia="zh-CN"/>
        </w:rPr>
        <w:t>保持全县党政机构领导职数总量不变的前提下，核增县公安局副局长职数1名（副科级），加强了公安系统领导力量。同时，核增县公安局机关工勤编制5名，核增社区警务服务中心事业编制3名，</w:t>
      </w:r>
      <w:r>
        <w:rPr>
          <w:rFonts w:hint="default" w:ascii="Times New Roman" w:hAnsi="Times New Roman" w:eastAsia="仿宋_GB2312" w:cs="Times New Roman"/>
          <w:b w:val="0"/>
          <w:color w:val="auto"/>
          <w:kern w:val="2"/>
          <w:sz w:val="32"/>
          <w:szCs w:val="32"/>
          <w:lang w:val="en-US" w:eastAsia="zh-CN" w:bidi="ar"/>
        </w:rPr>
        <w:t>全力推进公安系统</w:t>
      </w:r>
      <w:r>
        <w:rPr>
          <w:rFonts w:hint="default" w:ascii="Times New Roman" w:hAnsi="Times New Roman" w:eastAsia="仿宋_GB2312" w:cs="Times New Roman"/>
          <w:sz w:val="32"/>
          <w:szCs w:val="32"/>
          <w:lang w:val="en-US" w:eastAsia="zh-CN"/>
        </w:rPr>
        <w:t>人员超编问题化解和事业身份警察占编工作。</w:t>
      </w:r>
      <w:r>
        <w:rPr>
          <w:rFonts w:hint="default" w:ascii="Times New Roman" w:hAnsi="Times New Roman" w:eastAsia="仿宋_GB2312" w:cs="Times New Roman"/>
          <w:b/>
          <w:bCs w:val="0"/>
          <w:sz w:val="32"/>
          <w:szCs w:val="32"/>
          <w:highlight w:val="none"/>
          <w:lang w:val="en-US" w:eastAsia="zh-CN"/>
        </w:rPr>
        <w:t>二是</w:t>
      </w:r>
      <w:r>
        <w:rPr>
          <w:rFonts w:hint="default" w:ascii="Times New Roman" w:hAnsi="Times New Roman" w:eastAsia="仿宋_GB2312" w:cs="Times New Roman"/>
          <w:b w:val="0"/>
          <w:color w:val="auto"/>
          <w:kern w:val="2"/>
          <w:sz w:val="32"/>
          <w:szCs w:val="32"/>
          <w:lang w:val="en-US" w:eastAsia="zh-CN" w:bidi="ar"/>
        </w:rPr>
        <w:t>结合自然减员情况，</w:t>
      </w:r>
      <w:r>
        <w:rPr>
          <w:rFonts w:hint="default" w:ascii="Times New Roman" w:hAnsi="Times New Roman" w:eastAsia="仿宋_GB2312" w:cs="Times New Roman"/>
          <w:bCs/>
          <w:sz w:val="32"/>
          <w:szCs w:val="32"/>
          <w:lang w:val="en-US" w:eastAsia="zh-CN"/>
        </w:rPr>
        <w:t>综合考虑项目人员入编管理工</w:t>
      </w:r>
      <w:r>
        <w:rPr>
          <w:rFonts w:hint="default" w:ascii="Times New Roman" w:hAnsi="Times New Roman" w:eastAsia="仿宋_GB2312" w:cs="Times New Roman"/>
          <w:bCs/>
          <w:sz w:val="32"/>
          <w:szCs w:val="32"/>
          <w:highlight w:val="none"/>
          <w:lang w:val="en-US" w:eastAsia="zh-CN"/>
        </w:rPr>
        <w:t>作，为164名工作人员（含卫生系统16人、教育系统59人）办理了入编手续，提升了干部职工干事创业的积极性。</w:t>
      </w:r>
      <w:r>
        <w:rPr>
          <w:rFonts w:hint="default" w:ascii="Times New Roman" w:hAnsi="Times New Roman" w:eastAsia="仿宋_GB2312" w:cs="Times New Roman"/>
          <w:b/>
          <w:bCs w:val="0"/>
          <w:sz w:val="32"/>
          <w:szCs w:val="32"/>
          <w:highlight w:val="none"/>
          <w:lang w:val="en-US" w:eastAsia="zh-CN"/>
        </w:rPr>
        <w:t>三是</w:t>
      </w:r>
      <w:r>
        <w:rPr>
          <w:rFonts w:hint="default" w:ascii="Times New Roman" w:hAnsi="Times New Roman" w:eastAsia="仿宋_GB2312" w:cs="Times New Roman"/>
          <w:bCs/>
          <w:sz w:val="32"/>
          <w:szCs w:val="32"/>
          <w:highlight w:val="none"/>
          <w:lang w:val="en-US" w:eastAsia="zh-CN"/>
        </w:rPr>
        <w:t>配合县人社局为教育系统、卫生系统及县委宣传部等3个单位引进专业人才30名，已纳入编制管理6人，其余24人正在按程序办理，有力发挥了</w:t>
      </w:r>
      <w:r>
        <w:rPr>
          <w:rFonts w:hint="default" w:ascii="Times New Roman" w:hAnsi="Times New Roman" w:eastAsia="仿宋_GB2312" w:cs="Times New Roman"/>
          <w:sz w:val="32"/>
          <w:szCs w:val="32"/>
          <w:lang w:val="en-US" w:eastAsia="zh-CN"/>
        </w:rPr>
        <w:t>机构编制对人才工作的职能作用。</w:t>
      </w:r>
    </w:p>
    <w:p>
      <w:pPr>
        <w:pStyle w:val="4"/>
        <w:keepNext w:val="0"/>
        <w:keepLines w:val="0"/>
        <w:pageBreakBefore w:val="0"/>
        <w:widowControl w:val="0"/>
        <w:kinsoku/>
        <w:wordWrap/>
        <w:overflowPunct w:val="0"/>
        <w:topLinePunct w:val="0"/>
        <w:autoSpaceDE/>
        <w:autoSpaceDN/>
        <w:bidi w:val="0"/>
        <w:adjustRightInd/>
        <w:snapToGrid/>
        <w:spacing w:beforeAutospacing="0" w:line="600" w:lineRule="exact"/>
        <w:ind w:left="0" w:leftChars="0" w:firstLine="643"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楷体_GB2312" w:cs="Times New Roman"/>
          <w:b/>
          <w:bCs/>
          <w:kern w:val="2"/>
          <w:sz w:val="32"/>
          <w:szCs w:val="32"/>
          <w:lang w:val="en-US" w:eastAsia="zh-CN" w:bidi="ar-SA"/>
        </w:rPr>
        <w:t>7、</w:t>
      </w:r>
      <w:r>
        <w:rPr>
          <w:rFonts w:hint="default" w:ascii="Times New Roman" w:hAnsi="Times New Roman" w:eastAsia="楷体_GB2312" w:cs="Times New Roman"/>
          <w:b/>
          <w:bCs/>
          <w:kern w:val="2"/>
          <w:sz w:val="32"/>
          <w:szCs w:val="32"/>
          <w:lang w:val="en-US" w:eastAsia="zh-CN" w:bidi="ar-SA"/>
        </w:rPr>
        <w:t>依法依规编制部门权责清单。</w:t>
      </w:r>
      <w:r>
        <w:rPr>
          <w:rFonts w:hint="default" w:ascii="Times New Roman" w:hAnsi="Times New Roman" w:eastAsia="仿宋_GB2312" w:cs="Times New Roman"/>
          <w:sz w:val="32"/>
          <w:szCs w:val="32"/>
          <w:lang w:val="en-US" w:eastAsia="zh-CN"/>
        </w:rPr>
        <w:t>针对市审计局提出的“未编制县级政府部门权责清单”的问题，组织专人对2019年编制的县级政府部门权责清单进行了逐项梳理，于2023年4月重新编制了合水县县级政府部门权责清单，并按程序进行了公示。截止目前，县级28个部门共梳理行政许可、行政处罚、行政强制、行政征收、行政给付、行政裁决、行政确认、行政奖励、行政监督、其他行政权力等十类权力事项3996项，责任事项27556项，追责情形32964项。</w:t>
      </w:r>
    </w:p>
    <w:p>
      <w:pPr>
        <w:pStyle w:val="4"/>
        <w:keepNext w:val="0"/>
        <w:keepLines w:val="0"/>
        <w:pageBreakBefore w:val="0"/>
        <w:widowControl w:val="0"/>
        <w:kinsoku/>
        <w:wordWrap/>
        <w:overflowPunct w:val="0"/>
        <w:topLinePunct w:val="0"/>
        <w:autoSpaceDE/>
        <w:autoSpaceDN/>
        <w:bidi w:val="0"/>
        <w:adjustRightInd/>
        <w:snapToGrid/>
        <w:spacing w:beforeAutospacing="0" w:line="600" w:lineRule="exact"/>
        <w:ind w:left="0" w:leftChars="0" w:firstLine="643" w:firstLineChars="200"/>
        <w:jc w:val="both"/>
        <w:textAlignment w:val="auto"/>
        <w:rPr>
          <w:rFonts w:hint="default" w:ascii="Times New Roman" w:hAnsi="Times New Roman" w:eastAsia="仿宋_GB2312" w:cs="Times New Roman"/>
          <w:b w:val="0"/>
          <w:kern w:val="2"/>
          <w:sz w:val="32"/>
          <w:szCs w:val="32"/>
          <w:highlight w:val="yellow"/>
          <w:lang w:val="en-US" w:eastAsia="zh-CN" w:bidi="ar-SA"/>
        </w:rPr>
      </w:pPr>
      <w:r>
        <w:rPr>
          <w:rFonts w:hint="eastAsia" w:ascii="Times New Roman" w:hAnsi="Times New Roman" w:eastAsia="楷体_GB2312" w:cs="Times New Roman"/>
          <w:b/>
          <w:bCs w:val="0"/>
          <w:kern w:val="2"/>
          <w:sz w:val="32"/>
          <w:szCs w:val="32"/>
          <w:lang w:val="en-US" w:eastAsia="zh-CN" w:bidi="ar-SA"/>
        </w:rPr>
        <w:t>8、</w:t>
      </w:r>
      <w:r>
        <w:rPr>
          <w:rFonts w:hint="default" w:ascii="Times New Roman" w:hAnsi="Times New Roman" w:eastAsia="楷体_GB2312" w:cs="Times New Roman"/>
          <w:b/>
          <w:bCs w:val="0"/>
          <w:kern w:val="2"/>
          <w:sz w:val="32"/>
          <w:szCs w:val="32"/>
          <w:lang w:val="en-US" w:eastAsia="zh-CN" w:bidi="ar-SA"/>
        </w:rPr>
        <w:t>有序开展事业单位登记管理。</w:t>
      </w:r>
      <w:r>
        <w:rPr>
          <w:rFonts w:hint="default" w:ascii="Times New Roman" w:hAnsi="Times New Roman" w:eastAsia="仿宋_GB2312" w:cs="Times New Roman"/>
          <w:b/>
          <w:bCs w:val="0"/>
          <w:kern w:val="2"/>
          <w:sz w:val="32"/>
          <w:szCs w:val="32"/>
          <w:lang w:val="en-US" w:eastAsia="zh-CN" w:bidi="ar-SA"/>
        </w:rPr>
        <w:t>一是</w:t>
      </w:r>
      <w:r>
        <w:rPr>
          <w:rFonts w:hint="default" w:ascii="Times New Roman" w:hAnsi="Times New Roman" w:eastAsia="仿宋_GB2312" w:cs="Times New Roman"/>
          <w:b/>
          <w:bCs/>
          <w:kern w:val="2"/>
          <w:sz w:val="32"/>
          <w:szCs w:val="32"/>
          <w:lang w:val="en-US" w:eastAsia="zh-CN" w:bidi="ar-SA"/>
        </w:rPr>
        <w:t>法人年度报告工作全面完成任务。</w:t>
      </w:r>
      <w:r>
        <w:rPr>
          <w:rFonts w:hint="default" w:ascii="Times New Roman" w:hAnsi="Times New Roman" w:eastAsia="仿宋_GB2312" w:cs="Times New Roman"/>
          <w:b w:val="0"/>
          <w:kern w:val="2"/>
          <w:sz w:val="32"/>
          <w:szCs w:val="32"/>
          <w:lang w:val="en-US" w:eastAsia="zh-CN" w:bidi="ar-SA"/>
        </w:rPr>
        <w:t>完成</w:t>
      </w:r>
      <w:r>
        <w:rPr>
          <w:rFonts w:hint="default" w:ascii="Times New Roman" w:hAnsi="Times New Roman" w:eastAsia="仿宋_GB2312" w:cs="Times New Roman"/>
          <w:b w:val="0"/>
          <w:kern w:val="2"/>
          <w:sz w:val="32"/>
          <w:szCs w:val="32"/>
          <w:highlight w:val="none"/>
          <w:lang w:val="en-US" w:eastAsia="zh-CN" w:bidi="ar-SA"/>
        </w:rPr>
        <w:t>159个事业单位法人网上年报工作，并对适宜公开的158个事业单位法人年度报告进行了网上公示。</w:t>
      </w:r>
      <w:r>
        <w:rPr>
          <w:rFonts w:hint="default" w:ascii="Times New Roman" w:hAnsi="Times New Roman" w:eastAsia="仿宋_GB2312" w:cs="Times New Roman"/>
          <w:b/>
          <w:bCs/>
          <w:kern w:val="2"/>
          <w:sz w:val="32"/>
          <w:szCs w:val="32"/>
          <w:highlight w:val="none"/>
          <w:lang w:val="en-US" w:eastAsia="zh-CN" w:bidi="ar-SA"/>
        </w:rPr>
        <w:t>二是</w:t>
      </w:r>
      <w:r>
        <w:rPr>
          <w:rFonts w:hint="default" w:ascii="Times New Roman" w:hAnsi="Times New Roman" w:eastAsia="仿宋_GB2312" w:cs="Times New Roman"/>
          <w:b/>
          <w:bCs/>
          <w:kern w:val="2"/>
          <w:sz w:val="32"/>
          <w:szCs w:val="32"/>
          <w:lang w:val="en-US" w:eastAsia="zh-CN" w:bidi="ar-SA"/>
        </w:rPr>
        <w:t>事业单位日常登记管理工作成效明显。</w:t>
      </w:r>
      <w:r>
        <w:rPr>
          <w:rFonts w:hint="default" w:ascii="Times New Roman" w:hAnsi="Times New Roman" w:eastAsia="仿宋_GB2312" w:cs="Times New Roman"/>
          <w:b w:val="0"/>
          <w:kern w:val="2"/>
          <w:sz w:val="32"/>
          <w:szCs w:val="32"/>
          <w:lang w:val="en-US" w:eastAsia="zh-CN" w:bidi="ar-SA"/>
        </w:rPr>
        <w:t>依据《条例》《实施细则》，办理事业单位法人变更登记</w:t>
      </w:r>
      <w:r>
        <w:rPr>
          <w:rFonts w:hint="default" w:ascii="Times New Roman" w:hAnsi="Times New Roman" w:eastAsia="仿宋_GB2312" w:cs="Times New Roman"/>
          <w:b w:val="0"/>
          <w:kern w:val="2"/>
          <w:sz w:val="32"/>
          <w:szCs w:val="32"/>
          <w:u w:val="none"/>
          <w:lang w:val="en-US" w:eastAsia="zh-CN" w:bidi="ar-SA"/>
        </w:rPr>
        <w:t>71</w:t>
      </w:r>
      <w:r>
        <w:rPr>
          <w:rFonts w:hint="default" w:ascii="Times New Roman" w:hAnsi="Times New Roman" w:eastAsia="仿宋_GB2312" w:cs="Times New Roman"/>
          <w:b w:val="0"/>
          <w:kern w:val="2"/>
          <w:sz w:val="32"/>
          <w:szCs w:val="32"/>
          <w:lang w:val="en-US" w:eastAsia="zh-CN" w:bidi="ar-SA"/>
        </w:rPr>
        <w:t>个。同时，为解决</w:t>
      </w:r>
      <w:r>
        <w:rPr>
          <w:rFonts w:hint="default" w:ascii="Times New Roman" w:hAnsi="Times New Roman" w:eastAsia="仿宋_GB2312" w:cs="Times New Roman"/>
          <w:i w:val="0"/>
          <w:iCs w:val="0"/>
          <w:caps w:val="0"/>
          <w:color w:val="000000"/>
          <w:spacing w:val="0"/>
          <w:sz w:val="32"/>
          <w:szCs w:val="32"/>
          <w:shd w:val="clear" w:color="auto" w:fill="FFFFFF"/>
        </w:rPr>
        <w:t>已撤销事业单位法人的注销登记问题</w:t>
      </w:r>
      <w:r>
        <w:rPr>
          <w:rFonts w:hint="default" w:ascii="Times New Roman" w:hAnsi="Times New Roman" w:eastAsia="仿宋_GB2312" w:cs="Times New Roman"/>
          <w:b w:val="0"/>
          <w:kern w:val="2"/>
          <w:sz w:val="32"/>
          <w:szCs w:val="32"/>
          <w:lang w:val="en-US" w:eastAsia="zh-CN" w:bidi="ar-SA"/>
        </w:rPr>
        <w:t>，将</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近年来已撤销和新设立事业单位目录与</w:t>
      </w:r>
      <w:r>
        <w:rPr>
          <w:rFonts w:hint="default" w:ascii="Times New Roman" w:hAnsi="Times New Roman" w:eastAsia="仿宋_GB2312" w:cs="Times New Roman"/>
          <w:i w:val="0"/>
          <w:iCs w:val="0"/>
          <w:caps w:val="0"/>
          <w:color w:val="000000"/>
          <w:spacing w:val="0"/>
          <w:sz w:val="32"/>
          <w:szCs w:val="32"/>
          <w:shd w:val="clear" w:color="auto" w:fill="FFFFFF"/>
        </w:rPr>
        <w:t>网上登记管理系统</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进行了数据比对，</w:t>
      </w:r>
      <w:r>
        <w:rPr>
          <w:rFonts w:hint="default" w:ascii="Times New Roman" w:hAnsi="Times New Roman" w:eastAsia="仿宋_GB2312" w:cs="Times New Roman"/>
          <w:i w:val="0"/>
          <w:iCs w:val="0"/>
          <w:caps w:val="0"/>
          <w:color w:val="000000"/>
          <w:spacing w:val="0"/>
          <w:sz w:val="32"/>
          <w:szCs w:val="32"/>
          <w:shd w:val="clear" w:color="auto" w:fill="FFFFFF"/>
        </w:rPr>
        <w:t>筛选出已撤销但未注销的事业单位法人名单，</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与主管部门及时进行了沟通衔接，对符合简易注销程序的进行简易注销登记，对不符合简易注销程序的由主管部门成立清算组严格按程序注销登记，共完成注销登记69个</w:t>
      </w:r>
      <w:r>
        <w:rPr>
          <w:rFonts w:hint="default" w:ascii="Times New Roman" w:hAnsi="Times New Roman" w:eastAsia="仿宋_GB2312" w:cs="Times New Roman"/>
          <w:b w:val="0"/>
          <w:kern w:val="2"/>
          <w:sz w:val="32"/>
          <w:szCs w:val="32"/>
          <w:lang w:val="en-US" w:eastAsia="zh-CN" w:bidi="ar-SA"/>
        </w:rPr>
        <w:t>。</w:t>
      </w:r>
      <w:r>
        <w:rPr>
          <w:rFonts w:hint="default" w:ascii="Times New Roman" w:hAnsi="Times New Roman" w:eastAsia="仿宋_GB2312" w:cs="Times New Roman"/>
          <w:b/>
          <w:bCs/>
          <w:kern w:val="2"/>
          <w:sz w:val="32"/>
          <w:szCs w:val="32"/>
          <w:highlight w:val="none"/>
          <w:lang w:val="en-US" w:eastAsia="zh-CN" w:bidi="ar-SA"/>
        </w:rPr>
        <w:t>三是机关群团登记管理工作有序推进。</w:t>
      </w:r>
      <w:r>
        <w:rPr>
          <w:rFonts w:hint="default" w:ascii="Times New Roman" w:hAnsi="Times New Roman" w:eastAsia="仿宋_GB2312" w:cs="Times New Roman"/>
          <w:b w:val="0"/>
          <w:kern w:val="2"/>
          <w:sz w:val="32"/>
          <w:szCs w:val="32"/>
          <w:highlight w:val="none"/>
          <w:lang w:val="en-US" w:eastAsia="zh-CN" w:bidi="ar-SA"/>
        </w:rPr>
        <w:t>全年共办理变更登</w:t>
      </w:r>
      <w:r>
        <w:rPr>
          <w:rFonts w:hint="default" w:ascii="Times New Roman" w:hAnsi="Times New Roman" w:eastAsia="仿宋_GB2312" w:cs="Times New Roman"/>
          <w:b w:val="0"/>
          <w:color w:val="auto"/>
          <w:kern w:val="2"/>
          <w:sz w:val="32"/>
          <w:szCs w:val="32"/>
          <w:highlight w:val="none"/>
          <w:lang w:val="en-US" w:eastAsia="zh-CN" w:bidi="ar-SA"/>
        </w:rPr>
        <w:t>记</w:t>
      </w:r>
      <w:r>
        <w:rPr>
          <w:rFonts w:hint="default" w:ascii="Times New Roman" w:hAnsi="Times New Roman" w:eastAsia="仿宋_GB2312" w:cs="Times New Roman"/>
          <w:b w:val="0"/>
          <w:color w:val="auto"/>
          <w:kern w:val="2"/>
          <w:sz w:val="32"/>
          <w:szCs w:val="32"/>
          <w:highlight w:val="none"/>
          <w:u w:val="none"/>
          <w:lang w:val="en-US" w:eastAsia="zh-CN" w:bidi="ar-SA"/>
        </w:rPr>
        <w:t>18</w:t>
      </w:r>
      <w:r>
        <w:rPr>
          <w:rFonts w:hint="default" w:ascii="Times New Roman" w:hAnsi="Times New Roman" w:eastAsia="仿宋_GB2312" w:cs="Times New Roman"/>
          <w:b w:val="0"/>
          <w:color w:val="auto"/>
          <w:kern w:val="2"/>
          <w:sz w:val="32"/>
          <w:szCs w:val="32"/>
          <w:highlight w:val="none"/>
          <w:lang w:val="en-US" w:eastAsia="zh-CN" w:bidi="ar-SA"/>
        </w:rPr>
        <w:t>个，按照统一要求办理设立登记1个（合水县烟草专卖局）。</w:t>
      </w:r>
      <w:r>
        <w:rPr>
          <w:rFonts w:hint="default" w:ascii="Times New Roman" w:hAnsi="Times New Roman" w:eastAsia="仿宋_GB2312" w:cs="Times New Roman"/>
          <w:b w:val="0"/>
          <w:kern w:val="2"/>
          <w:sz w:val="32"/>
          <w:szCs w:val="32"/>
          <w:highlight w:val="none"/>
          <w:lang w:val="en-US" w:eastAsia="zh-CN" w:bidi="ar-SA"/>
        </w:rPr>
        <w:t>截止目前，全县机关群团登记总数59个，其中县管登记54个，垂直管理机关登记5个。</w:t>
      </w:r>
    </w:p>
    <w:p>
      <w:pPr>
        <w:pStyle w:val="4"/>
        <w:keepNext w:val="0"/>
        <w:keepLines w:val="0"/>
        <w:pageBreakBefore w:val="0"/>
        <w:widowControl w:val="0"/>
        <w:kinsoku/>
        <w:wordWrap/>
        <w:overflowPunct w:val="0"/>
        <w:topLinePunct w:val="0"/>
        <w:autoSpaceDE/>
        <w:autoSpaceDN/>
        <w:bidi w:val="0"/>
        <w:adjustRightInd/>
        <w:snapToGrid/>
        <w:spacing w:beforeAutospacing="0" w:line="600" w:lineRule="exact"/>
        <w:ind w:left="0" w:leftChars="0" w:firstLine="643" w:firstLineChars="200"/>
        <w:jc w:val="both"/>
        <w:textAlignment w:val="auto"/>
        <w:rPr>
          <w:rFonts w:hint="default" w:ascii="Times New Roman" w:hAnsi="Times New Roman" w:eastAsia="仿宋_GB2312" w:cs="Times New Roman"/>
          <w:b w:val="0"/>
          <w:kern w:val="2"/>
          <w:sz w:val="32"/>
          <w:szCs w:val="32"/>
          <w:lang w:val="en-US" w:eastAsia="zh-CN" w:bidi="ar-SA"/>
        </w:rPr>
      </w:pPr>
      <w:r>
        <w:rPr>
          <w:rFonts w:hint="eastAsia" w:ascii="Times New Roman" w:hAnsi="Times New Roman" w:eastAsia="楷体_GB2312" w:cs="Times New Roman"/>
          <w:b/>
          <w:bCs w:val="0"/>
          <w:sz w:val="32"/>
          <w:szCs w:val="32"/>
          <w:lang w:val="en-US" w:eastAsia="zh-CN"/>
        </w:rPr>
        <w:t>9、</w:t>
      </w:r>
      <w:r>
        <w:rPr>
          <w:rFonts w:hint="default" w:ascii="Times New Roman" w:hAnsi="Times New Roman" w:eastAsia="楷体_GB2312" w:cs="Times New Roman"/>
          <w:b/>
          <w:bCs w:val="0"/>
          <w:sz w:val="32"/>
          <w:szCs w:val="32"/>
          <w:lang w:val="en-US" w:eastAsia="zh-CN"/>
        </w:rPr>
        <w:t>不断推进电子政务建设。</w:t>
      </w:r>
      <w:r>
        <w:rPr>
          <w:rFonts w:hint="default" w:ascii="Times New Roman" w:hAnsi="Times New Roman" w:eastAsia="仿宋_GB2312" w:cs="Times New Roman"/>
          <w:b w:val="0"/>
          <w:kern w:val="2"/>
          <w:sz w:val="32"/>
          <w:szCs w:val="32"/>
          <w:lang w:val="en-US" w:eastAsia="zh-CN" w:bidi="ar-SA"/>
        </w:rPr>
        <w:t>继续加强中文域名注册维护工作</w:t>
      </w:r>
      <w:r>
        <w:rPr>
          <w:rFonts w:hint="eastAsia" w:ascii="Times New Roman" w:hAnsi="Times New Roman" w:eastAsia="仿宋_GB2312" w:cs="Times New Roman"/>
          <w:b w:val="0"/>
          <w:kern w:val="2"/>
          <w:sz w:val="32"/>
          <w:szCs w:val="32"/>
          <w:lang w:val="en-US" w:eastAsia="zh-CN" w:bidi="ar-SA"/>
        </w:rPr>
        <w:t>，</w:t>
      </w:r>
      <w:r>
        <w:rPr>
          <w:rFonts w:hint="default" w:ascii="Times New Roman" w:hAnsi="Times New Roman" w:eastAsia="仿宋_GB2312" w:cs="Times New Roman"/>
          <w:b w:val="0"/>
          <w:kern w:val="2"/>
          <w:sz w:val="32"/>
          <w:szCs w:val="32"/>
          <w:lang w:val="en-US" w:eastAsia="zh-CN" w:bidi="ar-SA"/>
        </w:rPr>
        <w:t>同时，不断加强信息审核管理，指定专人负责信息发布和网站维护，定期在合水县机构编制网进行信息更新发布，充分发挥了机构编制门户网站的宣传引领作用。今年以来共在合水县机构编制网发布信息66条。</w:t>
      </w:r>
    </w:p>
    <w:p>
      <w:pPr>
        <w:keepNext w:val="0"/>
        <w:keepLines w:val="0"/>
        <w:pageBreakBefore w:val="0"/>
        <w:widowControl w:val="0"/>
        <w:numPr>
          <w:ilvl w:val="0"/>
          <w:numId w:val="0"/>
        </w:numPr>
        <w:kinsoku/>
        <w:wordWrap/>
        <w:overflowPunct w:val="0"/>
        <w:topLinePunct w:val="0"/>
        <w:autoSpaceDE/>
        <w:autoSpaceDN/>
        <w:bidi w:val="0"/>
        <w:adjustRightInd/>
        <w:snapToGrid/>
        <w:spacing w:beforeAutospacing="0" w:line="600" w:lineRule="exact"/>
        <w:ind w:firstLine="643" w:firstLineChars="200"/>
        <w:jc w:val="both"/>
        <w:textAlignment w:val="auto"/>
        <w:rPr>
          <w:rFonts w:hint="eastAsia" w:ascii="楷体_GB2312" w:hAnsi="楷体_GB2312" w:eastAsia="楷体_GB2312" w:cs="楷体_GB2312"/>
          <w:sz w:val="32"/>
          <w:szCs w:val="32"/>
          <w:lang w:eastAsia="zh-CN"/>
        </w:rPr>
      </w:pPr>
      <w:r>
        <w:rPr>
          <w:rFonts w:hint="eastAsia" w:ascii="Times New Roman" w:hAnsi="Times New Roman" w:eastAsia="楷体_GB2312" w:cs="Times New Roman"/>
          <w:b/>
          <w:bCs w:val="0"/>
          <w:sz w:val="32"/>
          <w:szCs w:val="32"/>
          <w:lang w:val="en-US" w:eastAsia="zh-CN"/>
        </w:rPr>
        <w:t>10、</w:t>
      </w:r>
      <w:r>
        <w:rPr>
          <w:rFonts w:hint="default" w:ascii="Times New Roman" w:hAnsi="Times New Roman" w:eastAsia="楷体_GB2312" w:cs="Times New Roman"/>
          <w:b/>
          <w:bCs w:val="0"/>
          <w:sz w:val="32"/>
          <w:szCs w:val="32"/>
          <w:lang w:val="en-US" w:eastAsia="zh-CN"/>
        </w:rPr>
        <w:t>重点推动违规问题整改。</w:t>
      </w:r>
      <w:r>
        <w:rPr>
          <w:rFonts w:hint="default" w:ascii="Times New Roman" w:hAnsi="Times New Roman" w:eastAsia="仿宋_GB2312" w:cs="Times New Roman"/>
          <w:b/>
          <w:bCs w:val="0"/>
          <w:sz w:val="32"/>
          <w:szCs w:val="32"/>
          <w:lang w:val="en-US" w:eastAsia="zh-CN"/>
        </w:rPr>
        <w:t>一是</w:t>
      </w:r>
      <w:r>
        <w:rPr>
          <w:rFonts w:hint="default" w:ascii="Times New Roman" w:hAnsi="Times New Roman" w:eastAsia="仿宋_GB2312" w:cs="Times New Roman"/>
          <w:color w:val="000000"/>
          <w:kern w:val="0"/>
          <w:sz w:val="32"/>
          <w:szCs w:val="32"/>
          <w:lang w:val="en-US" w:eastAsia="zh-CN" w:bidi="ar"/>
        </w:rPr>
        <w:t>按照省委组织部、省委编办《关于全省开展机构编制违规问题清理整改工作的通知》要求，对提出的7类违规问题进行了清理自查，梳理出“其他领导职数违规问题”13个，涉及13个副科级事业单位超核领导职数19名，已按程序全面完成了领导职数核销。</w:t>
      </w:r>
      <w:r>
        <w:rPr>
          <w:rFonts w:hint="default" w:ascii="Times New Roman" w:hAnsi="Times New Roman" w:eastAsia="仿宋_GB2312" w:cs="Times New Roman"/>
          <w:b/>
          <w:bCs/>
          <w:color w:val="000000"/>
          <w:kern w:val="0"/>
          <w:sz w:val="32"/>
          <w:szCs w:val="32"/>
          <w:lang w:val="en-US" w:eastAsia="zh-CN" w:bidi="ar"/>
        </w:rPr>
        <w:t>二是</w:t>
      </w:r>
      <w:r>
        <w:rPr>
          <w:rFonts w:hint="default" w:ascii="Times New Roman" w:hAnsi="Times New Roman" w:eastAsia="仿宋_GB2312" w:cs="Times New Roman"/>
          <w:color w:val="000000"/>
          <w:kern w:val="0"/>
          <w:sz w:val="32"/>
          <w:szCs w:val="32"/>
          <w:lang w:val="en-US" w:eastAsia="zh-CN" w:bidi="ar"/>
        </w:rPr>
        <w:t>对于政法系统超编19人问题，已及时衔接县人社局完成了人员划转工作。</w:t>
      </w:r>
      <w:r>
        <w:rPr>
          <w:rFonts w:hint="default" w:ascii="Times New Roman" w:hAnsi="Times New Roman" w:eastAsia="仿宋_GB2312" w:cs="Times New Roman"/>
          <w:b/>
          <w:bCs/>
          <w:color w:val="000000"/>
          <w:kern w:val="0"/>
          <w:sz w:val="32"/>
          <w:szCs w:val="32"/>
          <w:lang w:val="en-US" w:eastAsia="zh-CN" w:bidi="ar"/>
        </w:rPr>
        <w:t>三是</w:t>
      </w:r>
      <w:r>
        <w:rPr>
          <w:rFonts w:hint="default" w:ascii="Times New Roman" w:hAnsi="Times New Roman" w:eastAsia="仿宋_GB2312" w:cs="Times New Roman"/>
          <w:color w:val="000000"/>
          <w:kern w:val="0"/>
          <w:sz w:val="32"/>
          <w:szCs w:val="32"/>
          <w:lang w:val="en-US" w:eastAsia="zh-CN" w:bidi="ar"/>
        </w:rPr>
        <w:t>对于市委编办反馈的7个应撤未撤机构需整改问题，及时向县委组织部汇报衔接，目前已</w:t>
      </w:r>
      <w:r>
        <w:rPr>
          <w:rFonts w:hint="eastAsia" w:ascii="Times New Roman" w:hAnsi="Times New Roman" w:eastAsia="仿宋_GB2312" w:cs="Times New Roman"/>
          <w:color w:val="000000"/>
          <w:kern w:val="0"/>
          <w:sz w:val="32"/>
          <w:szCs w:val="32"/>
          <w:lang w:val="en-US" w:eastAsia="zh-CN" w:bidi="ar"/>
        </w:rPr>
        <w:t>撤销机构7个</w:t>
      </w:r>
      <w:r>
        <w:rPr>
          <w:rFonts w:hint="default" w:ascii="Times New Roman" w:hAnsi="Times New Roman" w:eastAsia="仿宋_GB2312" w:cs="Times New Roman"/>
          <w:color w:val="000000"/>
          <w:kern w:val="0"/>
          <w:sz w:val="32"/>
          <w:szCs w:val="32"/>
          <w:lang w:val="en-US" w:eastAsia="zh-CN" w:bidi="ar"/>
        </w:rPr>
        <w:t>，消化各类人员2</w:t>
      </w:r>
      <w:r>
        <w:rPr>
          <w:rFonts w:hint="eastAsia" w:ascii="Times New Roman" w:hAnsi="Times New Roman" w:eastAsia="仿宋_GB2312" w:cs="Times New Roman"/>
          <w:color w:val="000000"/>
          <w:kern w:val="0"/>
          <w:sz w:val="32"/>
          <w:szCs w:val="32"/>
          <w:lang w:val="en-US" w:eastAsia="zh-CN" w:bidi="ar"/>
        </w:rPr>
        <w:t>6</w:t>
      </w:r>
      <w:r>
        <w:rPr>
          <w:rFonts w:hint="default" w:ascii="Times New Roman" w:hAnsi="Times New Roman" w:eastAsia="仿宋_GB2312" w:cs="Times New Roman"/>
          <w:color w:val="000000"/>
          <w:kern w:val="0"/>
          <w:sz w:val="32"/>
          <w:szCs w:val="32"/>
          <w:lang w:val="en-US" w:eastAsia="zh-CN" w:bidi="ar"/>
        </w:rPr>
        <w:t>人。</w:t>
      </w:r>
    </w:p>
    <w:p>
      <w:pPr>
        <w:keepNext w:val="0"/>
        <w:keepLines w:val="0"/>
        <w:pageBreakBefore w:val="0"/>
        <w:widowControl w:val="0"/>
        <w:numPr>
          <w:ilvl w:val="0"/>
          <w:numId w:val="0"/>
        </w:numPr>
        <w:kinsoku/>
        <w:wordWrap/>
        <w:overflowPunct w:val="0"/>
        <w:topLinePunct w:val="0"/>
        <w:autoSpaceDE/>
        <w:autoSpaceDN/>
        <w:bidi w:val="0"/>
        <w:adjustRightInd/>
        <w:snapToGrid/>
        <w:spacing w:beforeAutospacing="0" w:line="600" w:lineRule="exact"/>
        <w:ind w:firstLine="640" w:firstLineChars="200"/>
        <w:jc w:val="both"/>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（三）部门整体支出情况</w:t>
      </w:r>
    </w:p>
    <w:p>
      <w:pPr>
        <w:keepNext w:val="0"/>
        <w:keepLines w:val="0"/>
        <w:pageBreakBefore w:val="0"/>
        <w:widowControl w:val="0"/>
        <w:numPr>
          <w:ilvl w:val="0"/>
          <w:numId w:val="0"/>
        </w:numPr>
        <w:kinsoku/>
        <w:wordWrap/>
        <w:overflowPunct w:val="0"/>
        <w:topLinePunct w:val="0"/>
        <w:autoSpaceDE/>
        <w:autoSpaceDN/>
        <w:bidi w:val="0"/>
        <w:adjustRightInd/>
        <w:snapToGrid/>
        <w:spacing w:beforeAutospacing="0"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2023年度整体支出167.958448</w:t>
      </w:r>
      <w:r>
        <w:rPr>
          <w:rFonts w:hint="default" w:ascii="Times New Roman" w:hAnsi="Times New Roman" w:eastAsia="仿宋_GB2312" w:cs="Times New Roman"/>
          <w:color w:val="000000"/>
          <w:kern w:val="0"/>
          <w:sz w:val="32"/>
          <w:szCs w:val="32"/>
          <w:lang w:val="en-US" w:eastAsia="zh-CN" w:bidi="ar"/>
        </w:rPr>
        <w:t>万元</w:t>
      </w:r>
      <w:r>
        <w:rPr>
          <w:rFonts w:hint="eastAsia" w:ascii="Times New Roman" w:hAnsi="Times New Roman" w:eastAsia="仿宋_GB2312" w:cs="Times New Roman"/>
          <w:color w:val="000000"/>
          <w:kern w:val="0"/>
          <w:sz w:val="32"/>
          <w:szCs w:val="32"/>
          <w:lang w:val="en-US" w:eastAsia="zh-CN" w:bidi="ar"/>
        </w:rPr>
        <w:t>，其中，基本支出156.958448万元、项目经费11万元。</w:t>
      </w:r>
    </w:p>
    <w:p>
      <w:pPr>
        <w:autoSpaceDE/>
        <w:autoSpaceDN/>
        <w:spacing w:line="600" w:lineRule="exact"/>
        <w:ind w:firstLine="640" w:firstLineChars="200"/>
        <w:jc w:val="both"/>
        <w:outlineLvl w:val="0"/>
        <w:rPr>
          <w:rFonts w:ascii="黑体" w:hAnsi="黑体" w:eastAsia="黑体" w:cs="黑体"/>
          <w:bCs/>
          <w:sz w:val="32"/>
          <w:szCs w:val="32"/>
          <w:lang w:eastAsia="zh-CN"/>
        </w:rPr>
      </w:pPr>
      <w:r>
        <w:rPr>
          <w:rFonts w:hint="eastAsia" w:ascii="黑体" w:hAnsi="黑体" w:eastAsia="黑体" w:cs="黑体"/>
          <w:bCs/>
          <w:sz w:val="32"/>
          <w:szCs w:val="32"/>
          <w:lang w:eastAsia="zh-CN"/>
        </w:rPr>
        <w:t>二、部门整体支出绩效管理情况</w:t>
      </w:r>
    </w:p>
    <w:p>
      <w:pPr>
        <w:keepNext w:val="0"/>
        <w:keepLines w:val="0"/>
        <w:pageBreakBefore w:val="0"/>
        <w:widowControl w:val="0"/>
        <w:numPr>
          <w:ilvl w:val="0"/>
          <w:numId w:val="0"/>
        </w:numPr>
        <w:kinsoku/>
        <w:wordWrap/>
        <w:overflowPunct w:val="0"/>
        <w:topLinePunct w:val="0"/>
        <w:autoSpaceDE/>
        <w:autoSpaceDN/>
        <w:bidi w:val="0"/>
        <w:adjustRightInd/>
        <w:snapToGrid/>
        <w:spacing w:beforeAutospacing="0" w:line="600" w:lineRule="exact"/>
        <w:ind w:firstLine="640" w:firstLineChars="200"/>
        <w:jc w:val="both"/>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2023年，我单位以绩效目标实现为导向，以财政支出绩效评价为手段，以评价结果应用为保障，建立完善预算绩效管理体系，积极推动预算绩效管理工作，进一步加强制度建设，提升自评质量，预算绩效管理取得新成效。</w:t>
      </w:r>
    </w:p>
    <w:p>
      <w:pPr>
        <w:numPr>
          <w:ilvl w:val="0"/>
          <w:numId w:val="0"/>
        </w:numPr>
        <w:ind w:firstLine="643"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（一）健全组织，成立小组   </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val="0"/>
        <w:topLinePunct w:val="0"/>
        <w:autoSpaceDE/>
        <w:autoSpaceDN/>
        <w:bidi w:val="0"/>
        <w:adjustRightInd/>
        <w:snapToGrid/>
        <w:spacing w:beforeAutospacing="0" w:line="600" w:lineRule="exact"/>
        <w:ind w:firstLine="640" w:firstLineChars="200"/>
        <w:jc w:val="both"/>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按照县财政局预算绩效管理工作要求，我办在职工会议上对全办预算绩效管理工作进行安排部署，成立了预算绩效管理工作领导小组，配备专职人员负责我办财政预算绩效管理的组织和协调工作，为预算绩效管理工作有效开展提供了组织和人才保障。</w:t>
      </w:r>
    </w:p>
    <w:p>
      <w:pPr>
        <w:numPr>
          <w:ilvl w:val="0"/>
          <w:numId w:val="0"/>
        </w:numPr>
        <w:ind w:left="480" w:leftChars="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（二）完善制度，夯实基础</w:t>
      </w:r>
    </w:p>
    <w:p>
      <w:pPr>
        <w:keepNext w:val="0"/>
        <w:keepLines w:val="0"/>
        <w:pageBreakBefore w:val="0"/>
        <w:widowControl w:val="0"/>
        <w:numPr>
          <w:ilvl w:val="0"/>
          <w:numId w:val="0"/>
        </w:numPr>
        <w:kinsoku/>
        <w:wordWrap/>
        <w:overflowPunct w:val="0"/>
        <w:topLinePunct w:val="0"/>
        <w:autoSpaceDE/>
        <w:autoSpaceDN/>
        <w:bidi w:val="0"/>
        <w:adjustRightInd/>
        <w:snapToGrid/>
        <w:spacing w:beforeAutospacing="0" w:line="600" w:lineRule="exact"/>
        <w:ind w:firstLine="640" w:firstLineChars="200"/>
        <w:jc w:val="both"/>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根据《中华人民共和国预算法》《中华人民共和国预算法实施条例》《中央合水县委办公室 合水县人民政府办公室关于全面实施预算绩效管理工作实施方案的通知》（合办发〔2020〕16号）等相关文件要求，结合我办工作实际，制定了《中共合水县委机构编制委员会办公室预算绩效管理办法》、《中共合水县委机构编制委员会办公室部门预算绩效目标管理办法》、《中共合水县委机构编制委员会办公室部门预算项目事前绩效评估管理办法》、《中共合水县委机构编制委员会办公室部门预算绩效运行监控管理办法》、《中共合水县委机构编制委员会办公室项目支出绩效单位自评工作规程》和《中共合水县委机构编制委员会办公室项目支出绩效部门评价工作规程》，具体明确了预算绩效管理职责、主要任务、健全全覆盖预算绩效管理体系等相关要求，为建立科学、规范、高效的财政资金使用和管理体系提供了制度保障。</w:t>
      </w:r>
    </w:p>
    <w:p>
      <w:pPr>
        <w:ind w:firstLine="643" w:firstLineChars="200"/>
        <w:jc w:val="both"/>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（三）积极开展工作，抓好落实</w:t>
      </w:r>
    </w:p>
    <w:p>
      <w:pPr>
        <w:keepNext w:val="0"/>
        <w:keepLines w:val="0"/>
        <w:pageBreakBefore w:val="0"/>
        <w:widowControl w:val="0"/>
        <w:numPr>
          <w:ilvl w:val="0"/>
          <w:numId w:val="0"/>
        </w:numPr>
        <w:kinsoku/>
        <w:wordWrap/>
        <w:overflowPunct w:val="0"/>
        <w:topLinePunct w:val="0"/>
        <w:autoSpaceDE/>
        <w:autoSpaceDN/>
        <w:bidi w:val="0"/>
        <w:adjustRightInd/>
        <w:snapToGrid/>
        <w:spacing w:beforeAutospacing="0" w:line="600" w:lineRule="exact"/>
        <w:ind w:firstLine="640" w:firstLineChars="200"/>
        <w:jc w:val="both"/>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一是抓好绩效目标编制，即时报送绩效目标；二是对已纳入我办绩效目标管理范畴的项目支出，采取1-6月份、1-9月份开展绩效运行监控；三是深入展开财政支出绩效评价，对专项资金实施绩效自评和项目核查，在此基础上形成自评报告。四是强化评价结果应用，组织绩效自评和绩效跟踪监控，对发现的问题及时整改，加强评价结果与专项资金的衔接。五是健全绩效管理工作机制，明确职责分工，努力提高了绩效管理工作水平。</w:t>
      </w:r>
    </w:p>
    <w:p>
      <w:pPr>
        <w:autoSpaceDE/>
        <w:autoSpaceDN/>
        <w:spacing w:line="600" w:lineRule="exact"/>
        <w:ind w:firstLine="640" w:firstLineChars="200"/>
        <w:jc w:val="both"/>
        <w:outlineLvl w:val="0"/>
        <w:rPr>
          <w:rFonts w:ascii="黑体" w:hAnsi="黑体" w:eastAsia="黑体" w:cs="黑体"/>
          <w:bCs/>
          <w:sz w:val="32"/>
          <w:szCs w:val="32"/>
          <w:lang w:eastAsia="zh-CN"/>
        </w:rPr>
      </w:pPr>
      <w:r>
        <w:rPr>
          <w:rFonts w:hint="eastAsia" w:ascii="黑体" w:hAnsi="黑体" w:eastAsia="黑体" w:cs="黑体"/>
          <w:bCs/>
          <w:sz w:val="32"/>
          <w:szCs w:val="32"/>
          <w:lang w:eastAsia="zh-CN"/>
        </w:rPr>
        <w:t>三、绩效目标完成情况分析</w:t>
      </w:r>
    </w:p>
    <w:p>
      <w:pPr>
        <w:autoSpaceDE/>
        <w:autoSpaceDN/>
        <w:spacing w:line="600" w:lineRule="exact"/>
        <w:ind w:firstLine="640" w:firstLineChars="200"/>
        <w:outlineLvl w:val="1"/>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（一）总体绩效目标完成情况分析。</w:t>
      </w:r>
    </w:p>
    <w:p>
      <w:pPr>
        <w:autoSpaceDE/>
        <w:autoSpaceDN/>
        <w:spacing w:line="600" w:lineRule="exact"/>
        <w:ind w:firstLine="640" w:firstLineChars="200"/>
        <w:outlineLvl w:val="1"/>
        <w:rPr>
          <w:rFonts w:hint="eastAsia" w:ascii="楷体_GB2312" w:hAnsi="楷体_GB2312" w:eastAsia="楷体_GB2312" w:cs="楷体_GB2312"/>
          <w:sz w:val="32"/>
          <w:szCs w:val="32"/>
          <w:lang w:eastAsia="zh-CN"/>
        </w:rPr>
      </w:pPr>
      <w:r>
        <w:rPr>
          <w:rFonts w:hint="eastAsia" w:ascii="仿宋_GB2312" w:hAnsi="仿宋_GB2312" w:eastAsia="仿宋_GB2312" w:cs="仿宋_GB2312"/>
          <w:sz w:val="32"/>
          <w:szCs w:val="32"/>
          <w:lang w:val="en-US" w:eastAsia="zh-CN"/>
        </w:rPr>
        <w:t>年度预算执行情况（10分）：</w:t>
      </w:r>
      <w:r>
        <w:rPr>
          <w:rFonts w:hint="default" w:ascii="仿宋_GB2312" w:hAnsi="仿宋_GB2312" w:eastAsia="仿宋_GB2312" w:cs="仿宋_GB2312"/>
          <w:sz w:val="32"/>
          <w:szCs w:val="32"/>
          <w:lang w:val="en-US" w:eastAsia="zh-CN"/>
        </w:rPr>
        <w:t>202</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val="en-US" w:eastAsia="zh-CN"/>
        </w:rPr>
        <w:t>编办预算经费</w:t>
      </w:r>
      <w:r>
        <w:rPr>
          <w:rFonts w:hint="default" w:ascii="仿宋_GB2312" w:hAnsi="仿宋_GB2312" w:eastAsia="仿宋_GB2312" w:cs="仿宋_GB2312"/>
          <w:sz w:val="32"/>
          <w:szCs w:val="32"/>
          <w:lang w:val="en-US" w:eastAsia="zh-CN"/>
        </w:rPr>
        <w:t>应拨付</w:t>
      </w:r>
      <w:r>
        <w:rPr>
          <w:rFonts w:hint="default" w:ascii="仿宋_GB2312" w:hAnsi="仿宋_GB2312" w:eastAsia="仿宋_GB2312" w:cs="仿宋_GB2312"/>
          <w:sz w:val="32"/>
          <w:szCs w:val="32"/>
        </w:rPr>
        <w:t>资金</w:t>
      </w:r>
      <w:r>
        <w:rPr>
          <w:rFonts w:hint="eastAsia" w:ascii="仿宋_GB2312" w:hAnsi="仿宋_GB2312" w:eastAsia="仿宋_GB2312" w:cs="仿宋_GB2312"/>
          <w:sz w:val="32"/>
          <w:szCs w:val="32"/>
          <w:lang w:val="en-US" w:eastAsia="zh-CN"/>
        </w:rPr>
        <w:t>1752007.7</w:t>
      </w:r>
      <w:r>
        <w:rPr>
          <w:rFonts w:hint="default" w:ascii="仿宋_GB2312" w:hAnsi="仿宋_GB2312" w:eastAsia="仿宋_GB2312" w:cs="仿宋_GB2312"/>
          <w:sz w:val="32"/>
          <w:szCs w:val="32"/>
        </w:rPr>
        <w:t>万元，实际</w:t>
      </w:r>
      <w:r>
        <w:rPr>
          <w:rFonts w:hint="eastAsia" w:ascii="仿宋_GB2312" w:hAnsi="仿宋_GB2312" w:eastAsia="仿宋_GB2312" w:cs="仿宋_GB2312"/>
          <w:sz w:val="32"/>
          <w:szCs w:val="32"/>
          <w:lang w:eastAsia="zh-CN"/>
        </w:rPr>
        <w:t>支出</w:t>
      </w:r>
      <w:r>
        <w:rPr>
          <w:rFonts w:hint="default" w:ascii="仿宋_GB2312" w:hAnsi="仿宋_GB2312" w:eastAsia="仿宋_GB2312" w:cs="仿宋_GB2312"/>
          <w:sz w:val="32"/>
          <w:szCs w:val="32"/>
        </w:rPr>
        <w:t>金额</w:t>
      </w:r>
      <w:r>
        <w:rPr>
          <w:rFonts w:hint="eastAsia" w:ascii="仿宋_GB2312" w:hAnsi="仿宋_GB2312" w:eastAsia="仿宋_GB2312" w:cs="仿宋_GB2312"/>
          <w:sz w:val="32"/>
          <w:szCs w:val="32"/>
          <w:lang w:val="en-US" w:eastAsia="zh-CN"/>
        </w:rPr>
        <w:t>167.958448</w:t>
      </w:r>
      <w:r>
        <w:rPr>
          <w:rFonts w:hint="default"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，全部完成支付，</w:t>
      </w:r>
      <w:r>
        <w:rPr>
          <w:rFonts w:hint="default" w:ascii="仿宋_GB2312" w:hAnsi="仿宋_GB2312" w:eastAsia="仿宋_GB2312" w:cs="仿宋_GB2312"/>
          <w:sz w:val="32"/>
          <w:szCs w:val="32"/>
          <w:lang w:val="en-US" w:eastAsia="zh-CN"/>
        </w:rPr>
        <w:t>所有</w:t>
      </w:r>
      <w:r>
        <w:rPr>
          <w:rFonts w:hint="default" w:ascii="仿宋_GB2312" w:hAnsi="仿宋_GB2312" w:eastAsia="仿宋_GB2312" w:cs="仿宋_GB2312"/>
          <w:sz w:val="32"/>
          <w:szCs w:val="32"/>
        </w:rPr>
        <w:t>支付依据合规合法</w:t>
      </w:r>
      <w:r>
        <w:rPr>
          <w:rFonts w:hint="eastAsia" w:ascii="仿宋_GB2312" w:hAnsi="仿宋_GB2312" w:eastAsia="仿宋_GB2312" w:cs="仿宋_GB2312"/>
          <w:sz w:val="32"/>
          <w:szCs w:val="32"/>
          <w:lang w:eastAsia="zh-CN"/>
        </w:rPr>
        <w:t>，</w:t>
      </w:r>
      <w:r>
        <w:rPr>
          <w:rFonts w:hint="eastAsia" w:ascii="仿宋_GB2312" w:hAnsi="黑体" w:eastAsia="仿宋_GB2312" w:cs="黑体"/>
          <w:bCs/>
          <w:sz w:val="32"/>
          <w:szCs w:val="32"/>
          <w:lang w:val="en-US" w:eastAsia="zh-CN"/>
        </w:rPr>
        <w:t>得分9分</w:t>
      </w:r>
      <w:r>
        <w:rPr>
          <w:rFonts w:hint="default" w:ascii="仿宋_GB2312" w:hAnsi="仿宋_GB2312" w:eastAsia="仿宋_GB2312" w:cs="仿宋_GB2312"/>
          <w:sz w:val="32"/>
          <w:szCs w:val="32"/>
        </w:rPr>
        <w:t>。</w:t>
      </w:r>
    </w:p>
    <w:p>
      <w:pPr>
        <w:autoSpaceDE/>
        <w:autoSpaceDN/>
        <w:spacing w:line="600" w:lineRule="exact"/>
        <w:ind w:firstLine="640" w:firstLineChars="200"/>
        <w:outlineLvl w:val="1"/>
        <w:rPr>
          <w:rFonts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（二）绩效目标完成情况分析。（根据年初绩效目标及指标逐项分析）</w:t>
      </w:r>
    </w:p>
    <w:p>
      <w:pPr>
        <w:autoSpaceDE/>
        <w:autoSpaceDN/>
        <w:spacing w:line="600" w:lineRule="exact"/>
        <w:ind w:firstLine="640" w:firstLineChars="200"/>
        <w:rPr>
          <w:rFonts w:hint="default" w:ascii="仿宋_GB2312" w:hAnsi="黑体" w:eastAsia="仿宋_GB2312" w:cs="黑体"/>
          <w:bCs/>
          <w:sz w:val="32"/>
          <w:szCs w:val="32"/>
          <w:lang w:val="en-US" w:eastAsia="zh-CN"/>
        </w:rPr>
      </w:pPr>
      <w:r>
        <w:rPr>
          <w:rFonts w:hint="eastAsia" w:ascii="仿宋_GB2312" w:hAnsi="黑体" w:eastAsia="仿宋_GB2312" w:cs="黑体"/>
          <w:bCs/>
          <w:sz w:val="32"/>
          <w:szCs w:val="32"/>
          <w:lang w:eastAsia="zh-CN"/>
        </w:rPr>
        <w:t>1.部门管理情况分析（</w:t>
      </w:r>
      <w:r>
        <w:rPr>
          <w:rFonts w:hint="eastAsia" w:ascii="仿宋_GB2312" w:hAnsi="黑体" w:eastAsia="仿宋_GB2312" w:cs="黑体"/>
          <w:bCs/>
          <w:sz w:val="32"/>
          <w:szCs w:val="32"/>
          <w:lang w:val="en-US" w:eastAsia="zh-CN"/>
        </w:rPr>
        <w:t>40分</w:t>
      </w:r>
      <w:r>
        <w:rPr>
          <w:rFonts w:hint="eastAsia" w:ascii="仿宋_GB2312" w:hAnsi="黑体" w:eastAsia="仿宋_GB2312" w:cs="黑体"/>
          <w:bCs/>
          <w:sz w:val="32"/>
          <w:szCs w:val="32"/>
          <w:lang w:eastAsia="zh-CN"/>
        </w:rPr>
        <w:t>）</w:t>
      </w:r>
    </w:p>
    <w:p>
      <w:pPr>
        <w:autoSpaceDE/>
        <w:autoSpaceDN/>
        <w:spacing w:line="600" w:lineRule="exact"/>
        <w:ind w:firstLine="640" w:firstLineChars="200"/>
        <w:rPr>
          <w:rFonts w:ascii="仿宋_GB2312" w:hAnsi="黑体" w:eastAsia="仿宋_GB2312" w:cs="黑体"/>
          <w:bCs/>
          <w:sz w:val="32"/>
          <w:szCs w:val="32"/>
          <w:lang w:eastAsia="zh-CN"/>
        </w:rPr>
      </w:pPr>
      <w:r>
        <w:rPr>
          <w:rFonts w:hint="eastAsia" w:ascii="仿宋_GB2312" w:hAnsi="黑体" w:eastAsia="仿宋_GB2312" w:cs="黑体"/>
          <w:bCs/>
          <w:sz w:val="32"/>
          <w:szCs w:val="32"/>
          <w:lang w:eastAsia="zh-CN"/>
        </w:rPr>
        <w:t>（1）资金投入。（</w:t>
      </w:r>
      <w:r>
        <w:rPr>
          <w:rFonts w:hint="eastAsia" w:ascii="仿宋_GB2312" w:hAnsi="黑体" w:eastAsia="仿宋_GB2312" w:cs="黑体"/>
          <w:bCs/>
          <w:sz w:val="32"/>
          <w:szCs w:val="32"/>
          <w:lang w:val="en-US" w:eastAsia="zh-CN"/>
        </w:rPr>
        <w:t>20分</w:t>
      </w:r>
      <w:r>
        <w:rPr>
          <w:rFonts w:hint="eastAsia" w:ascii="仿宋_GB2312" w:hAnsi="黑体" w:eastAsia="仿宋_GB2312" w:cs="黑体"/>
          <w:bCs/>
          <w:sz w:val="32"/>
          <w:szCs w:val="32"/>
          <w:lang w:eastAsia="zh-CN"/>
        </w:rPr>
        <w:t>）</w:t>
      </w:r>
    </w:p>
    <w:p>
      <w:pPr>
        <w:autoSpaceDE/>
        <w:autoSpaceDN/>
        <w:adjustRightInd w:val="0"/>
        <w:snapToGrid w:val="0"/>
        <w:spacing w:line="600" w:lineRule="exact"/>
        <w:ind w:firstLine="640" w:firstLineChars="200"/>
        <w:jc w:val="both"/>
        <w:rPr>
          <w:rFonts w:hint="default" w:ascii="仿宋_GB2312" w:hAnsi="黑体" w:eastAsia="仿宋_GB2312" w:cs="黑体"/>
          <w:bCs/>
          <w:sz w:val="32"/>
          <w:szCs w:val="32"/>
          <w:lang w:val="en-US" w:eastAsia="zh-CN"/>
        </w:rPr>
      </w:pPr>
      <w:r>
        <w:rPr>
          <w:rFonts w:hint="eastAsia" w:ascii="仿宋_GB2312" w:hAnsi="黑体" w:eastAsia="仿宋_GB2312" w:cs="黑体"/>
          <w:bCs/>
          <w:sz w:val="32"/>
          <w:szCs w:val="32"/>
          <w:lang w:eastAsia="zh-CN"/>
        </w:rPr>
        <w:t xml:space="preserve"> 基本支出预算执行率（</w:t>
      </w:r>
      <w:r>
        <w:rPr>
          <w:rFonts w:hint="eastAsia" w:ascii="仿宋_GB2312" w:hAnsi="黑体" w:eastAsia="仿宋_GB2312" w:cs="黑体"/>
          <w:bCs/>
          <w:sz w:val="32"/>
          <w:szCs w:val="32"/>
          <w:lang w:val="en-US" w:eastAsia="zh-CN"/>
        </w:rPr>
        <w:t>5分</w:t>
      </w:r>
      <w:r>
        <w:rPr>
          <w:rFonts w:hint="eastAsia" w:ascii="仿宋_GB2312" w:hAnsi="黑体" w:eastAsia="仿宋_GB2312" w:cs="黑体"/>
          <w:bCs/>
          <w:sz w:val="32"/>
          <w:szCs w:val="32"/>
          <w:lang w:eastAsia="zh-CN"/>
        </w:rPr>
        <w:t>）：基本支出预算</w:t>
      </w:r>
      <w:r>
        <w:rPr>
          <w:rFonts w:hint="eastAsia" w:ascii="仿宋_GB2312" w:hAnsi="仿宋_GB2312" w:eastAsia="仿宋_GB2312" w:cs="仿宋_GB2312"/>
          <w:sz w:val="32"/>
          <w:szCs w:val="32"/>
          <w:lang w:val="en-US" w:eastAsia="zh-CN"/>
        </w:rPr>
        <w:t>164.20077</w:t>
      </w:r>
      <w:r>
        <w:rPr>
          <w:rFonts w:hint="default" w:ascii="仿宋_GB2312" w:hAnsi="仿宋_GB2312" w:eastAsia="仿宋_GB2312" w:cs="仿宋_GB2312"/>
          <w:sz w:val="32"/>
          <w:szCs w:val="32"/>
        </w:rPr>
        <w:t>万元</w:t>
      </w:r>
      <w:r>
        <w:rPr>
          <w:rFonts w:hint="eastAsia" w:ascii="仿宋_GB2312" w:hAnsi="黑体" w:eastAsia="仿宋_GB2312" w:cs="黑体"/>
          <w:bCs/>
          <w:sz w:val="32"/>
          <w:szCs w:val="32"/>
          <w:lang w:eastAsia="zh-CN"/>
        </w:rPr>
        <w:t>，决算</w:t>
      </w:r>
      <w:r>
        <w:rPr>
          <w:rFonts w:hint="eastAsia" w:ascii="仿宋_GB2312" w:hAnsi="仿宋_GB2312" w:eastAsia="仿宋_GB2312" w:cs="仿宋_GB2312"/>
          <w:sz w:val="32"/>
          <w:szCs w:val="32"/>
          <w:lang w:val="en-US" w:eastAsia="zh-CN"/>
        </w:rPr>
        <w:t>156.958448</w:t>
      </w:r>
      <w:r>
        <w:rPr>
          <w:rFonts w:hint="default" w:ascii="仿宋_GB2312" w:hAnsi="仿宋_GB2312" w:eastAsia="仿宋_GB2312" w:cs="仿宋_GB2312"/>
          <w:sz w:val="32"/>
          <w:szCs w:val="32"/>
        </w:rPr>
        <w:t>万元</w:t>
      </w:r>
      <w:r>
        <w:rPr>
          <w:rFonts w:hint="eastAsia" w:ascii="仿宋_GB2312" w:hAnsi="黑体" w:eastAsia="仿宋_GB2312" w:cs="黑体"/>
          <w:bCs/>
          <w:sz w:val="32"/>
          <w:szCs w:val="32"/>
          <w:lang w:eastAsia="zh-CN"/>
        </w:rPr>
        <w:t>。执行率</w:t>
      </w:r>
      <w:r>
        <w:rPr>
          <w:rFonts w:hint="eastAsia" w:ascii="仿宋_GB2312" w:hAnsi="黑体" w:eastAsia="仿宋_GB2312" w:cs="黑体"/>
          <w:bCs/>
          <w:sz w:val="32"/>
          <w:szCs w:val="32"/>
          <w:lang w:val="en-US" w:eastAsia="zh-CN"/>
        </w:rPr>
        <w:t>96%，得分4分。</w:t>
      </w:r>
    </w:p>
    <w:p>
      <w:pPr>
        <w:autoSpaceDE/>
        <w:autoSpaceDN/>
        <w:adjustRightInd w:val="0"/>
        <w:snapToGrid w:val="0"/>
        <w:spacing w:line="600" w:lineRule="exact"/>
        <w:ind w:firstLine="640" w:firstLineChars="200"/>
        <w:jc w:val="both"/>
        <w:rPr>
          <w:rFonts w:ascii="仿宋_GB2312" w:hAnsi="黑体" w:eastAsia="仿宋_GB2312" w:cs="黑体"/>
          <w:bCs/>
          <w:sz w:val="32"/>
          <w:szCs w:val="32"/>
          <w:lang w:eastAsia="zh-CN"/>
        </w:rPr>
      </w:pPr>
      <w:r>
        <w:rPr>
          <w:rFonts w:hint="eastAsia" w:ascii="仿宋_GB2312" w:hAnsi="黑体" w:eastAsia="仿宋_GB2312" w:cs="黑体"/>
          <w:bCs/>
          <w:sz w:val="32"/>
          <w:szCs w:val="32"/>
          <w:lang w:eastAsia="zh-CN"/>
        </w:rPr>
        <w:t xml:space="preserve"> 项目支出预算执行率（</w:t>
      </w:r>
      <w:r>
        <w:rPr>
          <w:rFonts w:hint="eastAsia" w:ascii="仿宋_GB2312" w:hAnsi="黑体" w:eastAsia="仿宋_GB2312" w:cs="黑体"/>
          <w:bCs/>
          <w:sz w:val="32"/>
          <w:szCs w:val="32"/>
          <w:lang w:val="en-US" w:eastAsia="zh-CN"/>
        </w:rPr>
        <w:t>5分</w:t>
      </w:r>
      <w:r>
        <w:rPr>
          <w:rFonts w:hint="eastAsia" w:ascii="仿宋_GB2312" w:hAnsi="黑体" w:eastAsia="仿宋_GB2312" w:cs="黑体"/>
          <w:bCs/>
          <w:sz w:val="32"/>
          <w:szCs w:val="32"/>
          <w:lang w:eastAsia="zh-CN"/>
        </w:rPr>
        <w:t>）：</w:t>
      </w:r>
      <w:r>
        <w:rPr>
          <w:rFonts w:hint="eastAsia" w:ascii="仿宋_GB2312" w:hAnsi="黑体" w:eastAsia="仿宋_GB2312" w:cs="黑体"/>
          <w:bCs/>
          <w:sz w:val="32"/>
          <w:szCs w:val="32"/>
          <w:lang w:val="en-US" w:eastAsia="zh-CN"/>
        </w:rPr>
        <w:t>项目</w:t>
      </w:r>
      <w:r>
        <w:rPr>
          <w:rFonts w:hint="eastAsia" w:ascii="仿宋_GB2312" w:hAnsi="黑体" w:eastAsia="仿宋_GB2312" w:cs="黑体"/>
          <w:bCs/>
          <w:sz w:val="32"/>
          <w:szCs w:val="32"/>
          <w:lang w:eastAsia="zh-CN"/>
        </w:rPr>
        <w:t>支出预算</w:t>
      </w:r>
      <w:r>
        <w:rPr>
          <w:rFonts w:hint="eastAsia" w:ascii="仿宋_GB2312" w:hAnsi="仿宋_GB2312" w:eastAsia="仿宋_GB2312" w:cs="仿宋_GB2312"/>
          <w:sz w:val="32"/>
          <w:szCs w:val="32"/>
          <w:lang w:val="en-US" w:eastAsia="zh-CN"/>
        </w:rPr>
        <w:t>11</w:t>
      </w:r>
      <w:r>
        <w:rPr>
          <w:rFonts w:hint="default" w:ascii="仿宋_GB2312" w:hAnsi="仿宋_GB2312" w:eastAsia="仿宋_GB2312" w:cs="仿宋_GB2312"/>
          <w:sz w:val="32"/>
          <w:szCs w:val="32"/>
        </w:rPr>
        <w:t>万元</w:t>
      </w:r>
      <w:r>
        <w:rPr>
          <w:rFonts w:hint="eastAsia" w:ascii="仿宋_GB2312" w:hAnsi="黑体" w:eastAsia="仿宋_GB2312" w:cs="黑体"/>
          <w:bCs/>
          <w:sz w:val="32"/>
          <w:szCs w:val="32"/>
          <w:lang w:eastAsia="zh-CN"/>
        </w:rPr>
        <w:t>，决算</w:t>
      </w:r>
      <w:r>
        <w:rPr>
          <w:rFonts w:hint="eastAsia" w:ascii="仿宋_GB2312" w:hAnsi="仿宋_GB2312" w:eastAsia="仿宋_GB2312" w:cs="仿宋_GB2312"/>
          <w:sz w:val="32"/>
          <w:szCs w:val="32"/>
          <w:lang w:val="en-US" w:eastAsia="zh-CN"/>
        </w:rPr>
        <w:t>11</w:t>
      </w:r>
      <w:r>
        <w:rPr>
          <w:rFonts w:hint="default" w:ascii="仿宋_GB2312" w:hAnsi="仿宋_GB2312" w:eastAsia="仿宋_GB2312" w:cs="仿宋_GB2312"/>
          <w:sz w:val="32"/>
          <w:szCs w:val="32"/>
        </w:rPr>
        <w:t>万元</w:t>
      </w:r>
      <w:r>
        <w:rPr>
          <w:rFonts w:hint="eastAsia" w:ascii="仿宋_GB2312" w:hAnsi="黑体" w:eastAsia="仿宋_GB2312" w:cs="黑体"/>
          <w:bCs/>
          <w:sz w:val="32"/>
          <w:szCs w:val="32"/>
          <w:lang w:eastAsia="zh-CN"/>
        </w:rPr>
        <w:t>。执行率</w:t>
      </w:r>
      <w:r>
        <w:rPr>
          <w:rFonts w:hint="eastAsia" w:ascii="仿宋_GB2312" w:hAnsi="黑体" w:eastAsia="仿宋_GB2312" w:cs="黑体"/>
          <w:bCs/>
          <w:sz w:val="32"/>
          <w:szCs w:val="32"/>
          <w:lang w:val="en-US" w:eastAsia="zh-CN"/>
        </w:rPr>
        <w:t>100%，得分5分。</w:t>
      </w:r>
    </w:p>
    <w:p>
      <w:pPr>
        <w:autoSpaceDE/>
        <w:autoSpaceDN/>
        <w:adjustRightInd w:val="0"/>
        <w:snapToGrid w:val="0"/>
        <w:spacing w:line="600" w:lineRule="exact"/>
        <w:ind w:firstLine="640" w:firstLineChars="200"/>
        <w:jc w:val="both"/>
        <w:rPr>
          <w:rFonts w:hint="default" w:ascii="仿宋_GB2312" w:hAnsi="黑体" w:eastAsia="仿宋_GB2312" w:cs="黑体"/>
          <w:bCs/>
          <w:sz w:val="32"/>
          <w:szCs w:val="32"/>
          <w:lang w:val="en-US" w:eastAsia="zh-CN"/>
        </w:rPr>
      </w:pPr>
      <w:r>
        <w:rPr>
          <w:rFonts w:hint="eastAsia" w:ascii="仿宋_GB2312" w:hAnsi="黑体" w:eastAsia="仿宋_GB2312" w:cs="黑体"/>
          <w:bCs/>
          <w:sz w:val="32"/>
          <w:szCs w:val="32"/>
          <w:lang w:eastAsia="zh-CN"/>
        </w:rPr>
        <w:t>“三公经费控制率”（</w:t>
      </w:r>
      <w:r>
        <w:rPr>
          <w:rFonts w:hint="eastAsia" w:ascii="仿宋_GB2312" w:hAnsi="黑体" w:eastAsia="仿宋_GB2312" w:cs="黑体"/>
          <w:bCs/>
          <w:sz w:val="32"/>
          <w:szCs w:val="32"/>
          <w:lang w:val="en-US" w:eastAsia="zh-CN"/>
        </w:rPr>
        <w:t>5分</w:t>
      </w:r>
      <w:r>
        <w:rPr>
          <w:rFonts w:hint="eastAsia" w:ascii="仿宋_GB2312" w:hAnsi="黑体" w:eastAsia="仿宋_GB2312" w:cs="黑体"/>
          <w:bCs/>
          <w:sz w:val="32"/>
          <w:szCs w:val="32"/>
          <w:lang w:eastAsia="zh-CN"/>
        </w:rPr>
        <w:t>）：</w:t>
      </w:r>
      <w:r>
        <w:rPr>
          <w:rFonts w:hint="eastAsia" w:ascii="仿宋_GB2312" w:hAnsi="黑体" w:eastAsia="仿宋_GB2312" w:cs="黑体"/>
          <w:bCs/>
          <w:sz w:val="32"/>
          <w:szCs w:val="32"/>
          <w:lang w:val="en-US" w:eastAsia="zh-CN"/>
        </w:rPr>
        <w:t>三公经费</w:t>
      </w:r>
      <w:r>
        <w:rPr>
          <w:rFonts w:hint="eastAsia" w:ascii="仿宋_GB2312" w:hAnsi="黑体" w:eastAsia="仿宋_GB2312" w:cs="黑体"/>
          <w:bCs/>
          <w:sz w:val="32"/>
          <w:szCs w:val="32"/>
          <w:lang w:eastAsia="zh-CN"/>
        </w:rPr>
        <w:t>支出预算</w:t>
      </w:r>
      <w:r>
        <w:rPr>
          <w:rFonts w:hint="eastAsia" w:ascii="仿宋_GB2312" w:hAnsi="仿宋_GB2312" w:eastAsia="仿宋_GB2312" w:cs="仿宋_GB2312"/>
          <w:sz w:val="32"/>
          <w:szCs w:val="32"/>
          <w:lang w:val="en-US" w:eastAsia="zh-CN"/>
        </w:rPr>
        <w:t>0.1</w:t>
      </w:r>
      <w:r>
        <w:rPr>
          <w:rFonts w:hint="default" w:ascii="仿宋_GB2312" w:hAnsi="仿宋_GB2312" w:eastAsia="仿宋_GB2312" w:cs="仿宋_GB2312"/>
          <w:sz w:val="32"/>
          <w:szCs w:val="32"/>
        </w:rPr>
        <w:t>万元</w:t>
      </w:r>
      <w:r>
        <w:rPr>
          <w:rFonts w:hint="eastAsia" w:ascii="仿宋_GB2312" w:hAnsi="黑体" w:eastAsia="仿宋_GB2312" w:cs="黑体"/>
          <w:bCs/>
          <w:sz w:val="32"/>
          <w:szCs w:val="32"/>
          <w:lang w:eastAsia="zh-CN"/>
        </w:rPr>
        <w:t>，决算</w:t>
      </w:r>
      <w:r>
        <w:rPr>
          <w:rFonts w:hint="eastAsia" w:ascii="仿宋_GB2312" w:hAnsi="仿宋_GB2312" w:eastAsia="仿宋_GB2312" w:cs="仿宋_GB2312"/>
          <w:sz w:val="32"/>
          <w:szCs w:val="32"/>
          <w:lang w:val="en-US" w:eastAsia="zh-CN"/>
        </w:rPr>
        <w:t>0.1</w:t>
      </w:r>
      <w:r>
        <w:rPr>
          <w:rFonts w:hint="default" w:ascii="仿宋_GB2312" w:hAnsi="仿宋_GB2312" w:eastAsia="仿宋_GB2312" w:cs="仿宋_GB2312"/>
          <w:sz w:val="32"/>
          <w:szCs w:val="32"/>
        </w:rPr>
        <w:t>万元</w:t>
      </w:r>
      <w:r>
        <w:rPr>
          <w:rFonts w:hint="eastAsia" w:ascii="仿宋_GB2312" w:hAnsi="黑体" w:eastAsia="仿宋_GB2312" w:cs="黑体"/>
          <w:bCs/>
          <w:sz w:val="32"/>
          <w:szCs w:val="32"/>
          <w:lang w:eastAsia="zh-CN"/>
        </w:rPr>
        <w:t>。</w:t>
      </w:r>
      <w:r>
        <w:rPr>
          <w:rFonts w:hint="eastAsia" w:ascii="仿宋_GB2312" w:hAnsi="黑体" w:eastAsia="仿宋_GB2312" w:cs="黑体"/>
          <w:bCs/>
          <w:sz w:val="32"/>
          <w:szCs w:val="32"/>
          <w:lang w:val="en-US" w:eastAsia="zh-CN"/>
        </w:rPr>
        <w:t>控制</w:t>
      </w:r>
      <w:r>
        <w:rPr>
          <w:rFonts w:hint="eastAsia" w:ascii="仿宋_GB2312" w:hAnsi="黑体" w:eastAsia="仿宋_GB2312" w:cs="黑体"/>
          <w:bCs/>
          <w:sz w:val="32"/>
          <w:szCs w:val="32"/>
          <w:lang w:eastAsia="zh-CN"/>
        </w:rPr>
        <w:t>率</w:t>
      </w:r>
      <w:r>
        <w:rPr>
          <w:rFonts w:hint="eastAsia" w:ascii="仿宋_GB2312" w:hAnsi="黑体" w:eastAsia="仿宋_GB2312" w:cs="黑体"/>
          <w:bCs/>
          <w:sz w:val="32"/>
          <w:szCs w:val="32"/>
          <w:lang w:val="en-US" w:eastAsia="zh-CN"/>
        </w:rPr>
        <w:t>100%，得分5分。</w:t>
      </w:r>
    </w:p>
    <w:p>
      <w:pPr>
        <w:autoSpaceDE/>
        <w:autoSpaceDN/>
        <w:adjustRightInd w:val="0"/>
        <w:snapToGrid w:val="0"/>
        <w:spacing w:line="600" w:lineRule="exact"/>
        <w:ind w:firstLine="960" w:firstLineChars="300"/>
        <w:jc w:val="both"/>
        <w:rPr>
          <w:rFonts w:hint="default" w:ascii="仿宋_GB2312" w:hAnsi="黑体" w:eastAsia="仿宋_GB2312" w:cs="黑体"/>
          <w:bCs/>
          <w:sz w:val="32"/>
          <w:szCs w:val="32"/>
          <w:lang w:val="en-US" w:eastAsia="zh-CN"/>
        </w:rPr>
      </w:pPr>
      <w:r>
        <w:rPr>
          <w:rFonts w:hint="eastAsia" w:ascii="仿宋_GB2312" w:hAnsi="黑体" w:eastAsia="仿宋_GB2312" w:cs="黑体"/>
          <w:bCs/>
          <w:sz w:val="32"/>
          <w:szCs w:val="32"/>
          <w:lang w:eastAsia="zh-CN"/>
        </w:rPr>
        <w:t>转结余变动率（</w:t>
      </w:r>
      <w:r>
        <w:rPr>
          <w:rFonts w:hint="eastAsia" w:ascii="仿宋_GB2312" w:hAnsi="黑体" w:eastAsia="仿宋_GB2312" w:cs="黑体"/>
          <w:bCs/>
          <w:sz w:val="32"/>
          <w:szCs w:val="32"/>
          <w:lang w:val="en-US" w:eastAsia="zh-CN"/>
        </w:rPr>
        <w:t>5分</w:t>
      </w:r>
      <w:r>
        <w:rPr>
          <w:rFonts w:hint="eastAsia" w:ascii="仿宋_GB2312" w:hAnsi="黑体" w:eastAsia="仿宋_GB2312" w:cs="黑体"/>
          <w:bCs/>
          <w:sz w:val="32"/>
          <w:szCs w:val="32"/>
          <w:lang w:eastAsia="zh-CN"/>
        </w:rPr>
        <w:t>）：</w:t>
      </w:r>
      <w:r>
        <w:rPr>
          <w:rFonts w:hint="eastAsia" w:ascii="仿宋_GB2312" w:hAnsi="黑体" w:eastAsia="仿宋_GB2312" w:cs="黑体"/>
          <w:bCs/>
          <w:sz w:val="32"/>
          <w:szCs w:val="32"/>
          <w:lang w:val="en-US" w:eastAsia="zh-CN"/>
        </w:rPr>
        <w:t>我单位无结转结余，得分0分。</w:t>
      </w:r>
    </w:p>
    <w:p>
      <w:pPr>
        <w:autoSpaceDE/>
        <w:autoSpaceDN/>
        <w:spacing w:line="600" w:lineRule="exact"/>
        <w:ind w:firstLine="640" w:firstLineChars="200"/>
        <w:rPr>
          <w:rFonts w:ascii="仿宋_GB2312" w:hAnsi="黑体" w:eastAsia="仿宋_GB2312" w:cs="黑体"/>
          <w:bCs/>
          <w:sz w:val="32"/>
          <w:szCs w:val="32"/>
          <w:lang w:eastAsia="zh-CN"/>
        </w:rPr>
      </w:pPr>
      <w:r>
        <w:rPr>
          <w:rFonts w:hint="eastAsia" w:ascii="仿宋_GB2312" w:hAnsi="黑体" w:eastAsia="仿宋_GB2312" w:cs="黑体"/>
          <w:bCs/>
          <w:sz w:val="32"/>
          <w:szCs w:val="32"/>
          <w:lang w:eastAsia="zh-CN"/>
        </w:rPr>
        <w:t>（2）财务管理。（</w:t>
      </w:r>
      <w:r>
        <w:rPr>
          <w:rFonts w:hint="eastAsia" w:ascii="仿宋_GB2312" w:hAnsi="黑体" w:eastAsia="仿宋_GB2312" w:cs="黑体"/>
          <w:bCs/>
          <w:sz w:val="32"/>
          <w:szCs w:val="32"/>
          <w:lang w:val="en-US" w:eastAsia="zh-CN"/>
        </w:rPr>
        <w:t>5分</w:t>
      </w:r>
      <w:r>
        <w:rPr>
          <w:rFonts w:hint="eastAsia" w:ascii="仿宋_GB2312" w:hAnsi="黑体" w:eastAsia="仿宋_GB2312" w:cs="黑体"/>
          <w:bCs/>
          <w:sz w:val="32"/>
          <w:szCs w:val="32"/>
          <w:lang w:eastAsia="zh-CN"/>
        </w:rPr>
        <w:t>）</w:t>
      </w:r>
    </w:p>
    <w:p>
      <w:pPr>
        <w:autoSpaceDE/>
        <w:autoSpaceDN/>
        <w:spacing w:line="600" w:lineRule="exact"/>
        <w:ind w:firstLine="640" w:firstLineChars="200"/>
        <w:jc w:val="both"/>
        <w:rPr>
          <w:rFonts w:hint="eastAsia" w:ascii="仿宋_GB2312" w:hAnsi="黑体" w:eastAsia="仿宋_GB2312" w:cs="黑体"/>
          <w:bCs/>
          <w:sz w:val="32"/>
          <w:szCs w:val="32"/>
          <w:lang w:eastAsia="zh-CN"/>
        </w:rPr>
      </w:pPr>
      <w:r>
        <w:rPr>
          <w:rFonts w:hint="eastAsia" w:ascii="仿宋_GB2312" w:hAnsi="黑体" w:eastAsia="仿宋_GB2312" w:cs="黑体"/>
          <w:bCs/>
          <w:sz w:val="32"/>
          <w:szCs w:val="32"/>
          <w:lang w:val="en-US" w:eastAsia="zh-CN"/>
        </w:rPr>
        <w:t>财务制度健全性（5分）：我办已</w:t>
      </w:r>
      <w:r>
        <w:rPr>
          <w:rFonts w:hint="eastAsia" w:ascii="仿宋_GB2312" w:hAnsi="黑体" w:eastAsia="仿宋_GB2312" w:cs="黑体"/>
          <w:bCs/>
          <w:sz w:val="32"/>
          <w:szCs w:val="32"/>
          <w:lang w:eastAsia="zh-CN"/>
        </w:rPr>
        <w:t>建立财务管理制度，《</w:t>
      </w:r>
      <w:r>
        <w:rPr>
          <w:rFonts w:hint="eastAsia" w:ascii="仿宋_GB2312" w:hAnsi="黑体" w:eastAsia="仿宋_GB2312" w:cs="黑体"/>
          <w:bCs/>
          <w:sz w:val="32"/>
          <w:szCs w:val="32"/>
          <w:lang w:val="en-US" w:eastAsia="zh-CN"/>
        </w:rPr>
        <w:t>中共合水县委机构编制委员会办公室财务管理制度</w:t>
      </w:r>
      <w:r>
        <w:rPr>
          <w:rFonts w:hint="eastAsia" w:ascii="仿宋_GB2312" w:hAnsi="黑体" w:eastAsia="仿宋_GB2312" w:cs="黑体"/>
          <w:bCs/>
          <w:sz w:val="32"/>
          <w:szCs w:val="32"/>
          <w:lang w:eastAsia="zh-CN"/>
        </w:rPr>
        <w:t>》（</w:t>
      </w:r>
      <w:r>
        <w:rPr>
          <w:rFonts w:hint="eastAsia" w:ascii="仿宋_GB2312" w:hAnsi="黑体" w:eastAsia="仿宋_GB2312" w:cs="黑体"/>
          <w:bCs/>
          <w:sz w:val="32"/>
          <w:szCs w:val="32"/>
          <w:lang w:val="en-US" w:eastAsia="zh-CN"/>
        </w:rPr>
        <w:t>合编办发</w:t>
      </w:r>
      <w:r>
        <w:rPr>
          <w:rFonts w:hint="eastAsia" w:ascii="仿宋" w:hAnsi="仿宋" w:eastAsia="仿宋" w:cs="仿宋"/>
          <w:bCs/>
          <w:sz w:val="32"/>
          <w:szCs w:val="32"/>
          <w:lang w:val="en-US" w:eastAsia="zh-CN"/>
        </w:rPr>
        <w:t>〔</w:t>
      </w:r>
      <w:r>
        <w:rPr>
          <w:rFonts w:hint="eastAsia" w:ascii="仿宋_GB2312" w:hAnsi="黑体" w:eastAsia="仿宋_GB2312" w:cs="黑体"/>
          <w:bCs/>
          <w:sz w:val="32"/>
          <w:szCs w:val="32"/>
          <w:lang w:val="en-US" w:eastAsia="zh-CN"/>
        </w:rPr>
        <w:t>2020</w:t>
      </w:r>
      <w:r>
        <w:rPr>
          <w:rFonts w:hint="eastAsia" w:ascii="仿宋" w:hAnsi="仿宋" w:eastAsia="仿宋" w:cs="仿宋"/>
          <w:bCs/>
          <w:sz w:val="32"/>
          <w:szCs w:val="32"/>
          <w:lang w:val="en-US" w:eastAsia="zh-CN"/>
        </w:rPr>
        <w:t>〕</w:t>
      </w:r>
      <w:r>
        <w:rPr>
          <w:rFonts w:hint="eastAsia" w:ascii="仿宋_GB2312" w:hAnsi="黑体" w:eastAsia="仿宋_GB2312" w:cs="黑体"/>
          <w:bCs/>
          <w:sz w:val="32"/>
          <w:szCs w:val="32"/>
          <w:lang w:val="en-US" w:eastAsia="zh-CN"/>
        </w:rPr>
        <w:t>30号</w:t>
      </w:r>
      <w:r>
        <w:rPr>
          <w:rFonts w:hint="eastAsia" w:ascii="仿宋_GB2312" w:hAnsi="黑体" w:eastAsia="仿宋_GB2312" w:cs="黑体"/>
          <w:bCs/>
          <w:sz w:val="32"/>
          <w:szCs w:val="32"/>
          <w:lang w:eastAsia="zh-CN"/>
        </w:rPr>
        <w:t>），</w:t>
      </w:r>
      <w:r>
        <w:rPr>
          <w:rFonts w:hint="eastAsia" w:ascii="仿宋_GB2312" w:hAnsi="黑体" w:eastAsia="仿宋_GB2312" w:cs="黑体"/>
          <w:bCs/>
          <w:sz w:val="32"/>
          <w:szCs w:val="32"/>
          <w:lang w:val="en-US" w:eastAsia="zh-CN"/>
        </w:rPr>
        <w:t>该</w:t>
      </w:r>
      <w:r>
        <w:rPr>
          <w:rFonts w:hint="eastAsia" w:ascii="仿宋_GB2312" w:hAnsi="黑体" w:eastAsia="仿宋_GB2312" w:cs="黑体"/>
          <w:bCs/>
          <w:sz w:val="32"/>
          <w:szCs w:val="32"/>
          <w:lang w:eastAsia="zh-CN"/>
        </w:rPr>
        <w:t>制度健全规范</w:t>
      </w:r>
      <w:r>
        <w:rPr>
          <w:rFonts w:hint="eastAsia" w:ascii="仿宋_GB2312" w:hAnsi="黑体" w:eastAsia="仿宋_GB2312" w:cs="黑体"/>
          <w:bCs/>
          <w:sz w:val="32"/>
          <w:szCs w:val="32"/>
          <w:lang w:val="en-US" w:eastAsia="zh-CN"/>
        </w:rPr>
        <w:t>，得分5分。</w:t>
      </w:r>
    </w:p>
    <w:p>
      <w:pPr>
        <w:autoSpaceDE/>
        <w:autoSpaceDN/>
        <w:spacing w:line="600" w:lineRule="exact"/>
        <w:ind w:firstLine="640" w:firstLineChars="200"/>
        <w:jc w:val="both"/>
        <w:rPr>
          <w:rFonts w:hint="default" w:ascii="仿宋_GB2312" w:hAnsi="黑体" w:eastAsia="仿宋_GB2312" w:cs="黑体"/>
          <w:bCs/>
          <w:sz w:val="32"/>
          <w:szCs w:val="32"/>
          <w:lang w:val="en-US" w:eastAsia="zh-CN"/>
        </w:rPr>
      </w:pPr>
      <w:r>
        <w:rPr>
          <w:rFonts w:hint="eastAsia" w:ascii="仿宋_GB2312" w:hAnsi="黑体" w:eastAsia="仿宋_GB2312" w:cs="黑体"/>
          <w:bCs/>
          <w:sz w:val="32"/>
          <w:szCs w:val="32"/>
          <w:lang w:val="en-US" w:eastAsia="zh-CN"/>
        </w:rPr>
        <w:t>资金使用规范性（5分）：我办所有资金严格按照财务管理制度规范使用，得分5分。</w:t>
      </w:r>
    </w:p>
    <w:p>
      <w:pPr>
        <w:autoSpaceDE/>
        <w:autoSpaceDN/>
        <w:spacing w:line="600" w:lineRule="exact"/>
        <w:ind w:firstLine="640" w:firstLineChars="200"/>
        <w:rPr>
          <w:rFonts w:ascii="仿宋_GB2312" w:hAnsi="黑体" w:eastAsia="仿宋_GB2312" w:cs="黑体"/>
          <w:bCs/>
          <w:sz w:val="32"/>
          <w:szCs w:val="32"/>
          <w:lang w:eastAsia="zh-CN"/>
        </w:rPr>
      </w:pPr>
      <w:r>
        <w:rPr>
          <w:rFonts w:hint="eastAsia" w:ascii="仿宋_GB2312" w:hAnsi="黑体" w:eastAsia="仿宋_GB2312" w:cs="黑体"/>
          <w:bCs/>
          <w:sz w:val="32"/>
          <w:szCs w:val="32"/>
          <w:lang w:eastAsia="zh-CN"/>
        </w:rPr>
        <w:t>（3）采购管理。（</w:t>
      </w:r>
      <w:r>
        <w:rPr>
          <w:rFonts w:hint="eastAsia" w:ascii="仿宋_GB2312" w:hAnsi="黑体" w:eastAsia="仿宋_GB2312" w:cs="黑体"/>
          <w:bCs/>
          <w:sz w:val="32"/>
          <w:szCs w:val="32"/>
          <w:lang w:val="en-US" w:eastAsia="zh-CN"/>
        </w:rPr>
        <w:t>5分</w:t>
      </w:r>
      <w:r>
        <w:rPr>
          <w:rFonts w:hint="eastAsia" w:ascii="仿宋_GB2312" w:hAnsi="黑体" w:eastAsia="仿宋_GB2312" w:cs="黑体"/>
          <w:bCs/>
          <w:sz w:val="32"/>
          <w:szCs w:val="32"/>
          <w:lang w:eastAsia="zh-CN"/>
        </w:rPr>
        <w:t>）</w:t>
      </w:r>
    </w:p>
    <w:p>
      <w:pPr>
        <w:autoSpaceDE/>
        <w:autoSpaceDN/>
        <w:spacing w:line="600" w:lineRule="exact"/>
        <w:ind w:firstLine="640" w:firstLineChars="200"/>
        <w:rPr>
          <w:rFonts w:hint="default" w:ascii="仿宋_GB2312" w:hAnsi="黑体" w:eastAsia="仿宋_GB2312" w:cs="黑体"/>
          <w:bCs/>
          <w:sz w:val="32"/>
          <w:szCs w:val="32"/>
          <w:lang w:val="en-US" w:eastAsia="zh-CN"/>
        </w:rPr>
      </w:pPr>
      <w:r>
        <w:rPr>
          <w:rFonts w:hint="eastAsia" w:ascii="仿宋_GB2312" w:hAnsi="黑体" w:eastAsia="仿宋_GB2312" w:cs="黑体"/>
          <w:bCs/>
          <w:sz w:val="32"/>
          <w:szCs w:val="32"/>
          <w:lang w:val="en-US" w:eastAsia="zh-CN"/>
        </w:rPr>
        <w:t>政府采购规范性（5分）：2023年我单位严格按照政府采购规定，办理采购手续，得分5分。</w:t>
      </w:r>
    </w:p>
    <w:p>
      <w:pPr>
        <w:autoSpaceDE/>
        <w:autoSpaceDN/>
        <w:spacing w:line="600" w:lineRule="exact"/>
        <w:ind w:firstLine="640" w:firstLineChars="200"/>
        <w:rPr>
          <w:rFonts w:ascii="仿宋_GB2312" w:hAnsi="黑体" w:eastAsia="仿宋_GB2312" w:cs="黑体"/>
          <w:bCs/>
          <w:sz w:val="32"/>
          <w:szCs w:val="32"/>
          <w:lang w:eastAsia="zh-CN"/>
        </w:rPr>
      </w:pPr>
      <w:r>
        <w:rPr>
          <w:rFonts w:hint="eastAsia" w:ascii="仿宋_GB2312" w:hAnsi="黑体" w:eastAsia="仿宋_GB2312" w:cs="黑体"/>
          <w:bCs/>
          <w:sz w:val="32"/>
          <w:szCs w:val="32"/>
          <w:lang w:eastAsia="zh-CN"/>
        </w:rPr>
        <w:t>（4）资产管理。（</w:t>
      </w:r>
      <w:r>
        <w:rPr>
          <w:rFonts w:hint="eastAsia" w:ascii="仿宋_GB2312" w:hAnsi="黑体" w:eastAsia="仿宋_GB2312" w:cs="黑体"/>
          <w:bCs/>
          <w:sz w:val="32"/>
          <w:szCs w:val="32"/>
          <w:lang w:val="en-US" w:eastAsia="zh-CN"/>
        </w:rPr>
        <w:t>5分</w:t>
      </w:r>
      <w:r>
        <w:rPr>
          <w:rFonts w:hint="eastAsia" w:ascii="仿宋_GB2312" w:hAnsi="黑体" w:eastAsia="仿宋_GB2312" w:cs="黑体"/>
          <w:bCs/>
          <w:sz w:val="32"/>
          <w:szCs w:val="32"/>
          <w:lang w:eastAsia="zh-CN"/>
        </w:rPr>
        <w:t>）</w:t>
      </w:r>
    </w:p>
    <w:p>
      <w:pPr>
        <w:autoSpaceDE/>
        <w:autoSpaceDN/>
        <w:spacing w:line="600" w:lineRule="exact"/>
        <w:ind w:firstLine="640" w:firstLineChars="200"/>
        <w:rPr>
          <w:rFonts w:ascii="仿宋_GB2312" w:hAnsi="黑体" w:eastAsia="仿宋_GB2312" w:cs="黑体"/>
          <w:bCs/>
          <w:sz w:val="32"/>
          <w:szCs w:val="32"/>
          <w:lang w:eastAsia="zh-CN"/>
        </w:rPr>
      </w:pPr>
      <w:r>
        <w:rPr>
          <w:rFonts w:hint="eastAsia" w:ascii="仿宋_GB2312" w:hAnsi="黑体" w:eastAsia="仿宋_GB2312" w:cs="黑体"/>
          <w:bCs/>
          <w:sz w:val="32"/>
          <w:szCs w:val="32"/>
          <w:lang w:val="en-US" w:eastAsia="zh-CN"/>
        </w:rPr>
        <w:t>资产管理规范性（5分）：我办已</w:t>
      </w:r>
      <w:r>
        <w:rPr>
          <w:rFonts w:hint="eastAsia" w:ascii="仿宋_GB2312" w:hAnsi="黑体" w:eastAsia="仿宋_GB2312" w:cs="黑体"/>
          <w:bCs/>
          <w:sz w:val="32"/>
          <w:szCs w:val="32"/>
          <w:lang w:eastAsia="zh-CN"/>
        </w:rPr>
        <w:t>建立固定资产台账，固定资产</w:t>
      </w:r>
      <w:r>
        <w:rPr>
          <w:rFonts w:hint="eastAsia" w:ascii="仿宋_GB2312" w:hAnsi="黑体" w:eastAsia="仿宋_GB2312" w:cs="黑体"/>
          <w:bCs/>
          <w:sz w:val="32"/>
          <w:szCs w:val="32"/>
          <w:lang w:val="en-US" w:eastAsia="zh-CN"/>
        </w:rPr>
        <w:t>做到</w:t>
      </w:r>
      <w:r>
        <w:rPr>
          <w:rFonts w:hint="eastAsia" w:ascii="仿宋_GB2312" w:hAnsi="黑体" w:eastAsia="仿宋_GB2312" w:cs="黑体"/>
          <w:bCs/>
          <w:sz w:val="32"/>
          <w:szCs w:val="32"/>
          <w:lang w:eastAsia="zh-CN"/>
        </w:rPr>
        <w:t>账实相符，年末</w:t>
      </w:r>
      <w:r>
        <w:rPr>
          <w:rFonts w:hint="eastAsia" w:ascii="仿宋_GB2312" w:hAnsi="黑体" w:eastAsia="仿宋_GB2312" w:cs="黑体"/>
          <w:bCs/>
          <w:sz w:val="32"/>
          <w:szCs w:val="32"/>
          <w:lang w:val="en-US" w:eastAsia="zh-CN"/>
        </w:rPr>
        <w:t>进行</w:t>
      </w:r>
      <w:r>
        <w:rPr>
          <w:rFonts w:hint="eastAsia" w:ascii="仿宋_GB2312" w:hAnsi="黑体" w:eastAsia="仿宋_GB2312" w:cs="黑体"/>
          <w:bCs/>
          <w:sz w:val="32"/>
          <w:szCs w:val="32"/>
          <w:lang w:eastAsia="zh-CN"/>
        </w:rPr>
        <w:t>盘点，</w:t>
      </w:r>
      <w:r>
        <w:rPr>
          <w:rFonts w:hint="eastAsia" w:ascii="仿宋_GB2312" w:hAnsi="黑体" w:eastAsia="仿宋_GB2312" w:cs="黑体"/>
          <w:bCs/>
          <w:sz w:val="32"/>
          <w:szCs w:val="32"/>
          <w:lang w:val="en-US" w:eastAsia="zh-CN"/>
        </w:rPr>
        <w:t>不</w:t>
      </w:r>
      <w:r>
        <w:rPr>
          <w:rFonts w:hint="eastAsia" w:ascii="仿宋_GB2312" w:hAnsi="黑体" w:eastAsia="仿宋_GB2312" w:cs="黑体"/>
          <w:bCs/>
          <w:sz w:val="32"/>
          <w:szCs w:val="32"/>
          <w:lang w:eastAsia="zh-CN"/>
        </w:rPr>
        <w:t>存在报废固定资产未下账等问题</w:t>
      </w:r>
      <w:r>
        <w:rPr>
          <w:rFonts w:hint="eastAsia" w:ascii="仿宋_GB2312" w:hAnsi="黑体" w:eastAsia="仿宋_GB2312" w:cs="黑体"/>
          <w:bCs/>
          <w:sz w:val="32"/>
          <w:szCs w:val="32"/>
          <w:lang w:val="en-US" w:eastAsia="zh-CN"/>
        </w:rPr>
        <w:t>，得分5分。</w:t>
      </w:r>
    </w:p>
    <w:p>
      <w:pPr>
        <w:autoSpaceDE/>
        <w:autoSpaceDN/>
        <w:spacing w:line="600" w:lineRule="exact"/>
        <w:ind w:firstLine="640" w:firstLineChars="200"/>
        <w:rPr>
          <w:rFonts w:ascii="仿宋_GB2312" w:hAnsi="黑体" w:eastAsia="仿宋_GB2312" w:cs="黑体"/>
          <w:bCs/>
          <w:sz w:val="32"/>
          <w:szCs w:val="32"/>
          <w:lang w:eastAsia="zh-CN"/>
        </w:rPr>
      </w:pPr>
      <w:r>
        <w:rPr>
          <w:rFonts w:hint="eastAsia" w:ascii="仿宋_GB2312" w:hAnsi="黑体" w:eastAsia="仿宋_GB2312" w:cs="黑体"/>
          <w:bCs/>
          <w:sz w:val="32"/>
          <w:szCs w:val="32"/>
          <w:lang w:eastAsia="zh-CN"/>
        </w:rPr>
        <w:t>（5）人员管理。（</w:t>
      </w:r>
      <w:r>
        <w:rPr>
          <w:rFonts w:hint="eastAsia" w:ascii="仿宋_GB2312" w:hAnsi="黑体" w:eastAsia="仿宋_GB2312" w:cs="黑体"/>
          <w:bCs/>
          <w:sz w:val="32"/>
          <w:szCs w:val="32"/>
          <w:lang w:val="en-US" w:eastAsia="zh-CN"/>
        </w:rPr>
        <w:t>5分</w:t>
      </w:r>
      <w:r>
        <w:rPr>
          <w:rFonts w:hint="eastAsia" w:ascii="仿宋_GB2312" w:hAnsi="黑体" w:eastAsia="仿宋_GB2312" w:cs="黑体"/>
          <w:bCs/>
          <w:sz w:val="32"/>
          <w:szCs w:val="32"/>
          <w:lang w:eastAsia="zh-CN"/>
        </w:rPr>
        <w:t>）</w:t>
      </w:r>
    </w:p>
    <w:p>
      <w:pPr>
        <w:autoSpaceDE/>
        <w:autoSpaceDN/>
        <w:spacing w:line="600" w:lineRule="exact"/>
        <w:ind w:firstLine="640" w:firstLineChars="200"/>
        <w:rPr>
          <w:rFonts w:hint="eastAsia" w:ascii="仿宋_GB2312" w:hAnsi="黑体" w:eastAsia="仿宋_GB2312" w:cs="黑体"/>
          <w:bCs/>
          <w:sz w:val="32"/>
          <w:szCs w:val="32"/>
          <w:lang w:val="en-US" w:eastAsia="zh-CN"/>
        </w:rPr>
      </w:pPr>
      <w:r>
        <w:rPr>
          <w:rFonts w:hint="eastAsia" w:ascii="仿宋_GB2312" w:hAnsi="黑体" w:eastAsia="仿宋_GB2312" w:cs="黑体"/>
          <w:bCs/>
          <w:sz w:val="32"/>
          <w:szCs w:val="32"/>
          <w:lang w:val="en-US" w:eastAsia="zh-CN"/>
        </w:rPr>
        <w:t>在职人员控制率（5分）：2023年初我办</w:t>
      </w:r>
      <w:r>
        <w:rPr>
          <w:rFonts w:hint="eastAsia" w:ascii="仿宋_GB2312" w:hAnsi="黑体" w:eastAsia="仿宋_GB2312" w:cs="黑体"/>
          <w:bCs/>
          <w:sz w:val="32"/>
          <w:szCs w:val="32"/>
          <w:lang w:eastAsia="zh-CN"/>
        </w:rPr>
        <w:t>在编</w:t>
      </w:r>
      <w:r>
        <w:rPr>
          <w:rFonts w:hint="eastAsia" w:ascii="仿宋_GB2312" w:hAnsi="黑体" w:eastAsia="仿宋_GB2312" w:cs="黑体"/>
          <w:bCs/>
          <w:sz w:val="32"/>
          <w:szCs w:val="32"/>
          <w:lang w:val="en-US" w:eastAsia="zh-CN"/>
        </w:rPr>
        <w:t>在职</w:t>
      </w:r>
      <w:r>
        <w:rPr>
          <w:rFonts w:hint="eastAsia" w:ascii="仿宋_GB2312" w:hAnsi="黑体" w:eastAsia="仿宋_GB2312" w:cs="黑体"/>
          <w:bCs/>
          <w:sz w:val="32"/>
          <w:szCs w:val="32"/>
          <w:lang w:eastAsia="zh-CN"/>
        </w:rPr>
        <w:t>人数</w:t>
      </w:r>
      <w:r>
        <w:rPr>
          <w:rFonts w:hint="eastAsia" w:ascii="仿宋_GB2312" w:hAnsi="黑体" w:eastAsia="仿宋_GB2312" w:cs="黑体"/>
          <w:bCs/>
          <w:sz w:val="32"/>
          <w:szCs w:val="32"/>
          <w:lang w:val="en-US" w:eastAsia="zh-CN"/>
        </w:rPr>
        <w:t>12人</w:t>
      </w:r>
      <w:r>
        <w:rPr>
          <w:rFonts w:hint="eastAsia" w:ascii="仿宋_GB2312" w:hAnsi="黑体" w:eastAsia="仿宋_GB2312" w:cs="黑体"/>
          <w:bCs/>
          <w:sz w:val="32"/>
          <w:szCs w:val="32"/>
          <w:lang w:eastAsia="zh-CN"/>
        </w:rPr>
        <w:t>，</w:t>
      </w:r>
      <w:r>
        <w:rPr>
          <w:rFonts w:hint="eastAsia" w:ascii="仿宋_GB2312" w:hAnsi="黑体" w:eastAsia="仿宋_GB2312" w:cs="黑体"/>
          <w:bCs/>
          <w:sz w:val="32"/>
          <w:szCs w:val="32"/>
          <w:lang w:val="en-US" w:eastAsia="zh-CN"/>
        </w:rPr>
        <w:t>年末在编</w:t>
      </w:r>
      <w:r>
        <w:rPr>
          <w:rFonts w:hint="eastAsia" w:ascii="仿宋_GB2312" w:hAnsi="黑体" w:eastAsia="仿宋_GB2312" w:cs="黑体"/>
          <w:bCs/>
          <w:sz w:val="32"/>
          <w:szCs w:val="32"/>
          <w:lang w:eastAsia="zh-CN"/>
        </w:rPr>
        <w:t>在职人数</w:t>
      </w:r>
      <w:r>
        <w:rPr>
          <w:rFonts w:hint="eastAsia" w:ascii="仿宋_GB2312" w:hAnsi="黑体" w:eastAsia="仿宋_GB2312" w:cs="黑体"/>
          <w:bCs/>
          <w:sz w:val="32"/>
          <w:szCs w:val="32"/>
          <w:lang w:val="en-US" w:eastAsia="zh-CN"/>
        </w:rPr>
        <w:t>13人，得分4分。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黑体" w:eastAsia="仿宋_GB2312" w:cs="黑体"/>
          <w:bCs/>
          <w:sz w:val="32"/>
          <w:szCs w:val="32"/>
          <w:lang w:eastAsia="zh-CN"/>
        </w:rPr>
      </w:pPr>
      <w:r>
        <w:rPr>
          <w:rFonts w:hint="eastAsia" w:ascii="仿宋_GB2312" w:hAnsi="黑体" w:eastAsia="仿宋_GB2312" w:cs="黑体"/>
          <w:bCs/>
          <w:sz w:val="32"/>
          <w:szCs w:val="32"/>
          <w:lang w:eastAsia="zh-CN"/>
        </w:rPr>
        <w:t>2.履职效果（</w:t>
      </w:r>
      <w:r>
        <w:rPr>
          <w:rFonts w:hint="eastAsia" w:ascii="仿宋_GB2312" w:hAnsi="黑体" w:eastAsia="仿宋_GB2312" w:cs="黑体"/>
          <w:bCs/>
          <w:sz w:val="32"/>
          <w:szCs w:val="32"/>
          <w:lang w:val="en-US" w:eastAsia="zh-CN"/>
        </w:rPr>
        <w:t>40分</w:t>
      </w:r>
      <w:r>
        <w:rPr>
          <w:rFonts w:hint="eastAsia" w:ascii="仿宋_GB2312" w:hAnsi="黑体" w:eastAsia="仿宋_GB2312" w:cs="黑体"/>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黑体" w:eastAsia="仿宋_GB2312" w:cs="黑体"/>
          <w:bCs/>
          <w:sz w:val="32"/>
          <w:szCs w:val="32"/>
          <w:lang w:eastAsia="zh-CN"/>
        </w:rPr>
      </w:pPr>
      <w:r>
        <w:rPr>
          <w:rFonts w:hint="eastAsia" w:ascii="仿宋_GB2312" w:hAnsi="黑体" w:eastAsia="仿宋_GB2312" w:cs="黑体"/>
          <w:bCs/>
          <w:sz w:val="32"/>
          <w:szCs w:val="32"/>
          <w:lang w:eastAsia="zh-CN"/>
        </w:rPr>
        <w:t>（1）部门履职目标。（</w:t>
      </w:r>
      <w:r>
        <w:rPr>
          <w:rFonts w:hint="eastAsia" w:ascii="仿宋_GB2312" w:hAnsi="黑体" w:eastAsia="仿宋_GB2312" w:cs="黑体"/>
          <w:bCs/>
          <w:sz w:val="32"/>
          <w:szCs w:val="32"/>
          <w:lang w:val="en-US" w:eastAsia="zh-CN"/>
        </w:rPr>
        <w:t>20分</w:t>
      </w:r>
      <w:r>
        <w:rPr>
          <w:rFonts w:hint="eastAsia" w:ascii="仿宋_GB2312" w:hAnsi="黑体" w:eastAsia="仿宋_GB2312" w:cs="黑体"/>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黑体" w:eastAsia="仿宋_GB2312" w:cs="黑体"/>
          <w:bCs/>
          <w:sz w:val="32"/>
          <w:szCs w:val="32"/>
          <w:lang w:eastAsia="zh-CN"/>
        </w:rPr>
      </w:pPr>
      <w:r>
        <w:rPr>
          <w:rFonts w:hint="eastAsia" w:ascii="仿宋_GB2312" w:hAnsi="黑体" w:eastAsia="仿宋_GB2312" w:cs="黑体"/>
          <w:bCs/>
          <w:sz w:val="32"/>
          <w:szCs w:val="32"/>
          <w:lang w:val="en-US" w:eastAsia="zh-CN"/>
        </w:rPr>
        <w:t>机构改革完成情况（20分）：根据省、市安排，我办圆满完成机构改革任务，得分20分。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黑体" w:eastAsia="仿宋_GB2312" w:cs="黑体"/>
          <w:bCs/>
          <w:sz w:val="32"/>
          <w:szCs w:val="32"/>
          <w:lang w:eastAsia="zh-CN"/>
        </w:rPr>
      </w:pPr>
      <w:r>
        <w:rPr>
          <w:rFonts w:hint="eastAsia" w:ascii="仿宋_GB2312" w:hAnsi="黑体" w:eastAsia="仿宋_GB2312" w:cs="黑体"/>
          <w:bCs/>
          <w:sz w:val="32"/>
          <w:szCs w:val="32"/>
          <w:lang w:eastAsia="zh-CN"/>
        </w:rPr>
        <w:t>（2）部门效果目标。（</w:t>
      </w:r>
      <w:r>
        <w:rPr>
          <w:rFonts w:hint="eastAsia" w:ascii="仿宋_GB2312" w:hAnsi="黑体" w:eastAsia="仿宋_GB2312" w:cs="黑体"/>
          <w:bCs/>
          <w:sz w:val="32"/>
          <w:szCs w:val="32"/>
          <w:lang w:val="en-US" w:eastAsia="zh-CN"/>
        </w:rPr>
        <w:t>10分</w:t>
      </w:r>
      <w:r>
        <w:rPr>
          <w:rFonts w:hint="eastAsia" w:ascii="仿宋_GB2312" w:hAnsi="黑体" w:eastAsia="仿宋_GB2312" w:cs="黑体"/>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黑体" w:eastAsia="仿宋_GB2312" w:cs="黑体"/>
          <w:bCs/>
          <w:sz w:val="32"/>
          <w:szCs w:val="32"/>
          <w:lang w:val="en-US" w:eastAsia="zh-CN"/>
        </w:rPr>
      </w:pPr>
      <w:r>
        <w:rPr>
          <w:rFonts w:hint="eastAsia" w:ascii="仿宋_GB2312" w:hAnsi="黑体" w:eastAsia="仿宋_GB2312" w:cs="黑体"/>
          <w:bCs/>
          <w:sz w:val="32"/>
          <w:szCs w:val="32"/>
          <w:lang w:val="en-US" w:eastAsia="zh-CN"/>
        </w:rPr>
        <w:t>工作运转效率提升（10分）：2023年我办工作效率得到有效提升，得分10分。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黑体" w:eastAsia="仿宋_GB2312" w:cs="黑体"/>
          <w:bCs/>
          <w:sz w:val="32"/>
          <w:szCs w:val="32"/>
          <w:lang w:eastAsia="zh-CN"/>
        </w:rPr>
      </w:pPr>
      <w:r>
        <w:rPr>
          <w:rFonts w:hint="eastAsia" w:ascii="仿宋_GB2312" w:hAnsi="黑体" w:eastAsia="仿宋_GB2312" w:cs="黑体"/>
          <w:bCs/>
          <w:sz w:val="32"/>
          <w:szCs w:val="32"/>
          <w:lang w:eastAsia="zh-CN"/>
        </w:rPr>
        <w:t>（3）服务对象满意度。（</w:t>
      </w:r>
      <w:r>
        <w:rPr>
          <w:rFonts w:hint="eastAsia" w:ascii="仿宋_GB2312" w:hAnsi="黑体" w:eastAsia="仿宋_GB2312" w:cs="黑体"/>
          <w:bCs/>
          <w:sz w:val="32"/>
          <w:szCs w:val="32"/>
          <w:lang w:val="en-US" w:eastAsia="zh-CN"/>
        </w:rPr>
        <w:t>10分</w:t>
      </w:r>
      <w:r>
        <w:rPr>
          <w:rFonts w:hint="eastAsia" w:ascii="仿宋_GB2312" w:hAnsi="黑体" w:eastAsia="仿宋_GB2312" w:cs="黑体"/>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黑体" w:eastAsia="仿宋_GB2312" w:cs="黑体"/>
          <w:bCs/>
          <w:sz w:val="32"/>
          <w:szCs w:val="32"/>
          <w:lang w:val="en-US" w:eastAsia="zh-CN"/>
        </w:rPr>
      </w:pPr>
      <w:r>
        <w:rPr>
          <w:rFonts w:hint="eastAsia" w:ascii="仿宋_GB2312" w:hAnsi="黑体" w:eastAsia="仿宋_GB2312" w:cs="黑体"/>
          <w:bCs/>
          <w:sz w:val="32"/>
          <w:szCs w:val="32"/>
          <w:lang w:val="en-US" w:eastAsia="zh-CN"/>
        </w:rPr>
        <w:t>群众满意度（10分）：2023年服务对象对我办工作非常满意，得分10分。</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textAlignment w:val="auto"/>
        <w:rPr>
          <w:rFonts w:hint="eastAsia" w:ascii="仿宋_GB2312" w:hAnsi="黑体" w:eastAsia="仿宋_GB2312" w:cs="黑体"/>
          <w:bCs/>
          <w:sz w:val="32"/>
          <w:szCs w:val="32"/>
          <w:lang w:eastAsia="zh-CN"/>
        </w:rPr>
      </w:pPr>
      <w:r>
        <w:rPr>
          <w:rFonts w:hint="eastAsia" w:ascii="仿宋_GB2312" w:hAnsi="黑体" w:eastAsia="仿宋_GB2312" w:cs="黑体"/>
          <w:bCs/>
          <w:sz w:val="32"/>
          <w:szCs w:val="32"/>
          <w:lang w:eastAsia="zh-CN"/>
        </w:rPr>
        <w:t>社会影响。（</w:t>
      </w:r>
      <w:r>
        <w:rPr>
          <w:rFonts w:hint="eastAsia" w:ascii="仿宋_GB2312" w:hAnsi="黑体" w:eastAsia="仿宋_GB2312" w:cs="黑体"/>
          <w:bCs/>
          <w:sz w:val="32"/>
          <w:szCs w:val="32"/>
          <w:lang w:val="en-US" w:eastAsia="zh-CN"/>
        </w:rPr>
        <w:t>10分</w:t>
      </w:r>
      <w:r>
        <w:rPr>
          <w:rFonts w:hint="eastAsia" w:ascii="仿宋_GB2312" w:hAnsi="黑体" w:eastAsia="仿宋_GB2312" w:cs="黑体"/>
          <w:bCs/>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仿宋_GB2312" w:hAnsi="黑体" w:eastAsia="仿宋_GB2312" w:cs="黑体"/>
          <w:bCs/>
          <w:sz w:val="32"/>
          <w:szCs w:val="32"/>
          <w:lang w:val="en-US" w:eastAsia="zh-CN"/>
        </w:rPr>
      </w:pPr>
      <w:r>
        <w:rPr>
          <w:rFonts w:hint="eastAsia" w:ascii="仿宋_GB2312" w:hAnsi="黑体" w:eastAsia="仿宋_GB2312" w:cs="黑体"/>
          <w:bCs/>
          <w:sz w:val="32"/>
          <w:szCs w:val="32"/>
          <w:lang w:val="en-US" w:eastAsia="zh-CN"/>
        </w:rPr>
        <w:t xml:space="preserve">    为全县经济社会发展提供体制机制保障（10分）：2023年我办</w:t>
      </w:r>
      <w:r>
        <w:rPr>
          <w:rFonts w:hint="default" w:ascii="仿宋_GB2312" w:hAnsi="黑体" w:eastAsia="仿宋_GB2312" w:cs="黑体"/>
          <w:bCs/>
          <w:sz w:val="32"/>
          <w:szCs w:val="32"/>
          <w:lang w:val="en-US" w:eastAsia="zh-CN"/>
        </w:rPr>
        <w:t>全面加强重点领域体制机制保障</w:t>
      </w:r>
      <w:r>
        <w:rPr>
          <w:rFonts w:hint="eastAsia" w:ascii="仿宋_GB2312" w:hAnsi="黑体" w:eastAsia="仿宋_GB2312" w:cs="黑体"/>
          <w:bCs/>
          <w:sz w:val="32"/>
          <w:szCs w:val="32"/>
          <w:lang w:val="en-US" w:eastAsia="zh-CN"/>
        </w:rPr>
        <w:t>，为全县经济社会发展提供体制机制保障，得分10分。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黑体" w:eastAsia="仿宋_GB2312" w:cs="黑体"/>
          <w:bCs/>
          <w:sz w:val="32"/>
          <w:szCs w:val="32"/>
          <w:lang w:eastAsia="zh-CN"/>
        </w:rPr>
      </w:pPr>
      <w:r>
        <w:rPr>
          <w:rFonts w:hint="eastAsia" w:ascii="仿宋_GB2312" w:hAnsi="黑体" w:eastAsia="仿宋_GB2312" w:cs="黑体"/>
          <w:bCs/>
          <w:sz w:val="32"/>
          <w:szCs w:val="32"/>
          <w:lang w:eastAsia="zh-CN"/>
        </w:rPr>
        <w:t>3.能力建设（</w:t>
      </w:r>
      <w:r>
        <w:rPr>
          <w:rFonts w:hint="eastAsia" w:ascii="仿宋_GB2312" w:hAnsi="黑体" w:eastAsia="仿宋_GB2312" w:cs="黑体"/>
          <w:bCs/>
          <w:sz w:val="32"/>
          <w:szCs w:val="32"/>
          <w:lang w:val="en-US" w:eastAsia="zh-CN"/>
        </w:rPr>
        <w:t>10分</w:t>
      </w:r>
      <w:r>
        <w:rPr>
          <w:rFonts w:hint="eastAsia" w:ascii="仿宋_GB2312" w:hAnsi="黑体" w:eastAsia="仿宋_GB2312" w:cs="黑体"/>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黑体" w:eastAsia="仿宋_GB2312" w:cs="黑体"/>
          <w:bCs/>
          <w:sz w:val="32"/>
          <w:szCs w:val="32"/>
          <w:lang w:eastAsia="zh-CN"/>
        </w:rPr>
      </w:pPr>
      <w:r>
        <w:rPr>
          <w:rFonts w:hint="eastAsia" w:ascii="仿宋_GB2312" w:hAnsi="黑体" w:eastAsia="仿宋_GB2312" w:cs="黑体"/>
          <w:bCs/>
          <w:sz w:val="32"/>
          <w:szCs w:val="32"/>
          <w:lang w:eastAsia="zh-CN"/>
        </w:rPr>
        <w:t>（1）长效管理。（</w:t>
      </w:r>
      <w:r>
        <w:rPr>
          <w:rFonts w:hint="eastAsia" w:ascii="仿宋_GB2312" w:hAnsi="黑体" w:eastAsia="仿宋_GB2312" w:cs="黑体"/>
          <w:bCs/>
          <w:sz w:val="32"/>
          <w:szCs w:val="32"/>
          <w:lang w:val="en-US" w:eastAsia="zh-CN"/>
        </w:rPr>
        <w:t>4分</w:t>
      </w:r>
      <w:r>
        <w:rPr>
          <w:rFonts w:hint="eastAsia" w:ascii="仿宋_GB2312" w:hAnsi="黑体" w:eastAsia="仿宋_GB2312" w:cs="黑体"/>
          <w:bCs/>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仿宋_GB2312" w:hAnsi="黑体" w:eastAsia="仿宋_GB2312" w:cs="黑体"/>
          <w:bCs/>
          <w:sz w:val="32"/>
          <w:szCs w:val="32"/>
          <w:lang w:val="en-US" w:eastAsia="zh-CN"/>
        </w:rPr>
      </w:pPr>
      <w:r>
        <w:rPr>
          <w:rFonts w:hint="eastAsia" w:ascii="仿宋_GB2312" w:hAnsi="黑体" w:eastAsia="仿宋_GB2312" w:cs="黑体"/>
          <w:bCs/>
          <w:sz w:val="32"/>
          <w:szCs w:val="32"/>
          <w:lang w:val="en-US" w:eastAsia="zh-CN"/>
        </w:rPr>
        <w:t>信息化管理覆盖率（4分）：电子政务建设信息化覆盖率达到100%，得分4分。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黑体" w:eastAsia="仿宋_GB2312" w:cs="黑体"/>
          <w:bCs/>
          <w:sz w:val="32"/>
          <w:szCs w:val="32"/>
          <w:lang w:eastAsia="zh-CN"/>
        </w:rPr>
      </w:pPr>
      <w:r>
        <w:rPr>
          <w:rFonts w:hint="eastAsia" w:ascii="仿宋_GB2312" w:hAnsi="黑体" w:eastAsia="仿宋_GB2312" w:cs="黑体"/>
          <w:bCs/>
          <w:sz w:val="32"/>
          <w:szCs w:val="32"/>
          <w:lang w:eastAsia="zh-CN"/>
        </w:rPr>
        <w:t>（2）人力资源建设。（</w:t>
      </w:r>
      <w:r>
        <w:rPr>
          <w:rFonts w:hint="eastAsia" w:ascii="仿宋_GB2312" w:hAnsi="黑体" w:eastAsia="仿宋_GB2312" w:cs="黑体"/>
          <w:bCs/>
          <w:sz w:val="32"/>
          <w:szCs w:val="32"/>
          <w:lang w:val="en-US" w:eastAsia="zh-CN"/>
        </w:rPr>
        <w:t>3分</w:t>
      </w:r>
      <w:r>
        <w:rPr>
          <w:rFonts w:hint="eastAsia" w:ascii="仿宋_GB2312" w:hAnsi="黑体" w:eastAsia="仿宋_GB2312" w:cs="黑体"/>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黑体" w:eastAsia="仿宋_GB2312" w:cs="黑体"/>
          <w:bCs/>
          <w:sz w:val="32"/>
          <w:szCs w:val="32"/>
          <w:lang w:val="en-US" w:eastAsia="zh-CN"/>
        </w:rPr>
      </w:pPr>
      <w:r>
        <w:rPr>
          <w:rFonts w:hint="eastAsia" w:ascii="仿宋_GB2312" w:hAnsi="黑体" w:eastAsia="仿宋_GB2312" w:cs="黑体"/>
          <w:bCs/>
          <w:sz w:val="32"/>
          <w:szCs w:val="32"/>
          <w:lang w:val="en-US" w:eastAsia="zh-CN"/>
        </w:rPr>
        <w:t>完善后备人才库（3分）：我单位及时将后备人才纳入后备人才库，得分3分。</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firstLine="640" w:firstLineChars="200"/>
        <w:textAlignment w:val="auto"/>
        <w:rPr>
          <w:rFonts w:hint="eastAsia" w:ascii="仿宋_GB2312" w:hAnsi="黑体" w:eastAsia="仿宋_GB2312" w:cs="黑体"/>
          <w:bCs/>
          <w:sz w:val="32"/>
          <w:szCs w:val="32"/>
          <w:lang w:eastAsia="zh-CN"/>
        </w:rPr>
      </w:pPr>
      <w:r>
        <w:rPr>
          <w:rFonts w:hint="eastAsia" w:ascii="仿宋_GB2312" w:hAnsi="黑体" w:eastAsia="仿宋_GB2312" w:cs="黑体"/>
          <w:bCs/>
          <w:sz w:val="32"/>
          <w:szCs w:val="32"/>
          <w:lang w:eastAsia="zh-CN"/>
        </w:rPr>
        <w:t>档案管理。（</w:t>
      </w:r>
      <w:r>
        <w:rPr>
          <w:rFonts w:hint="eastAsia" w:ascii="仿宋_GB2312" w:hAnsi="黑体" w:eastAsia="仿宋_GB2312" w:cs="黑体"/>
          <w:bCs/>
          <w:sz w:val="32"/>
          <w:szCs w:val="32"/>
          <w:lang w:val="en-US" w:eastAsia="zh-CN"/>
        </w:rPr>
        <w:t>3分</w:t>
      </w:r>
      <w:r>
        <w:rPr>
          <w:rFonts w:hint="eastAsia" w:ascii="仿宋_GB2312" w:hAnsi="黑体" w:eastAsia="仿宋_GB2312" w:cs="黑体"/>
          <w:bCs/>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textAlignment w:val="auto"/>
        <w:rPr>
          <w:rFonts w:hint="eastAsia" w:ascii="仿宋_GB2312" w:hAnsi="黑体" w:eastAsia="仿宋_GB2312" w:cs="黑体"/>
          <w:bCs/>
          <w:sz w:val="32"/>
          <w:szCs w:val="32"/>
          <w:lang w:val="en-US" w:eastAsia="zh-CN"/>
        </w:rPr>
      </w:pPr>
      <w:r>
        <w:rPr>
          <w:rFonts w:hint="eastAsia" w:ascii="仿宋_GB2312" w:hAnsi="黑体" w:eastAsia="仿宋_GB2312" w:cs="黑体"/>
          <w:bCs/>
          <w:sz w:val="32"/>
          <w:szCs w:val="32"/>
          <w:lang w:val="en-US" w:eastAsia="zh-CN"/>
        </w:rPr>
        <w:t>存档及时率（3分）：所有档案资料及时归类，但未向档案馆上报整理档案，得分2分。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textAlignment w:val="auto"/>
        <w:rPr>
          <w:rFonts w:hint="default" w:ascii="仿宋_GB2312" w:hAnsi="黑体" w:eastAsia="仿宋_GB2312" w:cs="黑体"/>
          <w:bCs/>
          <w:sz w:val="32"/>
          <w:szCs w:val="32"/>
          <w:lang w:val="en-US" w:eastAsia="zh-CN"/>
        </w:rPr>
      </w:pPr>
      <w:r>
        <w:rPr>
          <w:rFonts w:hint="eastAsia" w:ascii="仿宋_GB2312" w:hAnsi="黑体" w:eastAsia="仿宋_GB2312" w:cs="黑体"/>
          <w:bCs/>
          <w:sz w:val="32"/>
          <w:szCs w:val="32"/>
          <w:lang w:val="en-US" w:eastAsia="zh-CN"/>
        </w:rPr>
        <w:t>我单位2023年度单位整体支出绩效自评得分91分，评价结果为优。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0"/>
        <w:rPr>
          <w:rFonts w:ascii="黑体" w:hAnsi="黑体" w:eastAsia="黑体" w:cs="黑体"/>
          <w:bCs/>
          <w:sz w:val="32"/>
          <w:szCs w:val="32"/>
          <w:lang w:eastAsia="zh-CN"/>
        </w:rPr>
      </w:pPr>
      <w:r>
        <w:rPr>
          <w:rFonts w:hint="eastAsia" w:ascii="黑体" w:hAnsi="黑体" w:eastAsia="黑体" w:cs="黑体"/>
          <w:bCs/>
          <w:sz w:val="32"/>
          <w:szCs w:val="32"/>
          <w:lang w:eastAsia="zh-CN"/>
        </w:rPr>
        <w:t>四、偏离绩效目标的原因和下一步改进措施</w:t>
      </w:r>
    </w:p>
    <w:p>
      <w:pPr>
        <w:keepNext w:val="0"/>
        <w:keepLines w:val="0"/>
        <w:pageBreakBefore w:val="0"/>
        <w:widowControl w:val="0"/>
        <w:kinsoku/>
        <w:wordWrap/>
        <w:overflowPunct/>
        <w:topLinePunct w:val="0"/>
        <w:bidi w:val="0"/>
        <w:adjustRightInd/>
        <w:snapToGrid/>
        <w:spacing w:before="170" w:line="580" w:lineRule="exact"/>
        <w:ind w:firstLine="639"/>
        <w:jc w:val="both"/>
        <w:textAlignment w:val="auto"/>
        <w:rPr>
          <w:rFonts w:hint="eastAsia" w:ascii="楷体_GB2312" w:hAnsi="楷体_GB2312" w:eastAsia="楷体_GB2312" w:cs="楷体_GB2312"/>
          <w:b/>
          <w:bCs/>
          <w:spacing w:val="26"/>
          <w:sz w:val="31"/>
          <w:szCs w:val="31"/>
          <w:lang w:eastAsia="zh-CN"/>
        </w:rPr>
      </w:pPr>
      <w:r>
        <w:rPr>
          <w:rFonts w:hint="eastAsia" w:ascii="楷体_GB2312" w:hAnsi="楷体_GB2312" w:eastAsia="楷体_GB2312" w:cs="楷体_GB2312"/>
          <w:b/>
          <w:bCs/>
          <w:spacing w:val="26"/>
          <w:sz w:val="31"/>
          <w:szCs w:val="31"/>
          <w:lang w:eastAsia="zh-CN"/>
        </w:rPr>
        <w:t>（</w:t>
      </w:r>
      <w:r>
        <w:rPr>
          <w:rFonts w:hint="eastAsia" w:ascii="楷体_GB2312" w:hAnsi="楷体_GB2312" w:eastAsia="楷体_GB2312" w:cs="楷体_GB2312"/>
          <w:b/>
          <w:bCs/>
          <w:spacing w:val="26"/>
          <w:sz w:val="31"/>
          <w:szCs w:val="31"/>
          <w:lang w:val="en-US" w:eastAsia="zh-CN"/>
        </w:rPr>
        <w:t>一</w:t>
      </w:r>
      <w:r>
        <w:rPr>
          <w:rFonts w:hint="eastAsia" w:ascii="楷体_GB2312" w:hAnsi="楷体_GB2312" w:eastAsia="楷体_GB2312" w:cs="楷体_GB2312"/>
          <w:b/>
          <w:bCs/>
          <w:spacing w:val="26"/>
          <w:sz w:val="31"/>
          <w:szCs w:val="31"/>
          <w:lang w:eastAsia="zh-CN"/>
        </w:rPr>
        <w:t>）</w:t>
      </w:r>
      <w:r>
        <w:rPr>
          <w:rFonts w:hint="eastAsia" w:ascii="楷体_GB2312" w:hAnsi="楷体_GB2312" w:eastAsia="楷体_GB2312" w:cs="楷体_GB2312"/>
          <w:b/>
          <w:bCs/>
          <w:sz w:val="32"/>
          <w:szCs w:val="32"/>
          <w:lang w:eastAsia="zh-CN"/>
        </w:rPr>
        <w:t>偏离绩效目标的原因</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黑体" w:eastAsia="仿宋_GB2312" w:cs="黑体"/>
          <w:bCs/>
          <w:sz w:val="32"/>
          <w:szCs w:val="32"/>
          <w:lang w:val="en-US" w:eastAsia="zh-CN"/>
        </w:rPr>
      </w:pPr>
      <w:r>
        <w:rPr>
          <w:rFonts w:hint="eastAsia" w:ascii="仿宋_GB2312" w:hAnsi="黑体" w:eastAsia="仿宋_GB2312" w:cs="黑体"/>
          <w:bCs/>
          <w:sz w:val="32"/>
          <w:szCs w:val="32"/>
          <w:lang w:val="en-US" w:eastAsia="zh-CN"/>
        </w:rPr>
        <w:t>2023年目标任务基本完成，资金支付率96%,预算与决算有差异，存在差异的原因为2023年财政未配套7-12月公积金，部门整体绩效比较良好。总体上看，经费项目目标明确、决策依据充分， 资金由县财政局国库集中支付至各企业，未发现虚报项目套取 财政资金和不符合申报条件情况，未发现截留、挤占、挪用专项资金的情况。</w:t>
      </w:r>
    </w:p>
    <w:p>
      <w:pPr>
        <w:keepNext w:val="0"/>
        <w:keepLines w:val="0"/>
        <w:pageBreakBefore w:val="0"/>
        <w:widowControl w:val="0"/>
        <w:kinsoku/>
        <w:wordWrap/>
        <w:overflowPunct/>
        <w:topLinePunct w:val="0"/>
        <w:bidi w:val="0"/>
        <w:adjustRightInd/>
        <w:snapToGrid/>
        <w:spacing w:before="170" w:line="580" w:lineRule="exact"/>
        <w:ind w:firstLine="639"/>
        <w:jc w:val="both"/>
        <w:textAlignment w:val="auto"/>
        <w:rPr>
          <w:rFonts w:hint="eastAsia" w:ascii="楷体_GB2312" w:hAnsi="楷体_GB2312" w:eastAsia="楷体_GB2312" w:cs="楷体_GB2312"/>
          <w:b/>
          <w:bCs/>
          <w:spacing w:val="26"/>
          <w:sz w:val="31"/>
          <w:szCs w:val="31"/>
          <w:lang w:val="en-US" w:eastAsia="zh-CN"/>
        </w:rPr>
      </w:pPr>
      <w:r>
        <w:rPr>
          <w:rFonts w:hint="eastAsia" w:ascii="楷体_GB2312" w:hAnsi="楷体_GB2312" w:eastAsia="楷体_GB2312" w:cs="楷体_GB2312"/>
          <w:b/>
          <w:bCs/>
          <w:spacing w:val="26"/>
          <w:sz w:val="31"/>
          <w:szCs w:val="31"/>
          <w:lang w:val="en-US" w:eastAsia="zh-CN"/>
        </w:rPr>
        <w:t>（二）下一步改进措施</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黑体" w:eastAsia="仿宋_GB2312" w:cs="黑体"/>
          <w:bCs/>
          <w:sz w:val="32"/>
          <w:szCs w:val="32"/>
          <w:lang w:val="en-US" w:eastAsia="zh-CN"/>
        </w:rPr>
      </w:pPr>
      <w:r>
        <w:rPr>
          <w:rFonts w:hint="eastAsia" w:ascii="仿宋_GB2312" w:hAnsi="黑体" w:eastAsia="仿宋_GB2312" w:cs="黑体"/>
          <w:bCs/>
          <w:sz w:val="32"/>
          <w:szCs w:val="32"/>
          <w:lang w:val="en-US" w:eastAsia="zh-CN"/>
        </w:rPr>
        <w:t>一是严格部门预算管理，加强项目过程环节管理，对项目 支出开展进度跟踪；更科学合理的编制资金使用计划，进一步 细化收支项目，按项目内容、计划时间、开展进度支出，提高资金的使用效益。</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黑体" w:eastAsia="仿宋_GB2312" w:cs="黑体"/>
          <w:bCs/>
          <w:sz w:val="32"/>
          <w:szCs w:val="32"/>
          <w:lang w:val="en-US" w:eastAsia="zh-CN"/>
        </w:rPr>
      </w:pPr>
      <w:r>
        <w:rPr>
          <w:rFonts w:hint="eastAsia" w:ascii="仿宋_GB2312" w:hAnsi="黑体" w:eastAsia="仿宋_GB2312" w:cs="黑体"/>
          <w:bCs/>
          <w:sz w:val="32"/>
          <w:szCs w:val="32"/>
          <w:lang w:val="en-US" w:eastAsia="zh-CN"/>
        </w:rPr>
        <w:t>二是提高预算绩效指标设置的科学性、合理性。加强对预 算编制的管理，严格执行预算绩效管理办法，科学合理地设置 预算绩效指标，使绩效指标与工作实际更贴近、更切合，全面反映单位职能履行情况，提高预算绩效指标的可执行性。</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黑体" w:eastAsia="仿宋_GB2312" w:cs="黑体"/>
          <w:bCs/>
          <w:sz w:val="32"/>
          <w:szCs w:val="32"/>
          <w:lang w:val="en-US" w:eastAsia="zh-CN"/>
        </w:rPr>
      </w:pPr>
      <w:r>
        <w:rPr>
          <w:rFonts w:hint="eastAsia" w:ascii="仿宋_GB2312" w:hAnsi="黑体" w:eastAsia="仿宋_GB2312" w:cs="黑体"/>
          <w:bCs/>
          <w:sz w:val="32"/>
          <w:szCs w:val="32"/>
          <w:lang w:val="en-US" w:eastAsia="zh-CN"/>
        </w:rPr>
        <w:t>三是加强相关专项资金的使用效率，按相关项目的要求及时实施并支付，提高资金使用的时效性。</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黑体" w:eastAsia="仿宋_GB2312" w:cs="黑体"/>
          <w:bCs/>
          <w:sz w:val="32"/>
          <w:szCs w:val="32"/>
          <w:lang w:val="en-US" w:eastAsia="zh-CN"/>
        </w:rPr>
      </w:pPr>
      <w:r>
        <w:rPr>
          <w:rFonts w:hint="eastAsia" w:ascii="仿宋_GB2312" w:hAnsi="黑体" w:eastAsia="仿宋_GB2312" w:cs="黑体"/>
          <w:bCs/>
          <w:sz w:val="32"/>
          <w:szCs w:val="32"/>
          <w:lang w:val="en-US" w:eastAsia="zh-CN"/>
        </w:rPr>
        <w:t>四是积极推动绩效自评结果应用，将其作为预算编制和改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仿宋_GB2312" w:hAnsi="黑体" w:eastAsia="仿宋_GB2312" w:cs="黑体"/>
          <w:bCs/>
          <w:sz w:val="32"/>
          <w:szCs w:val="32"/>
          <w:lang w:val="en-US" w:eastAsia="zh-CN"/>
        </w:rPr>
      </w:pPr>
      <w:r>
        <w:rPr>
          <w:rFonts w:hint="eastAsia" w:ascii="仿宋_GB2312" w:hAnsi="黑体" w:eastAsia="仿宋_GB2312" w:cs="黑体"/>
          <w:bCs/>
          <w:sz w:val="32"/>
          <w:szCs w:val="32"/>
          <w:lang w:val="en-US" w:eastAsia="zh-CN"/>
        </w:rPr>
        <w:t>进管理的重要依据，使有限的预算资金产生更大的效益。</w:t>
      </w:r>
    </w:p>
    <w:p>
      <w:pPr>
        <w:keepNext w:val="0"/>
        <w:keepLines w:val="0"/>
        <w:pageBreakBefore w:val="0"/>
        <w:widowControl w:val="0"/>
        <w:kinsoku/>
        <w:wordWrap/>
        <w:overflowPunct/>
        <w:topLinePunct w:val="0"/>
        <w:bidi w:val="0"/>
        <w:adjustRightInd/>
        <w:snapToGrid/>
        <w:spacing w:before="133" w:line="580" w:lineRule="exact"/>
        <w:ind w:firstLine="660" w:firstLineChars="200"/>
        <w:textAlignment w:val="auto"/>
        <w:rPr>
          <w:rFonts w:hint="eastAsia" w:ascii="黑体" w:hAnsi="黑体" w:eastAsia="黑体" w:cs="黑体"/>
          <w:spacing w:val="10"/>
          <w:position w:val="15"/>
          <w:sz w:val="31"/>
          <w:szCs w:val="31"/>
          <w:lang w:eastAsia="zh-CN"/>
        </w:rPr>
      </w:pPr>
      <w:r>
        <w:rPr>
          <w:rFonts w:hint="eastAsia" w:ascii="黑体" w:hAnsi="黑体" w:eastAsia="黑体" w:cs="黑体"/>
          <w:spacing w:val="10"/>
          <w:position w:val="15"/>
          <w:sz w:val="31"/>
          <w:szCs w:val="31"/>
          <w:lang w:val="en-US" w:eastAsia="zh-CN"/>
        </w:rPr>
        <w:t>五、</w:t>
      </w:r>
      <w:r>
        <w:rPr>
          <w:rFonts w:hint="eastAsia" w:ascii="黑体" w:hAnsi="黑体" w:eastAsia="黑体" w:cs="黑体"/>
          <w:spacing w:val="10"/>
          <w:position w:val="15"/>
          <w:sz w:val="31"/>
          <w:szCs w:val="31"/>
          <w:lang w:eastAsia="zh-CN"/>
        </w:rPr>
        <w:t>绩效自评结果拟应用和公开情况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黑体" w:eastAsia="仿宋_GB2312" w:cs="黑体"/>
          <w:bCs/>
          <w:sz w:val="32"/>
          <w:szCs w:val="32"/>
          <w:lang w:val="en-US" w:eastAsia="zh-CN"/>
        </w:rPr>
      </w:pPr>
      <w:r>
        <w:rPr>
          <w:rFonts w:hint="eastAsia" w:ascii="仿宋_GB2312" w:hAnsi="黑体" w:eastAsia="仿宋_GB2312" w:cs="黑体"/>
          <w:bCs/>
          <w:sz w:val="32"/>
          <w:szCs w:val="32"/>
          <w:lang w:val="en-US" w:eastAsia="zh-CN"/>
        </w:rPr>
        <w:t>通过整体评价，预算项目基本完成年初绩效目标，及时上报公开绩效目标完成结果。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0"/>
        <w:rPr>
          <w:rFonts w:ascii="黑体" w:hAnsi="黑体" w:eastAsia="黑体" w:cs="黑体"/>
          <w:bCs/>
          <w:sz w:val="32"/>
          <w:szCs w:val="32"/>
          <w:lang w:eastAsia="zh-CN"/>
        </w:rPr>
      </w:pPr>
      <w:r>
        <w:rPr>
          <w:rFonts w:hint="eastAsia" w:ascii="黑体" w:hAnsi="黑体" w:eastAsia="黑体" w:cs="黑体"/>
          <w:bCs/>
          <w:sz w:val="32"/>
          <w:szCs w:val="32"/>
          <w:lang w:val="en-US" w:eastAsia="zh-CN"/>
        </w:rPr>
        <w:t>六、</w:t>
      </w:r>
      <w:r>
        <w:rPr>
          <w:rFonts w:hint="eastAsia" w:ascii="黑体" w:hAnsi="黑体" w:eastAsia="黑体" w:cs="黑体"/>
          <w:bCs/>
          <w:sz w:val="32"/>
          <w:szCs w:val="32"/>
          <w:lang w:eastAsia="zh-CN"/>
        </w:rPr>
        <w:t>其他需要说明的问题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cs="仿宋"/>
          <w:spacing w:val="2"/>
          <w:sz w:val="31"/>
          <w:szCs w:val="31"/>
          <w:lang w:val="en-US" w:eastAsia="zh-CN"/>
        </w:rPr>
        <w:sectPr>
          <w:footerReference r:id="rId4" w:type="default"/>
          <w:pgSz w:w="11900" w:h="16830"/>
          <w:pgMar w:top="1430" w:right="1634" w:bottom="1610" w:left="1529" w:header="0" w:footer="1411" w:gutter="0"/>
          <w:cols w:space="720" w:num="1"/>
        </w:sectPr>
      </w:pPr>
      <w:r>
        <w:rPr>
          <w:rFonts w:hint="eastAsia" w:ascii="仿宋_GB2312" w:hAnsi="黑体" w:eastAsia="仿宋_GB2312" w:cs="黑体"/>
          <w:bCs/>
          <w:sz w:val="32"/>
          <w:szCs w:val="32"/>
          <w:lang w:val="en-US" w:eastAsia="zh-CN"/>
        </w:rPr>
        <w:t>2023年我单位在未进行审计</w:t>
      </w:r>
      <w:r>
        <w:rPr>
          <w:rFonts w:hint="eastAsia" w:ascii="仿宋_GB2312" w:hAnsi="黑体" w:eastAsia="仿宋_GB2312" w:cs="黑体"/>
          <w:bCs/>
          <w:sz w:val="32"/>
          <w:szCs w:val="32"/>
          <w:lang w:eastAsia="zh-CN"/>
        </w:rPr>
        <w:t>，</w:t>
      </w:r>
      <w:r>
        <w:rPr>
          <w:rFonts w:hint="eastAsia" w:ascii="仿宋_GB2312" w:hAnsi="黑体" w:eastAsia="仿宋_GB2312" w:cs="黑体"/>
          <w:bCs/>
          <w:sz w:val="32"/>
          <w:szCs w:val="32"/>
          <w:lang w:val="en-US" w:eastAsia="zh-CN"/>
        </w:rPr>
        <w:t>在</w:t>
      </w:r>
      <w:r>
        <w:rPr>
          <w:rFonts w:hint="eastAsia" w:ascii="仿宋_GB2312" w:hAnsi="黑体" w:eastAsia="仿宋_GB2312" w:cs="黑体"/>
          <w:bCs/>
          <w:sz w:val="32"/>
          <w:szCs w:val="32"/>
          <w:lang w:eastAsia="zh-CN"/>
        </w:rPr>
        <w:t>财政监督中发现</w:t>
      </w:r>
      <w:r>
        <w:rPr>
          <w:rFonts w:hint="eastAsia" w:ascii="仿宋_GB2312" w:hAnsi="黑体" w:eastAsia="仿宋_GB2312" w:cs="黑体"/>
          <w:bCs/>
          <w:sz w:val="32"/>
          <w:szCs w:val="32"/>
          <w:lang w:val="en-US" w:eastAsia="zh-CN"/>
        </w:rPr>
        <w:t>未及时做账的问题，我办已经即知即改，及时做账并将整改资料上报县财政局。</w:t>
      </w:r>
      <w:bookmarkStart w:id="0" w:name="_GoBack"/>
      <w:bookmarkEnd w:id="0"/>
    </w:p>
    <w:p>
      <w:pPr>
        <w:bidi w:val="0"/>
        <w:jc w:val="left"/>
        <w:rPr>
          <w:lang w:val="en-US" w:eastAsia="zh-CN"/>
        </w:rPr>
      </w:pPr>
    </w:p>
    <w:sectPr>
      <w:footerReference r:id="rId5"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132"/>
      <w:rPr>
        <w:rFonts w:ascii="宋体" w:hAnsi="宋体" w:eastAsia="宋体" w:cs="宋体"/>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300"/>
      <w:rPr>
        <w:rFonts w:ascii="宋体" w:hAnsi="宋体" w:eastAsia="宋体" w:cs="宋体"/>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rPr>
        <w:rFonts w:ascii="宋体" w:hAnsi="宋体" w:eastAsia="宋体" w:cs="宋体"/>
        <w:sz w:val="27"/>
        <w:szCs w:val="27"/>
      </w:rPr>
    </w:pPr>
    <w:r>
      <w:rPr>
        <w:rFonts w:ascii="宋体" w:hAnsi="宋体" w:eastAsia="宋体" w:cs="宋体"/>
        <w:spacing w:val="-7"/>
        <w:w w:val="49"/>
        <w:sz w:val="27"/>
        <w:szCs w:val="27"/>
      </w:rPr>
      <w:t>—</w:t>
    </w:r>
    <w:r>
      <w:rPr>
        <w:rFonts w:ascii="宋体" w:hAnsi="宋体" w:eastAsia="宋体" w:cs="宋体"/>
        <w:spacing w:val="-19"/>
        <w:w w:val="92"/>
        <w:sz w:val="27"/>
        <w:szCs w:val="27"/>
      </w:rPr>
      <w:t>2—</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0C71AE"/>
    <w:multiLevelType w:val="singleLevel"/>
    <w:tmpl w:val="D70C71AE"/>
    <w:lvl w:ilvl="0" w:tentative="0">
      <w:start w:val="4"/>
      <w:numFmt w:val="decimal"/>
      <w:suff w:val="nothing"/>
      <w:lvlText w:val="（%1）"/>
      <w:lvlJc w:val="left"/>
    </w:lvl>
  </w:abstractNum>
  <w:abstractNum w:abstractNumId="1">
    <w:nsid w:val="E0CBAAAF"/>
    <w:multiLevelType w:val="singleLevel"/>
    <w:tmpl w:val="E0CBAAAF"/>
    <w:lvl w:ilvl="0" w:tentative="0">
      <w:start w:val="3"/>
      <w:numFmt w:val="decimal"/>
      <w:suff w:val="nothing"/>
      <w:lvlText w:val="%1．"/>
      <w:lvlJc w:val="left"/>
    </w:lvl>
  </w:abstractNum>
  <w:abstractNum w:abstractNumId="2">
    <w:nsid w:val="E197C49A"/>
    <w:multiLevelType w:val="singleLevel"/>
    <w:tmpl w:val="E197C49A"/>
    <w:lvl w:ilvl="0" w:tentative="0">
      <w:start w:val="3"/>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jMjVhZmQ0OTAxYTYxNWExMmYwOGM5M2M0YmNkNGIifQ=="/>
  </w:docVars>
  <w:rsids>
    <w:rsidRoot w:val="001C22DC"/>
    <w:rsid w:val="000366E0"/>
    <w:rsid w:val="000632FE"/>
    <w:rsid w:val="00183BCF"/>
    <w:rsid w:val="001C22DC"/>
    <w:rsid w:val="001C4A2A"/>
    <w:rsid w:val="002F2878"/>
    <w:rsid w:val="00307134"/>
    <w:rsid w:val="00472FDA"/>
    <w:rsid w:val="004C5EF2"/>
    <w:rsid w:val="0077537C"/>
    <w:rsid w:val="008019E5"/>
    <w:rsid w:val="00834B04"/>
    <w:rsid w:val="0095375C"/>
    <w:rsid w:val="009728C3"/>
    <w:rsid w:val="00A1011D"/>
    <w:rsid w:val="00A704A4"/>
    <w:rsid w:val="00E164A5"/>
    <w:rsid w:val="00E36258"/>
    <w:rsid w:val="00F628BC"/>
    <w:rsid w:val="074B78AB"/>
    <w:rsid w:val="0E010CC3"/>
    <w:rsid w:val="10944070"/>
    <w:rsid w:val="112A6783"/>
    <w:rsid w:val="189F3CB3"/>
    <w:rsid w:val="259F1096"/>
    <w:rsid w:val="2B8E2ADE"/>
    <w:rsid w:val="39912EB4"/>
    <w:rsid w:val="3FAF7CCF"/>
    <w:rsid w:val="43CD1937"/>
    <w:rsid w:val="4ABD1AC5"/>
    <w:rsid w:val="50D333FC"/>
    <w:rsid w:val="54120B01"/>
    <w:rsid w:val="58FE1654"/>
    <w:rsid w:val="607204F3"/>
    <w:rsid w:val="635F06B8"/>
    <w:rsid w:val="690A5DF3"/>
    <w:rsid w:val="72345C8F"/>
    <w:rsid w:val="75B570E6"/>
    <w:rsid w:val="79262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99" w:semiHidden="0"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仿宋" w:hAnsi="仿宋" w:eastAsia="仿宋" w:cs="仿宋"/>
      <w:kern w:val="0"/>
      <w:sz w:val="22"/>
      <w:szCs w:val="22"/>
      <w:lang w:val="en-US" w:eastAsia="en-US"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Body Text Indent 2"/>
    <w:basedOn w:val="1"/>
    <w:next w:val="4"/>
    <w:qFormat/>
    <w:uiPriority w:val="0"/>
    <w:pPr>
      <w:spacing w:before="100" w:beforeAutospacing="1" w:after="120" w:line="480" w:lineRule="auto"/>
      <w:ind w:left="420" w:leftChars="200"/>
    </w:pPr>
  </w:style>
  <w:style w:type="paragraph" w:styleId="4">
    <w:name w:val="index 7"/>
    <w:basedOn w:val="1"/>
    <w:next w:val="1"/>
    <w:qFormat/>
    <w:uiPriority w:val="99"/>
    <w:pPr>
      <w:ind w:firstLine="880" w:firstLineChars="200"/>
    </w:p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autoSpaceDE/>
      <w:autoSpaceDN/>
      <w:snapToGrid w:val="0"/>
    </w:pPr>
    <w:rPr>
      <w:rFonts w:asciiTheme="minorHAnsi" w:hAnsiTheme="minorHAnsi" w:eastAsiaTheme="minorEastAsia" w:cstheme="minorBidi"/>
      <w:kern w:val="2"/>
      <w:sz w:val="18"/>
      <w:szCs w:val="18"/>
      <w:lang w:eastAsia="zh-CN"/>
    </w:rPr>
  </w:style>
  <w:style w:type="paragraph" w:styleId="7">
    <w:name w:val="header"/>
    <w:basedOn w:val="1"/>
    <w:link w:val="11"/>
    <w:unhideWhenUsed/>
    <w:qFormat/>
    <w:uiPriority w:val="99"/>
    <w:pPr>
      <w:pBdr>
        <w:bottom w:val="single" w:color="auto" w:sz="6" w:space="1"/>
      </w:pBdr>
      <w:tabs>
        <w:tab w:val="center" w:pos="4153"/>
        <w:tab w:val="right" w:pos="8306"/>
      </w:tabs>
      <w:autoSpaceDE/>
      <w:autoSpaceDN/>
      <w:snapToGrid w:val="0"/>
      <w:jc w:val="center"/>
    </w:pPr>
    <w:rPr>
      <w:rFonts w:asciiTheme="minorHAnsi" w:hAnsiTheme="minorHAnsi" w:eastAsiaTheme="minorEastAsia" w:cstheme="minorBidi"/>
      <w:kern w:val="2"/>
      <w:sz w:val="18"/>
      <w:szCs w:val="18"/>
      <w:lang w:eastAsia="zh-CN"/>
    </w:rPr>
  </w:style>
  <w:style w:type="paragraph" w:styleId="8">
    <w:name w:val="Title"/>
    <w:basedOn w:val="1"/>
    <w:next w:val="1"/>
    <w:qFormat/>
    <w:uiPriority w:val="0"/>
    <w:pPr>
      <w:adjustRightInd w:val="0"/>
      <w:snapToGrid w:val="0"/>
      <w:spacing w:before="100" w:beforeLines="100" w:after="100" w:afterLines="100"/>
      <w:ind w:firstLine="0" w:firstLineChars="0"/>
      <w:jc w:val="center"/>
    </w:pPr>
    <w:rPr>
      <w:rFonts w:hAnsi="Arial" w:cs="Arial"/>
      <w:b/>
      <w:bCs/>
      <w:sz w:val="48"/>
      <w:szCs w:val="32"/>
    </w:rPr>
  </w:style>
  <w:style w:type="character" w:customStyle="1" w:styleId="11">
    <w:name w:val="页眉 字符"/>
    <w:basedOn w:val="10"/>
    <w:link w:val="7"/>
    <w:qFormat/>
    <w:uiPriority w:val="99"/>
    <w:rPr>
      <w:sz w:val="18"/>
      <w:szCs w:val="18"/>
    </w:rPr>
  </w:style>
  <w:style w:type="character" w:customStyle="1" w:styleId="12">
    <w:name w:val="页脚 字符"/>
    <w:basedOn w:val="10"/>
    <w:link w:val="6"/>
    <w:qFormat/>
    <w:uiPriority w:val="99"/>
    <w:rPr>
      <w:sz w:val="18"/>
      <w:szCs w:val="18"/>
    </w:rPr>
  </w:style>
  <w:style w:type="character" w:customStyle="1" w:styleId="13">
    <w:name w:val="批注框文本 字符"/>
    <w:basedOn w:val="10"/>
    <w:link w:val="5"/>
    <w:semiHidden/>
    <w:qFormat/>
    <w:uiPriority w:val="99"/>
    <w:rPr>
      <w:rFonts w:ascii="仿宋" w:hAnsi="仿宋" w:eastAsia="仿宋" w:cs="仿宋"/>
      <w:kern w:val="0"/>
      <w:sz w:val="18"/>
      <w:szCs w:val="18"/>
      <w:lang w:eastAsia="en-US"/>
    </w:rPr>
  </w:style>
  <w:style w:type="character" w:customStyle="1" w:styleId="14">
    <w:name w:val="NormalCharacter"/>
    <w:link w:val="15"/>
    <w:qFormat/>
    <w:uiPriority w:val="0"/>
    <w:rPr>
      <w:rFonts w:ascii="Times New Roman" w:hAnsi="Times New Roman" w:eastAsia="宋体" w:cs="Times New Roman"/>
      <w:kern w:val="0"/>
      <w:sz w:val="20"/>
      <w:szCs w:val="20"/>
    </w:rPr>
  </w:style>
  <w:style w:type="paragraph" w:customStyle="1" w:styleId="15">
    <w:name w:val="UserStyle_1"/>
    <w:basedOn w:val="1"/>
    <w:next w:val="1"/>
    <w:link w:val="14"/>
    <w:qFormat/>
    <w:uiPriority w:val="0"/>
    <w:rPr>
      <w:rFonts w:ascii="Times New Roman" w:hAnsi="Times New Roman" w:eastAsia="宋体" w:cs="Times New Roman"/>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6049</Words>
  <Characters>6265</Characters>
  <Lines>4</Lines>
  <Paragraphs>1</Paragraphs>
  <TotalTime>976</TotalTime>
  <ScaleCrop>false</ScaleCrop>
  <LinksUpToDate>false</LinksUpToDate>
  <CharactersWithSpaces>6298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2024-05-23T00:32:00Z</dcterms:created>
  <dc:creator>os</dc:creator>
  <cp:lastModifiedBy>阳光灿烂1382497125</cp:lastModifiedBy>
  <cp:lastPrinted>2024-06-17T03:06:00Z</cp:lastPrinted>
  <dcterms:modified xsi:type="dcterms:W3CDTF">2024-06-19T00:34:57Z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48CA4890D1CC4E2A9A093EA11C1B54B3_13</vt:lpwstr>
  </property>
</Properties>
</file>