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600" w:lineRule="exact"/>
        <w:jc w:val="center"/>
        <w:rPr>
          <w:rFonts w:hint="eastAsia" w:ascii="仿宋" w:hAnsi="仿宋" w:eastAsia="仿宋" w:cs="仿宋"/>
          <w:color w:val="000000"/>
          <w:sz w:val="48"/>
          <w:szCs w:val="48"/>
          <w:lang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sz w:val="118"/>
          <w:szCs w:val="11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spacing w:line="50" w:lineRule="exact"/>
        <w:rPr>
          <w:rFonts w:hint="eastAsia" w:ascii="仿宋" w:hAnsi="仿宋" w:eastAsia="仿宋" w:cs="仿宋"/>
          <w:color w:val="000000"/>
          <w:sz w:val="48"/>
          <w:szCs w:val="48"/>
          <w:lang w:eastAsia="zh-CN"/>
        </w:rPr>
      </w:pPr>
      <w:r>
        <w:rPr>
          <w:position w:val="-1"/>
          <w:sz w:val="116"/>
          <w:szCs w:val="116"/>
        </w:rPr>
        <w:drawing>
          <wp:inline distT="0" distB="0" distL="0" distR="0">
            <wp:extent cx="5365115" cy="76200"/>
            <wp:effectExtent l="0" t="0" r="14605"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
                    <a:stretch>
                      <a:fillRect/>
                    </a:stretch>
                  </pic:blipFill>
                  <pic:spPr>
                    <a:xfrm>
                      <a:off x="0" y="0"/>
                      <a:ext cx="5365115" cy="76200"/>
                    </a:xfrm>
                    <a:prstGeom prst="rect">
                      <a:avLst/>
                    </a:prstGeom>
                  </pic:spPr>
                </pic:pic>
              </a:graphicData>
            </a:graphic>
          </wp:inline>
        </w:drawing>
      </w:r>
    </w:p>
    <w:p>
      <w:pPr>
        <w:pStyle w:val="4"/>
        <w:spacing w:line="600" w:lineRule="exact"/>
        <w:jc w:val="center"/>
        <w:rPr>
          <w:rFonts w:hint="eastAsia" w:ascii="仿宋" w:hAnsi="仿宋" w:eastAsia="仿宋" w:cs="仿宋"/>
          <w:color w:val="000000"/>
          <w:sz w:val="48"/>
          <w:szCs w:val="48"/>
          <w:lang w:eastAsia="zh-CN"/>
        </w:rPr>
      </w:pPr>
    </w:p>
    <w:p>
      <w:pPr>
        <w:pStyle w:val="4"/>
        <w:spacing w:line="600" w:lineRule="exact"/>
        <w:jc w:val="center"/>
        <w:rPr>
          <w:rFonts w:hint="eastAsia" w:ascii="仿宋" w:hAnsi="仿宋" w:eastAsia="仿宋" w:cs="仿宋"/>
          <w:b/>
          <w:bCs/>
          <w:color w:val="000000"/>
          <w:sz w:val="48"/>
          <w:szCs w:val="48"/>
        </w:rPr>
      </w:pPr>
      <w:r>
        <w:rPr>
          <w:rFonts w:hint="eastAsia" w:ascii="仿宋" w:hAnsi="仿宋" w:eastAsia="仿宋" w:cs="仿宋"/>
          <w:color w:val="000000"/>
          <w:sz w:val="48"/>
          <w:szCs w:val="48"/>
          <w:lang w:eastAsia="zh-CN"/>
        </w:rPr>
        <w:t>合水县乐蟠小学营养改善计划评估报告</w:t>
      </w:r>
    </w:p>
    <w:p>
      <w:pPr>
        <w:pStyle w:val="4"/>
        <w:spacing w:line="600" w:lineRule="exact"/>
        <w:rPr>
          <w:rFonts w:hint="eastAsia" w:ascii="仿宋_GB2312" w:hAnsi="仿宋_GB2312" w:eastAsia="仿宋_GB2312" w:cs="仿宋_GB2312"/>
          <w:b/>
          <w:bCs/>
          <w:color w:val="000000"/>
          <w:sz w:val="36"/>
          <w:szCs w:val="36"/>
        </w:rPr>
      </w:pPr>
      <w:r>
        <w:rPr>
          <w:rFonts w:hint="eastAsia" w:ascii="仿宋_GB2312" w:hAnsi="仿宋_GB2312" w:eastAsia="仿宋_GB2312" w:cs="仿宋_GB2312"/>
          <w:b/>
          <w:bCs/>
          <w:color w:val="000000"/>
          <w:sz w:val="36"/>
          <w:szCs w:val="36"/>
        </w:rPr>
        <w:t>一、项目基本情况</w:t>
      </w:r>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（一）项目</w:t>
      </w:r>
      <w:r>
        <w:rPr>
          <w:rFonts w:hint="eastAsia" w:ascii="仿宋_GB2312" w:hAnsi="仿宋_GB2312" w:eastAsia="仿宋_GB2312" w:cs="仿宋_GB2312"/>
          <w:color w:val="000000"/>
          <w:sz w:val="32"/>
          <w:szCs w:val="32"/>
          <w:lang w:eastAsia="zh-CN"/>
        </w:rPr>
        <w:t>名称：2021年城乡义务教育补助经费</w:t>
      </w:r>
      <w:r>
        <w:rPr>
          <w:rFonts w:hint="eastAsia" w:ascii="仿宋" w:hAnsi="仿宋" w:eastAsia="仿宋" w:cs="仿宋"/>
          <w:color w:val="000000"/>
          <w:sz w:val="32"/>
          <w:szCs w:val="32"/>
          <w:lang w:eastAsia="zh-CN"/>
        </w:rPr>
        <w:t>[</w:t>
      </w:r>
      <w:r>
        <w:rPr>
          <w:rFonts w:hint="eastAsia" w:ascii="仿宋_GB2312" w:hAnsi="仿宋_GB2312" w:eastAsia="仿宋_GB2312" w:cs="仿宋_GB2312"/>
          <w:color w:val="000000"/>
          <w:sz w:val="32"/>
          <w:szCs w:val="32"/>
          <w:lang w:eastAsia="zh-CN"/>
        </w:rPr>
        <w:t>营养改善计划</w:t>
      </w:r>
      <w:r>
        <w:rPr>
          <w:rFonts w:hint="eastAsia" w:ascii="仿宋" w:hAnsi="仿宋" w:eastAsia="仿宋" w:cs="仿宋"/>
          <w:color w:val="000000"/>
          <w:sz w:val="32"/>
          <w:szCs w:val="32"/>
          <w:lang w:eastAsia="zh-CN"/>
        </w:rPr>
        <w:t>]</w:t>
      </w:r>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(二）指标类型：上年结转资金</w:t>
      </w:r>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三</w:t>
      </w:r>
      <w:r>
        <w:rPr>
          <w:rFonts w:hint="eastAsia" w:ascii="仿宋_GB2312" w:hAnsi="仿宋_GB2312" w:eastAsia="仿宋_GB2312" w:cs="仿宋_GB2312"/>
          <w:color w:val="000000"/>
          <w:sz w:val="32"/>
          <w:szCs w:val="32"/>
        </w:rPr>
        <w:t>）项目预算安排及使用情况</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县财政年初预算安排202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合水县乐蟠小学</w:t>
      </w:r>
      <w:r>
        <w:rPr>
          <w:rFonts w:hint="eastAsia" w:ascii="仿宋_GB2312" w:hAnsi="仿宋_GB2312" w:eastAsia="仿宋_GB2312" w:cs="仿宋_GB2312"/>
          <w:color w:val="000000"/>
          <w:sz w:val="32"/>
          <w:szCs w:val="32"/>
          <w:lang w:eastAsia="zh-CN"/>
        </w:rPr>
        <w:t>营养改善计划</w:t>
      </w:r>
      <w:r>
        <w:rPr>
          <w:rFonts w:hint="eastAsia" w:ascii="仿宋_GB2312" w:hAnsi="仿宋_GB2312" w:eastAsia="仿宋_GB2312" w:cs="仿宋_GB2312"/>
          <w:color w:val="000000"/>
          <w:sz w:val="32"/>
          <w:szCs w:val="32"/>
          <w:lang w:val="en-US" w:eastAsia="zh-CN"/>
        </w:rPr>
        <w:t>49.18万元，全年执行49.18万元，</w:t>
      </w:r>
      <w:r>
        <w:rPr>
          <w:rFonts w:hint="eastAsia" w:ascii="仿宋_GB2312" w:hAnsi="仿宋_GB2312" w:eastAsia="仿宋_GB2312" w:cs="仿宋_GB2312"/>
          <w:color w:val="000000"/>
          <w:sz w:val="32"/>
          <w:szCs w:val="32"/>
        </w:rPr>
        <w:t>资金来源为县财政全额拨款。</w:t>
      </w:r>
    </w:p>
    <w:p>
      <w:pPr>
        <w:pStyle w:val="4"/>
        <w:spacing w:line="600" w:lineRule="exact"/>
        <w:rPr>
          <w:rFonts w:hint="eastAsia" w:ascii="仿宋_GB2312" w:hAnsi="仿宋_GB2312" w:eastAsia="仿宋_GB2312" w:cs="仿宋_GB2312"/>
          <w:b/>
          <w:bCs/>
          <w:color w:val="000000"/>
          <w:sz w:val="36"/>
          <w:szCs w:val="36"/>
          <w:lang w:val="en-US" w:eastAsia="zh-CN"/>
        </w:rPr>
      </w:pPr>
      <w:r>
        <w:rPr>
          <w:rFonts w:hint="eastAsia" w:ascii="仿宋_GB2312" w:hAnsi="仿宋_GB2312" w:eastAsia="仿宋_GB2312" w:cs="仿宋_GB2312"/>
          <w:b/>
          <w:bCs/>
          <w:color w:val="000000"/>
          <w:sz w:val="36"/>
          <w:szCs w:val="36"/>
          <w:lang w:eastAsia="zh-CN"/>
        </w:rPr>
        <w:t>二、</w:t>
      </w:r>
      <w:r>
        <w:rPr>
          <w:rFonts w:hint="eastAsia" w:ascii="仿宋_GB2312" w:hAnsi="仿宋_GB2312" w:eastAsia="仿宋_GB2312" w:cs="仿宋_GB2312"/>
          <w:b/>
          <w:bCs/>
          <w:color w:val="000000"/>
          <w:sz w:val="36"/>
          <w:szCs w:val="36"/>
          <w:lang w:val="en-US" w:eastAsia="zh-CN"/>
        </w:rPr>
        <w:t>立项的必要性</w:t>
      </w:r>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实施惠民政策，办人民满意的教育。</w:t>
      </w:r>
    </w:p>
    <w:p>
      <w:pPr>
        <w:pStyle w:val="4"/>
        <w:spacing w:line="600" w:lineRule="exact"/>
        <w:rPr>
          <w:rFonts w:hint="eastAsia" w:ascii="仿宋_GB2312" w:hAnsi="仿宋_GB2312" w:eastAsia="仿宋_GB2312" w:cs="仿宋_GB2312"/>
          <w:b/>
          <w:bCs/>
          <w:color w:val="000000"/>
          <w:sz w:val="36"/>
          <w:szCs w:val="36"/>
          <w:lang w:eastAsia="zh-CN"/>
        </w:rPr>
      </w:pPr>
      <w:r>
        <w:rPr>
          <w:rFonts w:hint="eastAsia" w:ascii="仿宋_GB2312" w:hAnsi="仿宋_GB2312" w:eastAsia="仿宋_GB2312" w:cs="仿宋_GB2312"/>
          <w:b/>
          <w:bCs/>
          <w:color w:val="000000"/>
          <w:sz w:val="36"/>
          <w:szCs w:val="36"/>
          <w:lang w:eastAsia="zh-CN"/>
        </w:rPr>
        <w:t>三、项目绩效目标</w:t>
      </w:r>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学校应提供等值优质营养食品，确保学生营养安全。</w:t>
      </w:r>
    </w:p>
    <w:p>
      <w:pPr>
        <w:pStyle w:val="4"/>
        <w:spacing w:line="600" w:lineRule="exact"/>
        <w:rPr>
          <w:rFonts w:hint="eastAsia" w:ascii="仿宋_GB2312" w:hAnsi="仿宋_GB2312" w:eastAsia="仿宋_GB2312" w:cs="仿宋_GB2312"/>
          <w:b/>
          <w:bCs/>
          <w:color w:val="000000"/>
          <w:sz w:val="36"/>
          <w:szCs w:val="36"/>
          <w:lang w:val="en-US" w:eastAsia="zh-CN"/>
        </w:rPr>
      </w:pPr>
      <w:bookmarkStart w:id="0" w:name="_Toc517260674"/>
      <w:r>
        <w:rPr>
          <w:rFonts w:hint="eastAsia" w:ascii="仿宋_GB2312" w:hAnsi="仿宋_GB2312" w:eastAsia="仿宋_GB2312" w:cs="仿宋_GB2312"/>
          <w:b/>
          <w:bCs/>
          <w:color w:val="000000"/>
          <w:sz w:val="36"/>
          <w:szCs w:val="36"/>
          <w:lang w:val="en-US" w:eastAsia="zh-CN"/>
        </w:rPr>
        <w:t>四、主要绩效及分析</w:t>
      </w:r>
      <w:bookmarkEnd w:id="0"/>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val="zh-CN" w:eastAsia="zh-CN"/>
        </w:rPr>
        <w:t>项目主要经验总结</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eastAsia="zh-CN"/>
        </w:rPr>
        <w:t>1）、大力宣传：通过校园广播、报栏、黑板报、微信群、QQ群等广泛宣传，让每-位学生都知道国家营养餐方面的政策，印发“致家长的一封信”，让党的惠民政策深入家长心中。（</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val="zh-CN" w:eastAsia="zh-CN"/>
        </w:rPr>
        <w:t>健全机构：学校成立了以校长任组长、分管副校长为副组长、总务主任和报账员、出纳、大灶管理员、班主任代表为成员的营养改善计划实施领导小组。领导小组负责制定营养改善计划实施方案、营养改善计划实施应急预案等各项制度，并组织实施，做到收支票据规范清楚、账目日清月结、定期公布。</w:t>
      </w:r>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val="zh-CN" w:eastAsia="zh-CN"/>
        </w:rPr>
        <w:t>已完成指标</w:t>
      </w:r>
      <w:r>
        <w:rPr>
          <w:rFonts w:hint="eastAsia" w:ascii="仿宋_GB2312" w:hAnsi="仿宋_GB2312" w:eastAsia="仿宋_GB2312" w:cs="仿宋_GB2312"/>
          <w:color w:val="000000"/>
          <w:sz w:val="32"/>
          <w:szCs w:val="32"/>
          <w:lang w:val="en-US" w:eastAsia="zh-CN"/>
        </w:rPr>
        <w:t>:</w:t>
      </w:r>
    </w:p>
    <w:tbl>
      <w:tblPr>
        <w:tblStyle w:val="7"/>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253" w:type="dxa"/>
            <w:shd w:val="clear" w:color="000000" w:fill="BFBFBF"/>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指标名称</w:t>
            </w:r>
          </w:p>
        </w:tc>
        <w:tc>
          <w:tcPr>
            <w:tcW w:w="4200" w:type="dxa"/>
            <w:shd w:val="clear" w:color="000000" w:fill="BFBFBF"/>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资金的使用率（%）</w:t>
            </w:r>
          </w:p>
        </w:tc>
        <w:tc>
          <w:tcPr>
            <w:tcW w:w="4200" w:type="dxa"/>
            <w:vAlign w:val="center"/>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资金投入及时率（%）</w:t>
            </w:r>
          </w:p>
        </w:tc>
        <w:tc>
          <w:tcPr>
            <w:tcW w:w="4200" w:type="dxa"/>
            <w:vAlign w:val="center"/>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zh-CN" w:eastAsia="zh-CN"/>
              </w:rPr>
              <w:t>营养改善计划食品安全达标率（%）</w:t>
            </w:r>
          </w:p>
        </w:tc>
        <w:tc>
          <w:tcPr>
            <w:tcW w:w="4200" w:type="dxa"/>
            <w:vAlign w:val="center"/>
          </w:tcPr>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lang w:val="en-US" w:eastAsia="zh-CN"/>
              </w:rPr>
              <w:t>100</w:t>
            </w:r>
            <w:r>
              <w:rPr>
                <w:rFonts w:hint="eastAsia" w:ascii="仿宋_GB2312" w:hAnsi="仿宋_GB2312" w:eastAsia="仿宋_GB2312" w:cs="仿宋_GB2312"/>
                <w:color w:val="000000"/>
                <w:sz w:val="32"/>
                <w:szCs w:val="32"/>
                <w:lang w:val="zh-CN" w:eastAsia="zh-CN"/>
              </w:rPr>
              <w:t>.00%</w:t>
            </w:r>
          </w:p>
        </w:tc>
      </w:tr>
    </w:tbl>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zh-CN" w:eastAsia="zh-CN"/>
        </w:rPr>
      </w:pPr>
    </w:p>
    <w:p>
      <w:pPr>
        <w:pStyle w:val="4"/>
        <w:spacing w:line="600" w:lineRule="exact"/>
        <w:rPr>
          <w:rFonts w:hint="eastAsia" w:ascii="仿宋_GB2312" w:hAnsi="仿宋_GB2312" w:eastAsia="仿宋_GB2312" w:cs="仿宋_GB2312"/>
          <w:b/>
          <w:bCs/>
          <w:color w:val="000000"/>
          <w:sz w:val="36"/>
          <w:szCs w:val="36"/>
          <w:lang w:val="en-US" w:eastAsia="zh-CN"/>
        </w:rPr>
      </w:pPr>
      <w:r>
        <w:rPr>
          <w:rFonts w:hint="eastAsia" w:ascii="仿宋_GB2312" w:hAnsi="仿宋_GB2312" w:eastAsia="仿宋_GB2312" w:cs="仿宋_GB2312"/>
          <w:b/>
          <w:bCs/>
          <w:color w:val="000000"/>
          <w:sz w:val="36"/>
          <w:szCs w:val="36"/>
          <w:lang w:val="en-US" w:eastAsia="zh-CN"/>
        </w:rPr>
        <w:t>五、评估结论</w:t>
      </w:r>
    </w:p>
    <w:p>
      <w:pPr>
        <w:pStyle w:val="4"/>
        <w:adjustRightInd w:val="0"/>
        <w:spacing w:line="620" w:lineRule="exact"/>
        <w:ind w:firstLine="640" w:firstLineChars="200"/>
        <w:jc w:val="lef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使惠民政策落到实处，为农村义务教育学生营养改善计划膳食补助学校提供了等值优质营养食品，确保了学生的营养安全。</w:t>
      </w:r>
    </w:p>
    <w:p>
      <w:pPr>
        <w:pStyle w:val="4"/>
        <w:spacing w:line="600" w:lineRule="exact"/>
        <w:rPr>
          <w:rFonts w:hint="eastAsia" w:ascii="仿宋_GB2312" w:hAnsi="仿宋_GB2312" w:eastAsia="仿宋_GB2312" w:cs="仿宋_GB2312"/>
          <w:b/>
          <w:bCs/>
          <w:color w:val="000000"/>
          <w:sz w:val="36"/>
          <w:szCs w:val="36"/>
          <w:lang w:val="en-US" w:eastAsia="zh-CN"/>
        </w:rPr>
      </w:pPr>
      <w:r>
        <w:rPr>
          <w:rFonts w:hint="eastAsia" w:ascii="仿宋_GB2312" w:hAnsi="仿宋_GB2312" w:eastAsia="仿宋_GB2312" w:cs="仿宋_GB2312"/>
          <w:b/>
          <w:bCs/>
          <w:color w:val="000000"/>
          <w:sz w:val="36"/>
          <w:szCs w:val="36"/>
          <w:lang w:val="en-US" w:eastAsia="zh-CN"/>
        </w:rPr>
        <w:t>六、改进措施和建议</w:t>
      </w:r>
    </w:p>
    <w:p>
      <w:pPr>
        <w:widowControl w:val="0"/>
        <w:spacing w:before="0" w:after="0" w:line="240" w:lineRule="auto"/>
        <w:ind w:right="0"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1、改善学生就餐场所，确保配套设施满足学生就餐需求。</w:t>
      </w:r>
    </w:p>
    <w:p>
      <w:pPr>
        <w:widowControl w:val="0"/>
        <w:spacing w:before="0" w:after="0" w:line="240" w:lineRule="auto"/>
        <w:ind w:right="0"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2、加到宣传力度，使社会各界明白党的惠民政策。</w:t>
      </w:r>
    </w:p>
    <w:p>
      <w:pPr>
        <w:widowControl w:val="0"/>
        <w:spacing w:before="0" w:after="0" w:line="240" w:lineRule="auto"/>
        <w:ind w:right="0" w:firstLine="420" w:firstLineChars="200"/>
        <w:jc w:val="both"/>
        <w:rPr>
          <w:rFonts w:hint="eastAsia" w:ascii="仿宋_GB2312" w:hAnsi="仿宋_GB2312" w:eastAsia="仿宋_GB2312" w:cs="仿宋_GB2312"/>
          <w:color w:val="000000"/>
          <w:kern w:val="2"/>
          <w:sz w:val="32"/>
          <w:szCs w:val="32"/>
          <w:lang w:val="en-US" w:eastAsia="zh-CN" w:bidi="ar-SA"/>
        </w:rPr>
      </w:pPr>
      <w:r>
        <w:drawing>
          <wp:anchor distT="0" distB="0" distL="114300" distR="114300" simplePos="0" relativeHeight="251678720" behindDoc="1" locked="0" layoutInCell="1" allowOverlap="1">
            <wp:simplePos x="0" y="0"/>
            <wp:positionH relativeFrom="column">
              <wp:posOffset>3485515</wp:posOffset>
            </wp:positionH>
            <wp:positionV relativeFrom="paragraph">
              <wp:posOffset>25400</wp:posOffset>
            </wp:positionV>
            <wp:extent cx="1447800" cy="144018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_GB2312" w:hAnsi="仿宋_GB2312" w:eastAsia="仿宋_GB2312" w:cs="仿宋_GB2312"/>
          <w:color w:val="000000"/>
          <w:kern w:val="2"/>
          <w:sz w:val="32"/>
          <w:szCs w:val="32"/>
          <w:lang w:val="en-US" w:eastAsia="zh-CN" w:bidi="ar-SA"/>
        </w:rPr>
        <w:t>3、组织有关专家统一制定营养食谱，供学校选择使用，以保证营养改善计划的协调推进和健康发展。</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rPr>
          <w:rFonts w:hint="eastAsia" w:ascii="仿宋" w:hAnsi="仿宋" w:eastAsia="仿宋" w:cs="仿宋"/>
          <w:color w:val="000000"/>
          <w:sz w:val="40"/>
          <w:szCs w:val="40"/>
          <w:lang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仿宋" w:hAnsi="仿宋" w:eastAsia="仿宋" w:cs="仿宋"/>
          <w:color w:val="000000"/>
          <w:sz w:val="40"/>
          <w:szCs w:val="40"/>
          <w:lang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numPr>
          <w:ilvl w:val="0"/>
          <w:numId w:val="0"/>
        </w:numPr>
        <w:tabs>
          <w:tab w:val="left" w:pos="378"/>
        </w:tabs>
        <w:spacing w:line="600" w:lineRule="exact"/>
        <w:ind w:left="2400" w:hanging="2160" w:hangingChars="600"/>
        <w:rPr>
          <w:rFonts w:hint="eastAsia" w:ascii="仿宋" w:hAnsi="仿宋" w:eastAsia="仿宋" w:cs="仿宋"/>
          <w:color w:val="000000"/>
          <w:sz w:val="40"/>
          <w:szCs w:val="40"/>
          <w:lang w:eastAsia="zh-CN"/>
        </w:rPr>
      </w:pPr>
      <w:r>
        <w:rPr>
          <w:sz w:val="36"/>
        </w:rPr>
        <mc:AlternateContent>
          <mc:Choice Requires="wps">
            <w:drawing>
              <wp:anchor distT="0" distB="0" distL="114300" distR="114300" simplePos="0" relativeHeight="251660288" behindDoc="0" locked="0" layoutInCell="1" allowOverlap="1">
                <wp:simplePos x="0" y="0"/>
                <wp:positionH relativeFrom="column">
                  <wp:posOffset>46355</wp:posOffset>
                </wp:positionH>
                <wp:positionV relativeFrom="paragraph">
                  <wp:posOffset>67945</wp:posOffset>
                </wp:positionV>
                <wp:extent cx="5238750" cy="0"/>
                <wp:effectExtent l="0" t="6350" r="0" b="6350"/>
                <wp:wrapNone/>
                <wp:docPr id="11" name="直接连接符 11"/>
                <wp:cNvGraphicFramePr/>
                <a:graphic xmlns:a="http://schemas.openxmlformats.org/drawingml/2006/main">
                  <a:graphicData uri="http://schemas.microsoft.com/office/word/2010/wordprocessingShape">
                    <wps:wsp>
                      <wps:cNvCnPr/>
                      <wps:spPr>
                        <a:xfrm>
                          <a:off x="1189355" y="223774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pt;margin-top:5.35pt;height:0pt;width:412.5pt;z-index:251660288;mso-width-relative:page;mso-height-relative:page;" filled="f" stroked="t" coordsize="21600,21600" o:gfxdata="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cdmzn1QAAAAcBAAAPAAAAAAAAAAEAIAAAACIAAABkcnMvZG93bnJldi54bWxQSwECFAAU&#10;AAAACACHTuJA/7i9lvQBAADAAwAADgAAAAAAAAABACAAAAAkAQAAZHJzL2Uyb0RvYy54bWxQSwUG&#10;AAAAAAYABgBZAQAAigUAAAAA&#10;">
                <v:fill on="f" focussize="0,0"/>
                <v:stroke weight="1pt" color="#FF0000 [3204]" miterlimit="8" joinstyle="miter"/>
                <v:imagedata o:title=""/>
                <o:lock v:ext="edit" aspectratio="f"/>
              </v:line>
            </w:pict>
          </mc:Fallback>
        </mc:AlternateContent>
      </w:r>
    </w:p>
    <w:p>
      <w:pPr>
        <w:pStyle w:val="4"/>
        <w:numPr>
          <w:ilvl w:val="0"/>
          <w:numId w:val="0"/>
        </w:numPr>
        <w:tabs>
          <w:tab w:val="left" w:pos="378"/>
        </w:tabs>
        <w:spacing w:line="600" w:lineRule="exact"/>
        <w:ind w:left="2400" w:hanging="2400" w:hangingChars="600"/>
        <w:rPr>
          <w:rFonts w:hint="eastAsia" w:ascii="仿宋" w:hAnsi="仿宋" w:eastAsia="仿宋" w:cs="仿宋"/>
          <w:b/>
          <w:bCs/>
          <w:color w:val="000000"/>
          <w:sz w:val="44"/>
          <w:szCs w:val="44"/>
        </w:rPr>
      </w:pPr>
      <w:r>
        <w:rPr>
          <w:rFonts w:hint="eastAsia" w:ascii="仿宋" w:hAnsi="仿宋" w:eastAsia="仿宋" w:cs="仿宋"/>
          <w:color w:val="000000"/>
          <w:sz w:val="40"/>
          <w:szCs w:val="40"/>
          <w:lang w:eastAsia="zh-CN"/>
        </w:rPr>
        <w:t>合水县乐蟠小学家庭经济困难学生生活补助项目</w:t>
      </w:r>
      <w:r>
        <w:rPr>
          <w:rFonts w:hint="eastAsia" w:ascii="仿宋" w:hAnsi="仿宋" w:eastAsia="仿宋" w:cs="仿宋"/>
          <w:color w:val="000000"/>
          <w:sz w:val="44"/>
          <w:szCs w:val="44"/>
          <w:lang w:eastAsia="zh-CN"/>
        </w:rPr>
        <w:t>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名称：2021年城乡义务教育补助经费[家庭经济困难学生生活补助]</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sz w:val="32"/>
          <w:szCs w:val="32"/>
          <w:lang w:val="en-US" w:eastAsia="zh-CN"/>
        </w:rPr>
        <w:t>0.03万元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全年执行0.03万元，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600" w:lineRule="exact"/>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eastAsia="zh-CN"/>
        </w:rPr>
        <w:t>二、</w:t>
      </w:r>
      <w:r>
        <w:rPr>
          <w:rFonts w:hint="eastAsia" w:ascii="仿宋" w:hAnsi="仿宋" w:eastAsia="仿宋" w:cs="仿宋"/>
          <w:b/>
          <w:bCs/>
          <w:color w:val="000000"/>
          <w:sz w:val="32"/>
          <w:szCs w:val="32"/>
          <w:lang w:val="en-US" w:eastAsia="zh-CN"/>
        </w:rPr>
        <w:t>立项的必要性</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实施惠民政策，办人民满意的教育。</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三</w:t>
      </w:r>
      <w:r>
        <w:rPr>
          <w:rFonts w:hint="eastAsia" w:ascii="仿宋" w:hAnsi="仿宋" w:eastAsia="仿宋" w:cs="仿宋"/>
          <w:b/>
          <w:bCs/>
          <w:color w:val="000000"/>
          <w:sz w:val="32"/>
          <w:szCs w:val="32"/>
        </w:rPr>
        <w:t>、项目绩效目标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确保项目正常实施，落实惠民政策，保证家庭经济困难学生完成初中阶段的学习任务。</w:t>
      </w:r>
    </w:p>
    <w:p>
      <w:pPr>
        <w:pStyle w:val="9"/>
        <w:spacing w:line="240" w:lineRule="auto"/>
        <w:ind w:left="0" w:leftChars="0" w:firstLine="0" w:firstLineChars="0"/>
        <w:rPr>
          <w:rFonts w:hint="eastAsia" w:ascii="仿宋" w:hAnsi="仿宋" w:eastAsia="仿宋" w:cs="仿宋"/>
          <w:b/>
          <w:bCs/>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四、主要绩效及分析</w:t>
      </w:r>
    </w:p>
    <w:p>
      <w:pPr>
        <w:widowControl w:val="0"/>
        <w:spacing w:before="0" w:after="0" w:line="240" w:lineRule="auto"/>
        <w:ind w:right="0" w:firstLine="960" w:firstLineChars="300"/>
        <w:jc w:val="both"/>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1、</w:t>
      </w:r>
      <w:r>
        <w:rPr>
          <w:rFonts w:hint="eastAsia" w:ascii="仿宋" w:hAnsi="仿宋" w:eastAsia="仿宋" w:cs="仿宋"/>
          <w:color w:val="000000"/>
          <w:kern w:val="2"/>
          <w:sz w:val="32"/>
          <w:szCs w:val="32"/>
          <w:lang w:val="zh-CN" w:eastAsia="zh-CN" w:bidi="ar-SA"/>
        </w:rPr>
        <w:t>项目主要经验总结</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1）、大力宣传：通过校园广播、报栏、黑板报、微信群、QQ群等广泛宣传，让每-位学生都知道国家在家庭经济困难学生资助方面的政策，印发“致家长的一封信”，让党的惠民政策深入家长心中。（</w:t>
      </w:r>
      <w:r>
        <w:rPr>
          <w:rFonts w:hint="eastAsia" w:ascii="仿宋" w:hAnsi="仿宋" w:eastAsia="仿宋" w:cs="仿宋"/>
          <w:color w:val="000000"/>
          <w:kern w:val="2"/>
          <w:sz w:val="32"/>
          <w:szCs w:val="32"/>
          <w:lang w:val="en-US" w:eastAsia="zh-CN" w:bidi="ar-SA"/>
        </w:rPr>
        <w:t>2）、</w:t>
      </w:r>
      <w:r>
        <w:rPr>
          <w:rFonts w:hint="eastAsia" w:ascii="仿宋" w:hAnsi="仿宋" w:eastAsia="仿宋" w:cs="仿宋"/>
          <w:color w:val="000000"/>
          <w:kern w:val="2"/>
          <w:sz w:val="32"/>
          <w:szCs w:val="32"/>
          <w:lang w:val="zh-CN" w:eastAsia="zh-CN" w:bidi="ar-SA"/>
        </w:rPr>
        <w:t>健全机构：学校成立了以校长任组长、分管副校长为副组长、总务主任和报账员、出纳、班主任代表为成员的</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实施领导小组。领导小组负责制定</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实施方案、并组织实施，做到收支票据规范清楚、账目日清月结、定期公布。</w:t>
      </w:r>
    </w:p>
    <w:p>
      <w:pPr>
        <w:widowControl w:val="0"/>
        <w:numPr>
          <w:ilvl w:val="0"/>
          <w:numId w:val="0"/>
        </w:numPr>
        <w:spacing w:before="0" w:after="0" w:line="240" w:lineRule="auto"/>
        <w:ind w:leftChars="200" w:right="0" w:rightChars="0"/>
        <w:jc w:val="both"/>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bidi="ar-SA"/>
        </w:rPr>
        <w:t>2、</w:t>
      </w:r>
      <w:r>
        <w:rPr>
          <w:rFonts w:hint="eastAsia" w:ascii="Times New Roman" w:hAnsi="Times New Roman" w:eastAsia="仿宋_GB2312" w:cs="Times New Roman"/>
          <w:kern w:val="0"/>
          <w:sz w:val="28"/>
          <w:szCs w:val="28"/>
          <w:lang w:val="zh-CN" w:eastAsia="zh-CN" w:bidi="ar-SA"/>
        </w:rPr>
        <w:t>已完成指标</w:t>
      </w:r>
      <w:r>
        <w:rPr>
          <w:rFonts w:hint="eastAsia" w:ascii="Times New Roman" w:hAnsi="Times New Roman" w:eastAsia="仿宋_GB2312" w:cs="Times New Roman"/>
          <w:kern w:val="0"/>
          <w:sz w:val="28"/>
          <w:szCs w:val="28"/>
          <w:lang w:val="en-US" w:eastAsia="zh-CN" w:bidi="ar-SA"/>
        </w:rPr>
        <w:t>:</w:t>
      </w:r>
    </w:p>
    <w:tbl>
      <w:tblPr>
        <w:tblStyle w:val="7"/>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253"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指标名称</w:t>
            </w:r>
          </w:p>
        </w:tc>
        <w:tc>
          <w:tcPr>
            <w:tcW w:w="4200"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资金的使用率（%）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资金投入及时率（%）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享受学生数达标率（%）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lang w:eastAsia="zh-CN"/>
              </w:rPr>
              <w:t>.00%</w:t>
            </w:r>
          </w:p>
        </w:tc>
      </w:tr>
    </w:tbl>
    <w:p>
      <w:pPr>
        <w:pStyle w:val="4"/>
        <w:rPr>
          <w:rFonts w:hint="eastAsia"/>
          <w:lang w:val="zh-CN" w:eastAsia="zh-CN"/>
        </w:rPr>
      </w:pPr>
    </w:p>
    <w:p>
      <w:pPr>
        <w:widowControl w:val="0"/>
        <w:spacing w:before="0" w:after="0" w:line="240" w:lineRule="auto"/>
        <w:ind w:left="0" w:right="0" w:firstLine="643" w:firstLineChars="200"/>
        <w:jc w:val="both"/>
        <w:rPr>
          <w:rFonts w:hint="eastAsia" w:ascii="仿宋" w:hAnsi="仿宋" w:eastAsia="仿宋" w:cs="仿宋"/>
          <w:color w:val="000000"/>
          <w:sz w:val="32"/>
          <w:szCs w:val="32"/>
          <w:lang w:val="en-US" w:eastAsia="zh-CN"/>
        </w:rPr>
      </w:pPr>
      <w:r>
        <w:rPr>
          <w:rFonts w:hint="eastAsia" w:ascii="仿宋" w:hAnsi="仿宋" w:eastAsia="仿宋" w:cs="仿宋"/>
          <w:b/>
          <w:bCs/>
          <w:color w:val="000000"/>
          <w:sz w:val="32"/>
          <w:szCs w:val="32"/>
          <w:lang w:eastAsia="zh-CN"/>
        </w:rPr>
        <w:t>五、评估结论</w:t>
      </w:r>
    </w:p>
    <w:p>
      <w:pPr>
        <w:widowControl w:val="0"/>
        <w:spacing w:before="0" w:after="0" w:line="240" w:lineRule="auto"/>
        <w:ind w:right="0" w:firstLine="640" w:firstLineChars="200"/>
        <w:jc w:val="both"/>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使惠民政策落到实处，为农村义务教育学生营养改善计划膳食补助学校提供了等值优质营养食品，确保了学生的营养安全。</w:t>
      </w:r>
    </w:p>
    <w:p>
      <w:pPr>
        <w:pStyle w:val="9"/>
        <w:spacing w:line="240" w:lineRule="auto"/>
        <w:ind w:firstLine="562"/>
      </w:pPr>
      <w:r>
        <w:rPr>
          <w:rFonts w:hint="eastAsia" w:ascii="仿宋" w:hAnsi="仿宋" w:eastAsia="仿宋" w:cs="仿宋"/>
          <w:b/>
          <w:bCs/>
          <w:color w:val="000000"/>
          <w:sz w:val="32"/>
          <w:szCs w:val="32"/>
          <w:lang w:val="en-US" w:eastAsia="zh-CN"/>
        </w:rPr>
        <w:t>六、</w:t>
      </w:r>
      <w:r>
        <w:rPr>
          <w:rFonts w:hint="eastAsia"/>
        </w:rPr>
        <w:t>改进措施和建议</w:t>
      </w:r>
    </w:p>
    <w:p>
      <w:pPr>
        <w:widowControl w:val="0"/>
        <w:spacing w:before="0" w:after="0" w:line="240" w:lineRule="auto"/>
        <w:ind w:right="0" w:firstLine="640" w:firstLineChars="200"/>
        <w:jc w:val="both"/>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1、进一步完善家庭经济困难学生生活补助实施方案，确保不漏一人。</w:t>
      </w:r>
    </w:p>
    <w:p>
      <w:pPr>
        <w:widowControl w:val="0"/>
        <w:spacing w:before="0" w:after="0" w:line="240" w:lineRule="auto"/>
        <w:ind w:right="0" w:firstLine="420" w:firstLineChars="200"/>
        <w:jc w:val="both"/>
        <w:rPr>
          <w:rFonts w:hint="eastAsia" w:ascii="仿宋" w:hAnsi="仿宋" w:eastAsia="仿宋" w:cs="仿宋"/>
          <w:color w:val="000000"/>
          <w:kern w:val="2"/>
          <w:sz w:val="32"/>
          <w:szCs w:val="32"/>
          <w:lang w:val="en-US" w:eastAsia="zh-CN" w:bidi="ar-SA"/>
        </w:rPr>
      </w:pPr>
      <w:r>
        <w:drawing>
          <wp:anchor distT="0" distB="0" distL="114300" distR="114300" simplePos="0" relativeHeight="251679744" behindDoc="1" locked="0" layoutInCell="1" allowOverlap="1">
            <wp:simplePos x="0" y="0"/>
            <wp:positionH relativeFrom="column">
              <wp:posOffset>3380740</wp:posOffset>
            </wp:positionH>
            <wp:positionV relativeFrom="paragraph">
              <wp:posOffset>5080</wp:posOffset>
            </wp:positionV>
            <wp:extent cx="1447800" cy="1440180"/>
            <wp:effectExtent l="0" t="0" r="0" b="762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kern w:val="2"/>
          <w:sz w:val="32"/>
          <w:szCs w:val="32"/>
          <w:lang w:val="en-US" w:eastAsia="zh-CN" w:bidi="ar-SA"/>
        </w:rPr>
        <w:t>2、加到宣传力度，使社会各界明白党的惠民政策，接受社会监督。</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spacing w:line="600" w:lineRule="exact"/>
        <w:jc w:val="both"/>
        <w:rPr>
          <w:rFonts w:hint="eastAsia" w:ascii="仿宋" w:hAnsi="仿宋" w:eastAsia="仿宋" w:cs="仿宋"/>
          <w:color w:val="000000"/>
          <w:sz w:val="44"/>
          <w:szCs w:val="44"/>
          <w:lang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仿宋" w:hAnsi="仿宋" w:eastAsia="仿宋" w:cs="仿宋"/>
          <w:color w:val="000000"/>
          <w:sz w:val="44"/>
          <w:szCs w:val="44"/>
          <w:lang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numPr>
          <w:ilvl w:val="0"/>
          <w:numId w:val="0"/>
        </w:numPr>
        <w:spacing w:line="600" w:lineRule="exact"/>
        <w:rPr>
          <w:rFonts w:hint="eastAsia" w:ascii="仿宋" w:hAnsi="仿宋" w:eastAsia="仿宋" w:cs="仿宋"/>
          <w:color w:val="000000"/>
          <w:sz w:val="32"/>
          <w:szCs w:val="32"/>
          <w:lang w:val="en-US" w:eastAsia="zh-CN"/>
        </w:rPr>
      </w:pPr>
      <w:r>
        <w:rPr>
          <w:sz w:val="36"/>
        </w:rPr>
        <mc:AlternateContent>
          <mc:Choice Requires="wps">
            <w:drawing>
              <wp:anchor distT="0" distB="0" distL="114300" distR="114300" simplePos="0" relativeHeight="251661312" behindDoc="0" locked="0" layoutInCell="1" allowOverlap="1">
                <wp:simplePos x="0" y="0"/>
                <wp:positionH relativeFrom="column">
                  <wp:posOffset>65405</wp:posOffset>
                </wp:positionH>
                <wp:positionV relativeFrom="paragraph">
                  <wp:posOffset>67945</wp:posOffset>
                </wp:positionV>
                <wp:extent cx="5238750" cy="0"/>
                <wp:effectExtent l="0" t="6350" r="0" b="6350"/>
                <wp:wrapNone/>
                <wp:docPr id="12" name="直接连接符 12"/>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15pt;margin-top:5.35pt;height:0pt;width:412.5pt;z-index:251661312;mso-width-relative:page;mso-height-relative:page;" filled="f" stroked="t" coordsize="21600,21600" o:gfxdata="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bh2vVAAAA&#10;CAEAAA8AAAAAAAAAAQAgAAAAIgAAAGRycy9kb3ducmV2LnhtbFBLAQIUABQAAAAIAIdO4kDREJdA&#10;5wEAALQDAAAOAAAAAAAAAAEAIAAAACQBAABkcnMvZTJvRG9jLnhtbFBLBQYAAAAABgAGAFkBAAB9&#10;BQAAAAA=&#10;">
                <v:fill on="f" focussize="0,0"/>
                <v:stroke weight="1pt" color="#FF0000 [3204]" miterlimit="8" joinstyle="miter"/>
                <v:imagedata o:title=""/>
                <o:lock v:ext="edit" aspectratio="f"/>
              </v:line>
            </w:pict>
          </mc:Fallback>
        </mc:AlternateContent>
      </w:r>
      <w:r>
        <w:rPr>
          <w:rFonts w:hint="eastAsia" w:ascii="仿宋" w:hAnsi="仿宋" w:eastAsia="仿宋" w:cs="仿宋"/>
          <w:color w:val="000000"/>
          <w:sz w:val="32"/>
          <w:szCs w:val="32"/>
          <w:lang w:val="en-US" w:eastAsia="zh-CN"/>
        </w:rPr>
        <w:t xml:space="preserve">        </w:t>
      </w:r>
    </w:p>
    <w:p>
      <w:pPr>
        <w:pStyle w:val="4"/>
        <w:spacing w:line="600" w:lineRule="exact"/>
        <w:ind w:left="3519" w:leftChars="209" w:hanging="3080" w:hangingChars="700"/>
        <w:jc w:val="both"/>
        <w:rPr>
          <w:rFonts w:hint="eastAsia" w:ascii="仿宋" w:hAnsi="仿宋" w:eastAsia="仿宋" w:cs="仿宋"/>
          <w:b/>
          <w:bCs/>
          <w:color w:val="000000"/>
          <w:sz w:val="48"/>
          <w:szCs w:val="48"/>
        </w:rPr>
      </w:pPr>
      <w:r>
        <w:rPr>
          <w:rFonts w:hint="eastAsia" w:ascii="仿宋" w:hAnsi="仿宋" w:eastAsia="仿宋" w:cs="仿宋"/>
          <w:color w:val="000000"/>
          <w:sz w:val="44"/>
          <w:szCs w:val="44"/>
          <w:lang w:eastAsia="zh-CN"/>
        </w:rPr>
        <w:t>合水县乐蟠小学义教公用经费项目</w:t>
      </w:r>
      <w:r>
        <w:rPr>
          <w:rFonts w:hint="eastAsia" w:ascii="仿宋" w:hAnsi="仿宋" w:eastAsia="仿宋" w:cs="仿宋"/>
          <w:color w:val="000000"/>
          <w:sz w:val="48"/>
          <w:szCs w:val="48"/>
          <w:lang w:eastAsia="zh-CN"/>
        </w:rPr>
        <w:t>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名称：2021年城乡义务教育补助经费[义教公用经费]</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义教公用经费</w:t>
      </w:r>
      <w:r>
        <w:rPr>
          <w:rFonts w:hint="eastAsia" w:ascii="仿宋" w:hAnsi="仿宋" w:eastAsia="仿宋" w:cs="仿宋"/>
          <w:color w:val="000000"/>
          <w:sz w:val="32"/>
          <w:szCs w:val="32"/>
          <w:lang w:val="en-US" w:eastAsia="zh-CN"/>
        </w:rPr>
        <w:t>46.72万元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全年执行45.28万元，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确保项目正常实施，保证教育教学工作正常运转。</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保证学校各项工作正常运转、完成教育教学活动和其他日常工作任务等</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snapToGrid/>
        <w:spacing w:line="54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、资料收集与审核：全面收集合水县乐蟠小学义教公用经费项目实施的有关数据及资料，并进行审核与分析。</w:t>
      </w:r>
    </w:p>
    <w:p>
      <w:pPr>
        <w:pStyle w:val="4"/>
        <w:keepNext w:val="0"/>
        <w:keepLines w:val="0"/>
        <w:pageBreakBefore w:val="0"/>
        <w:widowControl w:val="0"/>
        <w:kinsoku/>
        <w:wordWrap/>
        <w:overflowPunct/>
        <w:topLinePunct w:val="0"/>
        <w:autoSpaceDE/>
        <w:autoSpaceDN/>
        <w:bidi w:val="0"/>
        <w:snapToGrid/>
        <w:spacing w:line="540" w:lineRule="exact"/>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snapToGrid/>
        <w:spacing w:line="54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、综合评估：通过召开教师代表座谈会、组织财务等相关人员参与事前评估工作，结合政策，制定项目实施计划，对相关问题进行集中讨论交流，征询意见，提出评估意见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snapToGrid/>
        <w:spacing w:line="54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snapToGrid/>
        <w:spacing w:line="54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snapToGrid/>
        <w:spacing w:line="54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numPr>
          <w:ilvl w:val="0"/>
          <w:numId w:val="0"/>
        </w:numPr>
        <w:kinsoku/>
        <w:wordWrap/>
        <w:overflowPunct/>
        <w:topLinePunct w:val="0"/>
        <w:autoSpaceDE/>
        <w:autoSpaceDN/>
        <w:bidi w:val="0"/>
        <w:adjustRightInd w:val="0"/>
        <w:snapToGrid/>
        <w:spacing w:line="540" w:lineRule="exact"/>
        <w:ind w:firstLine="640" w:firstLineChars="200"/>
        <w:textAlignment w:val="auto"/>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通过项目的正常实施，使学校的教育教学工作能够正常运转。</w:t>
      </w:r>
    </w:p>
    <w:p>
      <w:pPr>
        <w:pStyle w:val="4"/>
        <w:keepNext w:val="0"/>
        <w:keepLines w:val="0"/>
        <w:pageBreakBefore w:val="0"/>
        <w:widowControl w:val="0"/>
        <w:numPr>
          <w:ilvl w:val="0"/>
          <w:numId w:val="0"/>
        </w:numPr>
        <w:kinsoku/>
        <w:wordWrap/>
        <w:overflowPunct/>
        <w:topLinePunct w:val="0"/>
        <w:autoSpaceDE/>
        <w:autoSpaceDN/>
        <w:bidi w:val="0"/>
        <w:snapToGrid/>
        <w:spacing w:line="54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snapToGrid/>
        <w:spacing w:line="54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通过广泛征求教职工的意见，项目实施基本可行。</w:t>
      </w:r>
    </w:p>
    <w:p>
      <w:pPr>
        <w:pStyle w:val="4"/>
        <w:keepNext w:val="0"/>
        <w:keepLines w:val="0"/>
        <w:pageBreakBefore w:val="0"/>
        <w:widowControl w:val="0"/>
        <w:numPr>
          <w:ilvl w:val="0"/>
          <w:numId w:val="0"/>
        </w:numPr>
        <w:kinsoku/>
        <w:wordWrap/>
        <w:overflowPunct/>
        <w:topLinePunct w:val="0"/>
        <w:autoSpaceDE/>
        <w:autoSpaceDN/>
        <w:bidi w:val="0"/>
        <w:snapToGrid/>
        <w:spacing w:line="54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snapToGrid/>
        <w:spacing w:line="54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snapToGrid/>
        <w:spacing w:line="54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keepNext w:val="0"/>
        <w:keepLines w:val="0"/>
        <w:pageBreakBefore w:val="0"/>
        <w:widowControl w:val="0"/>
        <w:numPr>
          <w:ilvl w:val="0"/>
          <w:numId w:val="0"/>
        </w:numPr>
        <w:kinsoku/>
        <w:wordWrap/>
        <w:overflowPunct/>
        <w:topLinePunct w:val="0"/>
        <w:autoSpaceDE/>
        <w:autoSpaceDN/>
        <w:bidi w:val="0"/>
        <w:snapToGrid/>
        <w:spacing w:line="54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snapToGrid/>
        <w:spacing w:line="54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40" w:lineRule="exact"/>
        <w:ind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40" w:lineRule="exact"/>
        <w:ind w:firstLine="960" w:firstLineChars="3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40" w:lineRule="exact"/>
        <w:ind w:left="640" w:leftChars="0" w:firstLine="160" w:firstLineChars="100"/>
        <w:textAlignment w:val="auto"/>
        <w:rPr>
          <w:rFonts w:hint="eastAsia" w:ascii="仿宋" w:hAnsi="仿宋" w:eastAsia="仿宋" w:cs="仿宋"/>
          <w:color w:val="000000"/>
          <w:sz w:val="32"/>
          <w:szCs w:val="32"/>
          <w:lang w:val="en-US" w:eastAsia="zh-CN"/>
        </w:rPr>
      </w:pPr>
      <w:r>
        <w:drawing>
          <wp:anchor distT="0" distB="0" distL="114300" distR="114300" simplePos="0" relativeHeight="251680768" behindDoc="1" locked="0" layoutInCell="1" allowOverlap="1">
            <wp:simplePos x="0" y="0"/>
            <wp:positionH relativeFrom="column">
              <wp:posOffset>3437890</wp:posOffset>
            </wp:positionH>
            <wp:positionV relativeFrom="paragraph">
              <wp:posOffset>4445</wp:posOffset>
            </wp:positionV>
            <wp:extent cx="1447800" cy="1440180"/>
            <wp:effectExtent l="0" t="0" r="0" b="762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keepNext w:val="0"/>
        <w:keepLines w:val="0"/>
        <w:pageBreakBefore w:val="0"/>
        <w:widowControl w:val="0"/>
        <w:kinsoku/>
        <w:wordWrap/>
        <w:overflowPunct/>
        <w:topLinePunct w:val="0"/>
        <w:autoSpaceDE/>
        <w:autoSpaceDN/>
        <w:bidi w:val="0"/>
        <w:snapToGrid/>
        <w:spacing w:before="0" w:after="0" w:line="540" w:lineRule="exact"/>
        <w:ind w:right="0" w:firstLine="5400" w:firstLineChars="1500"/>
        <w:jc w:val="both"/>
        <w:textAlignment w:val="auto"/>
        <w:rPr>
          <w:rFonts w:hint="eastAsia" w:ascii="仿宋" w:hAnsi="仿宋" w:eastAsia="仿宋" w:cs="仿宋"/>
          <w:color w:val="000000"/>
          <w:sz w:val="32"/>
          <w:szCs w:val="32"/>
          <w:lang w:val="en-US" w:eastAsia="zh-CN"/>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仿宋" w:hAnsi="仿宋" w:eastAsia="仿宋" w:cs="仿宋"/>
          <w:color w:val="000000"/>
          <w:sz w:val="44"/>
          <w:szCs w:val="44"/>
          <w:lang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numPr>
          <w:ilvl w:val="0"/>
          <w:numId w:val="0"/>
        </w:numPr>
        <w:spacing w:line="600" w:lineRule="exact"/>
        <w:rPr>
          <w:rFonts w:hint="eastAsia" w:ascii="仿宋" w:hAnsi="仿宋" w:eastAsia="仿宋" w:cs="仿宋"/>
          <w:color w:val="000000"/>
          <w:sz w:val="32"/>
          <w:szCs w:val="32"/>
          <w:lang w:val="en-US" w:eastAsia="zh-CN"/>
        </w:rPr>
      </w:pPr>
      <w:r>
        <w:rPr>
          <w:sz w:val="36"/>
        </w:rPr>
        <mc:AlternateContent>
          <mc:Choice Requires="wps">
            <w:drawing>
              <wp:anchor distT="0" distB="0" distL="114300" distR="114300" simplePos="0" relativeHeight="251662336" behindDoc="0" locked="0" layoutInCell="1" allowOverlap="1">
                <wp:simplePos x="0" y="0"/>
                <wp:positionH relativeFrom="column">
                  <wp:posOffset>46355</wp:posOffset>
                </wp:positionH>
                <wp:positionV relativeFrom="paragraph">
                  <wp:posOffset>67945</wp:posOffset>
                </wp:positionV>
                <wp:extent cx="5238750" cy="0"/>
                <wp:effectExtent l="0" t="6350" r="0" b="6350"/>
                <wp:wrapNone/>
                <wp:docPr id="13" name="直接连接符 13"/>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pt;margin-top:5.35pt;height:0pt;width:412.5pt;z-index:251662336;mso-width-relative:page;mso-height-relative:page;" filled="f" stroked="t" coordsize="21600,21600" o:gfxdata="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cdmzn1QAA&#10;AAcBAAAPAAAAAAAAAAEAIAAAACIAAABkcnMvZG93bnJldi54bWxQSwECFAAUAAAACACHTuJAAqiA&#10;Q+gBAAC0AwAADgAAAAAAAAABACAAAAAkAQAAZHJzL2Uyb0RvYy54bWxQSwUGAAAAAAYABgBZAQAA&#10;fgUAAAAA&#10;">
                <v:fill on="f" focussize="0,0"/>
                <v:stroke weight="1pt" color="#FF0000 [3204]" miterlimit="8" joinstyle="miter"/>
                <v:imagedata o:title=""/>
                <o:lock v:ext="edit" aspectratio="f"/>
              </v:line>
            </w:pict>
          </mc:Fallback>
        </mc:AlternateContent>
      </w:r>
    </w:p>
    <w:p>
      <w:pPr>
        <w:pStyle w:val="4"/>
        <w:spacing w:line="600" w:lineRule="exact"/>
        <w:jc w:val="center"/>
        <w:rPr>
          <w:rFonts w:hint="eastAsia" w:ascii="仿宋" w:hAnsi="仿宋" w:eastAsia="仿宋" w:cs="仿宋"/>
          <w:b/>
          <w:bCs/>
          <w:color w:val="000000"/>
          <w:sz w:val="40"/>
          <w:szCs w:val="40"/>
        </w:rPr>
      </w:pPr>
      <w:r>
        <w:rPr>
          <w:rFonts w:hint="eastAsia" w:ascii="仿宋" w:hAnsi="仿宋" w:eastAsia="仿宋" w:cs="仿宋"/>
          <w:color w:val="000000"/>
          <w:sz w:val="40"/>
          <w:szCs w:val="40"/>
          <w:lang w:eastAsia="zh-CN"/>
        </w:rPr>
        <w:t>合水县乐蟠小学义务教育公用经费项目评估报告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2020年城乡义务教育公用经费及学前免保教费财政盘活资金缺口。</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（二）指标类型。当年预算资金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义教公用经费</w:t>
      </w:r>
      <w:r>
        <w:rPr>
          <w:rFonts w:hint="eastAsia" w:ascii="仿宋" w:hAnsi="仿宋" w:eastAsia="仿宋" w:cs="仿宋"/>
          <w:color w:val="000000"/>
          <w:sz w:val="32"/>
          <w:szCs w:val="32"/>
          <w:lang w:val="en-US" w:eastAsia="zh-CN"/>
        </w:rPr>
        <w:t>1.42万元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全年执行1.42万元，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确保项目正常实施，保证学校工作正常运转、完成教育教学活动和其他日常工作任务等。</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使资金使用情况落到实处，</w:t>
      </w:r>
      <w:r>
        <w:rPr>
          <w:rFonts w:hint="eastAsia" w:ascii="仿宋" w:hAnsi="仿宋" w:eastAsia="仿宋" w:cs="仿宋"/>
          <w:color w:val="000000"/>
          <w:sz w:val="32"/>
          <w:szCs w:val="32"/>
        </w:rPr>
        <w:t>完成县委、县政府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县教科局</w:t>
      </w:r>
      <w:r>
        <w:rPr>
          <w:rFonts w:hint="eastAsia" w:ascii="仿宋" w:hAnsi="仿宋" w:eastAsia="仿宋" w:cs="仿宋"/>
          <w:color w:val="000000"/>
          <w:sz w:val="32"/>
          <w:szCs w:val="32"/>
        </w:rPr>
        <w:t>下达的各项</w:t>
      </w:r>
      <w:r>
        <w:rPr>
          <w:rFonts w:hint="eastAsia" w:ascii="仿宋" w:hAnsi="仿宋" w:eastAsia="仿宋" w:cs="仿宋"/>
          <w:color w:val="000000"/>
          <w:sz w:val="32"/>
          <w:szCs w:val="32"/>
          <w:lang w:eastAsia="zh-CN"/>
        </w:rPr>
        <w:t>教育教学</w:t>
      </w:r>
      <w:r>
        <w:rPr>
          <w:rFonts w:hint="eastAsia" w:ascii="仿宋" w:hAnsi="仿宋" w:eastAsia="仿宋" w:cs="仿宋"/>
          <w:color w:val="000000"/>
          <w:sz w:val="32"/>
          <w:szCs w:val="32"/>
        </w:rPr>
        <w:t>工作任务。</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960" w:firstLineChars="3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、资料收集与审核：全面收集合水县乐蟠小学义务教育公用经费项目有关的数据及资料，并进行审核与分析。</w:t>
      </w:r>
    </w:p>
    <w:p>
      <w:pPr>
        <w:pStyle w:val="4"/>
        <w:spacing w:line="600" w:lineRule="exact"/>
        <w:ind w:firstLine="960" w:firstLineChars="3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、开展现场与非现场评估：评估小组通过询查、复核，对有关情况进行调查、核实，并对提供的有关数据和资料进行分类、整理与分析，提出评估意见。</w:t>
      </w:r>
    </w:p>
    <w:p>
      <w:pPr>
        <w:pStyle w:val="4"/>
        <w:spacing w:line="600" w:lineRule="exact"/>
        <w:ind w:firstLine="960" w:firstLineChars="3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、综合评估：通过召开教师代表及学生代表座谈会、组织财务等相关人员参与事前评估工作，结合现场调研，查看政策和项目实施现场的方式，对相关问题进行集中讨论交流，征询意见，提出评估意见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9"/>
        <w:spacing w:line="240" w:lineRule="auto"/>
        <w:ind w:left="0" w:leftChars="0" w:firstLine="0" w:firstLineChars="0"/>
        <w:rPr>
          <w:rFonts w:hint="eastAsia" w:ascii="仿宋" w:hAnsi="仿宋" w:eastAsia="仿宋" w:cs="仿宋"/>
          <w:b/>
          <w:bCs/>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四、主要绩效及分析</w:t>
      </w:r>
    </w:p>
    <w:p>
      <w:pPr>
        <w:widowControl w:val="0"/>
        <w:spacing w:before="0" w:after="0" w:line="240" w:lineRule="auto"/>
        <w:ind w:right="0" w:firstLine="960" w:firstLineChars="300"/>
        <w:jc w:val="both"/>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1、</w:t>
      </w:r>
      <w:r>
        <w:rPr>
          <w:rFonts w:hint="eastAsia" w:ascii="仿宋" w:hAnsi="仿宋" w:eastAsia="仿宋" w:cs="仿宋"/>
          <w:color w:val="000000"/>
          <w:kern w:val="2"/>
          <w:sz w:val="32"/>
          <w:szCs w:val="32"/>
          <w:lang w:val="zh-CN" w:eastAsia="zh-CN" w:bidi="ar-SA"/>
        </w:rPr>
        <w:t>项目主要经验总结</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1）、大力宣传：通过校园广播、报栏、黑板报、微信群、QQ群等广泛宣传，让每-位学生都知道国家在家庭经济困难学生资助方面的政策，印发“致家长的一封信”，让党的惠民政策深入家长心中。（</w:t>
      </w:r>
      <w:r>
        <w:rPr>
          <w:rFonts w:hint="eastAsia" w:ascii="仿宋" w:hAnsi="仿宋" w:eastAsia="仿宋" w:cs="仿宋"/>
          <w:color w:val="000000"/>
          <w:kern w:val="2"/>
          <w:sz w:val="32"/>
          <w:szCs w:val="32"/>
          <w:lang w:val="en-US" w:eastAsia="zh-CN" w:bidi="ar-SA"/>
        </w:rPr>
        <w:t>2）、</w:t>
      </w:r>
      <w:r>
        <w:rPr>
          <w:rFonts w:hint="eastAsia" w:ascii="仿宋" w:hAnsi="仿宋" w:eastAsia="仿宋" w:cs="仿宋"/>
          <w:color w:val="000000"/>
          <w:kern w:val="2"/>
          <w:sz w:val="32"/>
          <w:szCs w:val="32"/>
          <w:lang w:val="zh-CN" w:eastAsia="zh-CN" w:bidi="ar-SA"/>
        </w:rPr>
        <w:t>健全机构：学校成立了以校长任组长、分管副校长为副组长、总务主任和报账员、出纳、班主任代表为成员的</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实施领导小组。领导小组负责制定</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实施方案、并组织实施，做到收支票据规范清楚、账目日清月结、定期公布。</w:t>
      </w:r>
    </w:p>
    <w:p>
      <w:pPr>
        <w:widowControl w:val="0"/>
        <w:numPr>
          <w:ilvl w:val="0"/>
          <w:numId w:val="0"/>
        </w:numPr>
        <w:spacing w:before="0" w:after="0" w:line="240" w:lineRule="auto"/>
        <w:ind w:leftChars="200" w:right="0" w:rightChars="0"/>
        <w:jc w:val="both"/>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bidi="ar-SA"/>
        </w:rPr>
        <w:t>2、</w:t>
      </w:r>
      <w:r>
        <w:rPr>
          <w:rFonts w:hint="eastAsia" w:ascii="Times New Roman" w:hAnsi="Times New Roman" w:eastAsia="仿宋_GB2312" w:cs="Times New Roman"/>
          <w:kern w:val="0"/>
          <w:sz w:val="28"/>
          <w:szCs w:val="28"/>
          <w:lang w:val="zh-CN" w:eastAsia="zh-CN" w:bidi="ar-SA"/>
        </w:rPr>
        <w:t>已完成指标</w:t>
      </w:r>
      <w:r>
        <w:rPr>
          <w:rFonts w:hint="eastAsia" w:ascii="Times New Roman" w:hAnsi="Times New Roman" w:eastAsia="仿宋_GB2312" w:cs="Times New Roman"/>
          <w:kern w:val="0"/>
          <w:sz w:val="28"/>
          <w:szCs w:val="28"/>
          <w:lang w:val="en-US" w:eastAsia="zh-CN" w:bidi="ar-SA"/>
        </w:rPr>
        <w:t>:</w:t>
      </w:r>
    </w:p>
    <w:tbl>
      <w:tblPr>
        <w:tblStyle w:val="7"/>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253"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指标名称</w:t>
            </w:r>
          </w:p>
        </w:tc>
        <w:tc>
          <w:tcPr>
            <w:tcW w:w="4200"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资金的使用率（%）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资金投入及时率（%）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享受数量达标率（%）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lang w:eastAsia="zh-CN"/>
              </w:rPr>
              <w:t>.00%</w:t>
            </w:r>
          </w:p>
        </w:tc>
      </w:tr>
    </w:tbl>
    <w:p>
      <w:pPr>
        <w:pStyle w:val="4"/>
        <w:spacing w:line="600" w:lineRule="exact"/>
        <w:ind w:firstLine="640" w:firstLineChars="200"/>
        <w:rPr>
          <w:rFonts w:hint="eastAsia" w:ascii="仿宋" w:hAnsi="仿宋" w:eastAsia="仿宋" w:cs="仿宋"/>
          <w:color w:val="000000"/>
          <w:sz w:val="32"/>
          <w:szCs w:val="32"/>
          <w:lang w:eastAsia="zh-CN"/>
        </w:rPr>
      </w:pP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五、评估结论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提高学校教育教学质量和水平，办人民满意的教育。</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项目实施后，教学教育教学工作得到顺利进行。</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3、绩效目标明确，与项目预计解决的问题，现实需求基本匹配。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4、项目建设方案基本可行，建设内容、可行性、进度安排较合理，保障措施相对完备。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六、评估的相关建议</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160" w:firstLineChars="100"/>
        <w:rPr>
          <w:rFonts w:hint="eastAsia" w:ascii="仿宋" w:hAnsi="仿宋" w:eastAsia="仿宋" w:cs="仿宋"/>
          <w:color w:val="000000"/>
          <w:sz w:val="32"/>
          <w:szCs w:val="32"/>
          <w:lang w:val="en-US" w:eastAsia="zh-CN"/>
        </w:rPr>
      </w:pPr>
      <w:r>
        <w:drawing>
          <wp:anchor distT="0" distB="0" distL="114300" distR="114300" simplePos="0" relativeHeight="251681792" behindDoc="1" locked="0" layoutInCell="1" allowOverlap="1">
            <wp:simplePos x="0" y="0"/>
            <wp:positionH relativeFrom="column">
              <wp:posOffset>3428365</wp:posOffset>
            </wp:positionH>
            <wp:positionV relativeFrom="paragraph">
              <wp:posOffset>225425</wp:posOffset>
            </wp:positionV>
            <wp:extent cx="1447800" cy="1440180"/>
            <wp:effectExtent l="0" t="0" r="0" b="762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2、细化完善财务管理制度，细化工作内容，完善工作手段，调整工作部署和进度安排。</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spacing w:line="600" w:lineRule="exac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sz w:val="118"/>
          <w:szCs w:val="11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numPr>
          <w:ilvl w:val="0"/>
          <w:numId w:val="0"/>
        </w:numPr>
        <w:spacing w:line="600" w:lineRule="exact"/>
        <w:rPr>
          <w:rFonts w:hint="eastAsia" w:ascii="仿宋" w:hAnsi="仿宋" w:eastAsia="仿宋" w:cs="仿宋"/>
          <w:color w:val="000000"/>
          <w:sz w:val="32"/>
          <w:szCs w:val="32"/>
          <w:lang w:val="en-US" w:eastAsia="zh-CN"/>
        </w:rPr>
      </w:pPr>
      <w:r>
        <w:rPr>
          <w:sz w:val="36"/>
        </w:rPr>
        <mc:AlternateContent>
          <mc:Choice Requires="wps">
            <w:drawing>
              <wp:anchor distT="0" distB="0" distL="114300" distR="114300" simplePos="0" relativeHeight="251663360" behindDoc="0" locked="0" layoutInCell="1" allowOverlap="1">
                <wp:simplePos x="0" y="0"/>
                <wp:positionH relativeFrom="column">
                  <wp:posOffset>36830</wp:posOffset>
                </wp:positionH>
                <wp:positionV relativeFrom="paragraph">
                  <wp:posOffset>67945</wp:posOffset>
                </wp:positionV>
                <wp:extent cx="5238750" cy="0"/>
                <wp:effectExtent l="0" t="6350" r="0" b="6350"/>
                <wp:wrapNone/>
                <wp:docPr id="14" name="直接连接符 14"/>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9pt;margin-top:5.35pt;height:0pt;width:412.5pt;z-index:251663360;mso-width-relative:page;mso-height-relative:page;" filled="f" stroked="t" coordsize="21600,21600" o:gfxdata="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BrAT91QAA&#10;AAcBAAAPAAAAAAAAAAEAIAAAACIAAABkcnMvZG93bnJldi54bWxQSwECFAAUAAAACACHTuJAO4Lm&#10;SugBAAC0AwAADgAAAAAAAAABACAAAAAkAQAAZHJzL2Uyb0RvYy54bWxQSwUGAAAAAAYABgBZAQAA&#10;fgUAAAAA&#10;">
                <v:fill on="f" focussize="0,0"/>
                <v:stroke weight="1pt" color="#FF0000 [3204]" miterlimit="8" joinstyle="miter"/>
                <v:imagedata o:title=""/>
                <o:lock v:ext="edit" aspectratio="f"/>
              </v:line>
            </w:pict>
          </mc:Fallback>
        </mc:AlternateContent>
      </w:r>
    </w:p>
    <w:p>
      <w:pPr>
        <w:pStyle w:val="4"/>
        <w:spacing w:line="600" w:lineRule="exact"/>
        <w:ind w:firstLine="360" w:firstLineChars="100"/>
        <w:jc w:val="both"/>
        <w:rPr>
          <w:rFonts w:hint="eastAsia" w:ascii="仿宋" w:hAnsi="仿宋" w:eastAsia="仿宋" w:cs="仿宋"/>
          <w:b/>
          <w:bCs/>
          <w:color w:val="000000"/>
          <w:sz w:val="48"/>
          <w:szCs w:val="48"/>
        </w:rPr>
      </w:pPr>
      <w:r>
        <w:rPr>
          <w:rFonts w:hint="eastAsia" w:ascii="仿宋" w:hAnsi="仿宋" w:eastAsia="仿宋" w:cs="仿宋"/>
          <w:color w:val="000000"/>
          <w:sz w:val="36"/>
          <w:szCs w:val="36"/>
          <w:lang w:eastAsia="zh-CN"/>
        </w:rPr>
        <w:t>合水县乐蟠小学教师节表彰奖励项目</w:t>
      </w:r>
      <w:r>
        <w:rPr>
          <w:rFonts w:hint="eastAsia" w:ascii="仿宋" w:hAnsi="仿宋" w:eastAsia="仿宋" w:cs="仿宋"/>
          <w:color w:val="000000"/>
          <w:sz w:val="40"/>
          <w:szCs w:val="40"/>
          <w:lang w:eastAsia="zh-CN"/>
        </w:rPr>
        <w:t>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教师节表彰奖励</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教师节表彰奖励</w:t>
      </w:r>
      <w:r>
        <w:rPr>
          <w:rFonts w:hint="eastAsia" w:ascii="仿宋" w:hAnsi="仿宋" w:eastAsia="仿宋" w:cs="仿宋"/>
          <w:color w:val="000000"/>
          <w:sz w:val="32"/>
          <w:szCs w:val="32"/>
          <w:lang w:val="en-US" w:eastAsia="zh-CN"/>
        </w:rPr>
        <w:t>1.3万元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全年执行1.3万元，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确保项目正常实施，使教师的工作积极性得到进一步提高。</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提高教职工的工作积极性，保证学校工作正常运转、完成教育教学活动和其他日常工作任务等</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、资料收集与审核：全面收集合水县乐蟠小学教师考核奖励项目实施的有关数据及资料，并进行审核与分析。</w:t>
      </w:r>
    </w:p>
    <w:p>
      <w:pPr>
        <w:pStyle w:val="4"/>
        <w:spacing w:line="60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、开展现场与非现场评估：评估小组对有关情况进行调查、核实，并对提供的有关数据和资料进行分类、整理与分析，提出评估意见。</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、综合评估：通过召开教师代表座谈会、组织教务、财务等相关人员参与事前评估工作，结合政策，制定项目实施计划，对相关问题进行集中讨论交流，征询意见，提出评估意见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9"/>
        <w:spacing w:line="240" w:lineRule="auto"/>
        <w:ind w:left="0" w:leftChars="0" w:firstLine="0" w:firstLineChars="0"/>
        <w:rPr>
          <w:rFonts w:hint="eastAsia" w:ascii="仿宋" w:hAnsi="仿宋" w:eastAsia="仿宋" w:cs="仿宋"/>
          <w:b/>
          <w:bCs/>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四、主要绩效及分析</w:t>
      </w:r>
    </w:p>
    <w:p>
      <w:pPr>
        <w:widowControl w:val="0"/>
        <w:spacing w:before="0" w:after="0" w:line="240" w:lineRule="auto"/>
        <w:ind w:right="0" w:firstLine="960" w:firstLineChars="300"/>
        <w:jc w:val="both"/>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1、</w:t>
      </w:r>
      <w:r>
        <w:rPr>
          <w:rFonts w:hint="eastAsia" w:ascii="仿宋" w:hAnsi="仿宋" w:eastAsia="仿宋" w:cs="仿宋"/>
          <w:color w:val="000000"/>
          <w:kern w:val="2"/>
          <w:sz w:val="32"/>
          <w:szCs w:val="32"/>
          <w:lang w:val="zh-CN" w:eastAsia="zh-CN" w:bidi="ar-SA"/>
        </w:rPr>
        <w:t>项目主要经验总结</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1）、大力宣传：通过校园广播、报栏、黑板报、微信群、QQ群等广泛宣传，让每-位学生都知道国家在家庭经济困难学生资助方面的政策，印发“致家长的一封信”，让党的惠民政策深入家长心中。（</w:t>
      </w:r>
      <w:r>
        <w:rPr>
          <w:rFonts w:hint="eastAsia" w:ascii="仿宋" w:hAnsi="仿宋" w:eastAsia="仿宋" w:cs="仿宋"/>
          <w:color w:val="000000"/>
          <w:kern w:val="2"/>
          <w:sz w:val="32"/>
          <w:szCs w:val="32"/>
          <w:lang w:val="en-US" w:eastAsia="zh-CN" w:bidi="ar-SA"/>
        </w:rPr>
        <w:t>2）、</w:t>
      </w:r>
      <w:r>
        <w:rPr>
          <w:rFonts w:hint="eastAsia" w:ascii="仿宋" w:hAnsi="仿宋" w:eastAsia="仿宋" w:cs="仿宋"/>
          <w:color w:val="000000"/>
          <w:kern w:val="2"/>
          <w:sz w:val="32"/>
          <w:szCs w:val="32"/>
          <w:lang w:val="zh-CN" w:eastAsia="zh-CN" w:bidi="ar-SA"/>
        </w:rPr>
        <w:t>健全机构：学校成立了以校长任组长、分管副校长为副组长、总务主任和报账员、出纳、班主任代表为成员的</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实施领导小组。领导小组负责制定</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实施方案、并组织实施，做到收支票据规范清楚、账目日清月结、定期公布。</w:t>
      </w:r>
    </w:p>
    <w:p>
      <w:pPr>
        <w:widowControl w:val="0"/>
        <w:numPr>
          <w:ilvl w:val="0"/>
          <w:numId w:val="0"/>
        </w:numPr>
        <w:spacing w:before="0" w:after="0" w:line="240" w:lineRule="auto"/>
        <w:ind w:leftChars="200" w:right="0" w:rightChars="0"/>
        <w:jc w:val="both"/>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bidi="ar-SA"/>
        </w:rPr>
        <w:t>2、</w:t>
      </w:r>
      <w:r>
        <w:rPr>
          <w:rFonts w:hint="eastAsia" w:ascii="Times New Roman" w:hAnsi="Times New Roman" w:eastAsia="仿宋_GB2312" w:cs="Times New Roman"/>
          <w:kern w:val="0"/>
          <w:sz w:val="28"/>
          <w:szCs w:val="28"/>
          <w:lang w:val="zh-CN" w:eastAsia="zh-CN" w:bidi="ar-SA"/>
        </w:rPr>
        <w:t>已完成指标</w:t>
      </w:r>
      <w:r>
        <w:rPr>
          <w:rFonts w:hint="eastAsia" w:ascii="Times New Roman" w:hAnsi="Times New Roman" w:eastAsia="仿宋_GB2312" w:cs="Times New Roman"/>
          <w:kern w:val="0"/>
          <w:sz w:val="28"/>
          <w:szCs w:val="28"/>
          <w:lang w:val="en-US" w:eastAsia="zh-CN" w:bidi="ar-SA"/>
        </w:rPr>
        <w:t>:</w:t>
      </w:r>
    </w:p>
    <w:tbl>
      <w:tblPr>
        <w:tblStyle w:val="7"/>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253"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指标名称</w:t>
            </w:r>
          </w:p>
        </w:tc>
        <w:tc>
          <w:tcPr>
            <w:tcW w:w="4200"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资金的使用率（%）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资金投入及时率（%）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享受数量达标率（%）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lang w:eastAsia="zh-CN"/>
              </w:rPr>
              <w:t>.00%</w:t>
            </w:r>
          </w:p>
        </w:tc>
      </w:tr>
    </w:tbl>
    <w:p>
      <w:pPr>
        <w:pStyle w:val="4"/>
        <w:spacing w:line="600" w:lineRule="exact"/>
        <w:ind w:firstLine="640" w:firstLineChars="200"/>
        <w:rPr>
          <w:rFonts w:hint="eastAsia" w:ascii="仿宋" w:hAnsi="仿宋" w:eastAsia="仿宋" w:cs="仿宋"/>
          <w:color w:val="000000"/>
          <w:sz w:val="32"/>
          <w:szCs w:val="32"/>
          <w:lang w:eastAsia="zh-CN"/>
        </w:rPr>
      </w:pP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五、评估结论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通过项目的正常实施，使教师的工作积极性得到进一步提高。</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通过广泛征求教职工的意见，项目实施基本可行。</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六、评估的相关建议</w:t>
      </w:r>
    </w:p>
    <w:p>
      <w:pPr>
        <w:pStyle w:val="4"/>
        <w:numPr>
          <w:ilvl w:val="0"/>
          <w:numId w:val="0"/>
        </w:numPr>
        <w:tabs>
          <w:tab w:val="left" w:pos="378"/>
        </w:tabs>
        <w:spacing w:line="60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160" w:firstLineChars="100"/>
        <w:rPr>
          <w:rFonts w:hint="default" w:ascii="仿宋" w:hAnsi="仿宋" w:eastAsia="仿宋" w:cs="仿宋"/>
          <w:color w:val="000000"/>
          <w:sz w:val="32"/>
          <w:szCs w:val="32"/>
          <w:lang w:val="en-US" w:eastAsia="zh-CN"/>
        </w:rPr>
      </w:pPr>
      <w:r>
        <w:drawing>
          <wp:anchor distT="0" distB="0" distL="114300" distR="114300" simplePos="0" relativeHeight="251682816" behindDoc="1" locked="0" layoutInCell="1" allowOverlap="1">
            <wp:simplePos x="0" y="0"/>
            <wp:positionH relativeFrom="column">
              <wp:posOffset>3275965</wp:posOffset>
            </wp:positionH>
            <wp:positionV relativeFrom="paragraph">
              <wp:posOffset>576580</wp:posOffset>
            </wp:positionV>
            <wp:extent cx="1447800" cy="1440180"/>
            <wp:effectExtent l="0" t="0" r="0" b="762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pStyle w:val="4"/>
        <w:numPr>
          <w:ilvl w:val="0"/>
          <w:numId w:val="0"/>
        </w:numPr>
        <w:spacing w:line="600" w:lineRule="exact"/>
        <w:rPr>
          <w:rFonts w:hint="default" w:ascii="仿宋" w:hAnsi="仿宋" w:eastAsia="仿宋" w:cs="仿宋"/>
          <w:color w:val="000000"/>
          <w:sz w:val="32"/>
          <w:szCs w:val="32"/>
          <w:lang w:val="en-US" w:eastAsia="zh-CN"/>
        </w:rPr>
      </w:pP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spacing w:line="680" w:lineRule="exact"/>
        <w:ind w:right="4"/>
        <w:jc w:val="center"/>
        <w:rPr>
          <w:rFonts w:ascii="Times New Roman" w:hAnsi="Times New Roman" w:eastAsia="方正小标宋简体"/>
          <w:bCs/>
          <w:color w:val="000000"/>
          <w:sz w:val="40"/>
          <w:szCs w:val="40"/>
        </w:rPr>
      </w:pPr>
    </w:p>
    <w:p>
      <w:pPr>
        <w:pStyle w:val="4"/>
        <w:rPr>
          <w:rFonts w:ascii="Times New Roman" w:hAnsi="Times New Roman" w:eastAsia="方正小标宋简体"/>
          <w:bCs/>
          <w:color w:val="000000"/>
          <w:sz w:val="40"/>
          <w:szCs w:val="40"/>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ascii="Times New Roman" w:hAnsi="Times New Roman" w:eastAsia="方正小标宋简体"/>
          <w:bCs/>
          <w:color w:val="000000"/>
          <w:sz w:val="40"/>
          <w:szCs w:val="40"/>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rPr>
          <w:rFonts w:ascii="Times New Roman" w:hAnsi="Times New Roman" w:eastAsia="方正小标宋简体"/>
          <w:bCs/>
          <w:color w:val="000000"/>
          <w:sz w:val="40"/>
          <w:szCs w:val="40"/>
        </w:rPr>
      </w:pPr>
      <w:r>
        <w:rPr>
          <w:sz w:val="36"/>
        </w:rPr>
        <mc:AlternateContent>
          <mc:Choice Requires="wps">
            <w:drawing>
              <wp:anchor distT="0" distB="0" distL="114300" distR="114300" simplePos="0" relativeHeight="251664384" behindDoc="0" locked="0" layoutInCell="1" allowOverlap="1">
                <wp:simplePos x="0" y="0"/>
                <wp:positionH relativeFrom="column">
                  <wp:posOffset>65405</wp:posOffset>
                </wp:positionH>
                <wp:positionV relativeFrom="paragraph">
                  <wp:posOffset>77470</wp:posOffset>
                </wp:positionV>
                <wp:extent cx="5238750" cy="0"/>
                <wp:effectExtent l="0" t="6350" r="0" b="6350"/>
                <wp:wrapNone/>
                <wp:docPr id="15" name="直接连接符 15"/>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15pt;margin-top:6.1pt;height:0pt;width:412.5pt;z-index:251664384;mso-width-relative:page;mso-height-relative:page;" filled="f" stroked="t" coordsize="21600,21600" o:gfxdata="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TEcujVAAAA&#10;CAEAAA8AAAAAAAAAAQAgAAAAIgAAAGRycy9kb3ducmV2LnhtbFBLAQIUABQAAAAIAIdO4kDoOvFJ&#10;5wEAALQDAAAOAAAAAAAAAAEAIAAAACQBAABkcnMvZTJvRG9jLnhtbFBLBQYAAAAABgAGAFkBAAB9&#10;BQAAAAA=&#10;">
                <v:fill on="f" focussize="0,0"/>
                <v:stroke weight="1pt" color="#FF0000 [3204]" miterlimit="8" joinstyle="miter"/>
                <v:imagedata o:title=""/>
                <o:lock v:ext="edit" aspectratio="f"/>
              </v:line>
            </w:pict>
          </mc:Fallback>
        </mc:AlternateContent>
      </w:r>
    </w:p>
    <w:p>
      <w:pPr>
        <w:pStyle w:val="4"/>
        <w:spacing w:line="600" w:lineRule="exact"/>
        <w:jc w:val="center"/>
        <w:rPr>
          <w:rFonts w:hint="eastAsia" w:ascii="仿宋" w:hAnsi="仿宋" w:eastAsia="仿宋" w:cs="仿宋"/>
          <w:b/>
          <w:bCs/>
          <w:color w:val="000000"/>
          <w:sz w:val="48"/>
          <w:szCs w:val="48"/>
        </w:rPr>
      </w:pPr>
      <w:r>
        <w:rPr>
          <w:rFonts w:hint="eastAsia" w:ascii="仿宋" w:hAnsi="仿宋" w:eastAsia="仿宋" w:cs="仿宋"/>
          <w:color w:val="000000"/>
          <w:sz w:val="48"/>
          <w:szCs w:val="48"/>
          <w:lang w:eastAsia="zh-CN"/>
        </w:rPr>
        <w:t>合水县乐蟠小学营养改善计划评估报告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名称：城乡义务教育补助经费-国家计划地区营养改善计划</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(二）指标类型：当年预算资金</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合水县乐蟠小学</w:t>
      </w:r>
      <w:r>
        <w:rPr>
          <w:rFonts w:hint="eastAsia" w:ascii="仿宋" w:hAnsi="仿宋" w:eastAsia="仿宋" w:cs="仿宋"/>
          <w:color w:val="000000"/>
          <w:sz w:val="32"/>
          <w:szCs w:val="32"/>
          <w:lang w:eastAsia="zh-CN"/>
        </w:rPr>
        <w:t>营养改善计划</w:t>
      </w:r>
      <w:r>
        <w:rPr>
          <w:rFonts w:hint="eastAsia" w:ascii="仿宋" w:hAnsi="仿宋" w:eastAsia="仿宋" w:cs="仿宋"/>
          <w:color w:val="000000"/>
          <w:sz w:val="32"/>
          <w:szCs w:val="32"/>
          <w:lang w:val="en-US" w:eastAsia="zh-CN"/>
        </w:rPr>
        <w:t>217万元，全年执行7.26万元，</w:t>
      </w:r>
      <w:r>
        <w:rPr>
          <w:rFonts w:hint="eastAsia" w:ascii="仿宋" w:hAnsi="仿宋" w:eastAsia="仿宋" w:cs="仿宋"/>
          <w:color w:val="000000"/>
          <w:sz w:val="32"/>
          <w:szCs w:val="32"/>
        </w:rPr>
        <w:t>资金来源为县财政全额拨款。</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 w:cs="Times New Roman"/>
          <w:color w:val="000000"/>
          <w:sz w:val="32"/>
          <w:szCs w:val="32"/>
          <w:lang w:eastAsia="zh-CN"/>
        </w:rPr>
        <w:t>学校应提供等值优质营养食品，确保学生营养安全。</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）评价目的。</w:t>
      </w:r>
      <w:r>
        <w:rPr>
          <w:rFonts w:hint="eastAsia" w:ascii="Times New Roman" w:hAnsi="Times New Roman" w:eastAsia="仿宋" w:cs="Times New Roman"/>
          <w:color w:val="000000"/>
          <w:sz w:val="32"/>
          <w:szCs w:val="32"/>
          <w:lang w:eastAsia="zh-CN"/>
        </w:rPr>
        <w:t>学校应提供等值优质营养食品，确保学生营养安全，使学生及家长满意。</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、资料收集与审核营养改善计划有关的数据及资料，并进行审核与分析。</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、开展现场与非现场评估：评估小组到现场勘察、询查、复核，对有关情况进行调查、核实，并对提供的有关数据和资料进行分类、整理与分析，提出评估意见。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、综合评估：通过召开教师代表及学生代表座谈会、邀请管理人员和财务等相关人员参与事前评估工作，结合现场调研，查看政策，对相关问题进行集中讨论交流，征询意见，提出评估意见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实施惠民政策，办人民满意的教育。</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学生的生活水平得到明显改善，学生学习的积极性将得到进一步提高。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left="640" w:leftChars="0"/>
        <w:textAlignment w:val="auto"/>
        <w:rPr>
          <w:rFonts w:hint="eastAsia" w:ascii="仿宋" w:hAnsi="仿宋" w:eastAsia="仿宋" w:cs="仿宋"/>
          <w:color w:val="000000"/>
          <w:sz w:val="32"/>
          <w:szCs w:val="32"/>
          <w:lang w:val="en-US" w:eastAsia="zh-CN"/>
        </w:rPr>
      </w:pPr>
      <w:r>
        <w:drawing>
          <wp:anchor distT="0" distB="0" distL="114300" distR="114300" simplePos="0" relativeHeight="251683840" behindDoc="1" locked="0" layoutInCell="1" allowOverlap="1">
            <wp:simplePos x="0" y="0"/>
            <wp:positionH relativeFrom="column">
              <wp:posOffset>3323590</wp:posOffset>
            </wp:positionH>
            <wp:positionV relativeFrom="paragraph">
              <wp:posOffset>99695</wp:posOffset>
            </wp:positionV>
            <wp:extent cx="1447800" cy="1440180"/>
            <wp:effectExtent l="0" t="0" r="0" b="762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keepNext w:val="0"/>
        <w:keepLines w:val="0"/>
        <w:pageBreakBefore w:val="0"/>
        <w:widowControl w:val="0"/>
        <w:kinsoku/>
        <w:wordWrap/>
        <w:overflowPunct/>
        <w:topLinePunct w:val="0"/>
        <w:autoSpaceDE/>
        <w:autoSpaceDN/>
        <w:bidi w:val="0"/>
        <w:adjustRightInd/>
        <w:snapToGrid/>
        <w:spacing w:before="0" w:after="0" w:line="560" w:lineRule="exact"/>
        <w:ind w:right="0" w:firstLine="5400" w:firstLineChars="1500"/>
        <w:jc w:val="both"/>
        <w:textAlignment w:val="auto"/>
        <w:rPr>
          <w:rFonts w:hint="eastAsia" w:ascii="仿宋" w:hAnsi="仿宋" w:eastAsia="仿宋" w:cs="仿宋"/>
          <w:color w:val="000000"/>
          <w:sz w:val="32"/>
          <w:szCs w:val="32"/>
          <w:lang w:val="en-US" w:eastAsia="zh-CN"/>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sz w:val="118"/>
          <w:szCs w:val="11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widowControl w:val="0"/>
        <w:numPr>
          <w:ilvl w:val="0"/>
          <w:numId w:val="0"/>
        </w:numPr>
        <w:spacing w:line="600" w:lineRule="exact"/>
        <w:jc w:val="both"/>
        <w:rPr>
          <w:rFonts w:hint="eastAsia" w:ascii="Times New Roman" w:hAnsi="Times New Roman" w:eastAsia="黑体" w:cs="Times New Roman"/>
          <w:color w:val="C00000"/>
          <w:sz w:val="36"/>
          <w:szCs w:val="36"/>
          <w:lang w:val="en-US" w:eastAsia="zh-CN"/>
        </w:rPr>
      </w:pPr>
      <w:r>
        <w:rPr>
          <w:sz w:val="36"/>
        </w:rPr>
        <mc:AlternateContent>
          <mc:Choice Requires="wps">
            <w:drawing>
              <wp:anchor distT="0" distB="0" distL="114300" distR="114300" simplePos="0" relativeHeight="251665408" behindDoc="0" locked="0" layoutInCell="1" allowOverlap="1">
                <wp:simplePos x="0" y="0"/>
                <wp:positionH relativeFrom="column">
                  <wp:posOffset>103505</wp:posOffset>
                </wp:positionH>
                <wp:positionV relativeFrom="paragraph">
                  <wp:posOffset>48895</wp:posOffset>
                </wp:positionV>
                <wp:extent cx="5238750" cy="0"/>
                <wp:effectExtent l="0" t="6350" r="0" b="6350"/>
                <wp:wrapNone/>
                <wp:docPr id="16" name="直接连接符 16"/>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8.15pt;margin-top:3.85pt;height:0pt;width:412.5pt;z-index:251665408;mso-width-relative:page;mso-height-relative:page;" filled="f" stroked="t" coordsize="21600,21600" o:gfxdata="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gLOsnUAAAA&#10;BgEAAA8AAAAAAAAAAQAgAAAAIgAAAGRycy9kb3ducmV2LnhtbFBLAQIUABQAAAAIAIdO4kCd88lM&#10;6AEAALQDAAAOAAAAAAAAAAEAIAAAACMBAABkcnMvZTJvRG9jLnhtbFBLBQYAAAAABgAGAFkBAAB9&#10;BQAAAAA=&#10;">
                <v:fill on="f" focussize="0,0"/>
                <v:stroke weight="1pt" color="#FF0000 [3204]" miterlimit="8" joinstyle="miter"/>
                <v:imagedata o:title=""/>
                <o:lock v:ext="edit" aspectratio="f"/>
              </v:line>
            </w:pict>
          </mc:Fallback>
        </mc:AlternateContent>
      </w:r>
    </w:p>
    <w:p>
      <w:pPr>
        <w:pStyle w:val="4"/>
        <w:spacing w:line="600" w:lineRule="exact"/>
        <w:jc w:val="center"/>
        <w:rPr>
          <w:rFonts w:hint="eastAsia" w:ascii="仿宋" w:hAnsi="仿宋" w:eastAsia="仿宋" w:cs="仿宋"/>
          <w:b/>
          <w:bCs/>
          <w:color w:val="000000"/>
          <w:sz w:val="48"/>
          <w:szCs w:val="48"/>
        </w:rPr>
      </w:pPr>
      <w:r>
        <w:rPr>
          <w:rFonts w:hint="eastAsia" w:ascii="仿宋" w:hAnsi="仿宋" w:eastAsia="仿宋" w:cs="仿宋"/>
          <w:color w:val="000000"/>
          <w:sz w:val="48"/>
          <w:szCs w:val="48"/>
          <w:lang w:eastAsia="zh-CN"/>
        </w:rPr>
        <w:t>合水县乐蟠小学营养改善计划评估报告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w:t>
      </w:r>
      <w:r>
        <w:rPr>
          <w:rFonts w:hint="eastAsia" w:ascii="仿宋" w:hAnsi="仿宋" w:eastAsia="仿宋" w:cs="仿宋"/>
          <w:color w:val="000000"/>
          <w:sz w:val="32"/>
          <w:szCs w:val="32"/>
          <w:lang w:val="en-US" w:eastAsia="zh-CN"/>
        </w:rPr>
        <w:t>2022年城乡义务教育补助经费（营养改善计划）</w:t>
      </w:r>
    </w:p>
    <w:p>
      <w:pPr>
        <w:pStyle w:val="4"/>
        <w:adjustRightInd w:val="0"/>
        <w:spacing w:line="62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（二）指标类型：当年预算资金</w:t>
      </w:r>
    </w:p>
    <w:p>
      <w:pPr>
        <w:pStyle w:val="4"/>
        <w:adjustRightInd w:val="0"/>
        <w:spacing w:line="620" w:lineRule="exact"/>
        <w:ind w:firstLine="960" w:firstLineChars="3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w:t>
      </w:r>
      <w:r>
        <w:rPr>
          <w:rFonts w:hint="eastAsia" w:ascii="仿宋" w:hAnsi="仿宋" w:eastAsia="仿宋" w:cs="仿宋"/>
          <w:color w:val="000000"/>
          <w:sz w:val="32"/>
          <w:szCs w:val="32"/>
          <w:lang w:val="en-US" w:eastAsia="zh-CN"/>
        </w:rPr>
        <w:t>2022年城乡义务教育补助经费（营养改善计划）133.92万元，全年执行19.42万元，</w:t>
      </w:r>
      <w:r>
        <w:rPr>
          <w:rFonts w:hint="eastAsia" w:ascii="仿宋" w:hAnsi="仿宋" w:eastAsia="仿宋" w:cs="仿宋"/>
          <w:color w:val="000000"/>
          <w:sz w:val="32"/>
          <w:szCs w:val="32"/>
        </w:rPr>
        <w:t>资金来源为县财政全额拨款。</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 w:cs="Times New Roman"/>
          <w:color w:val="000000"/>
          <w:sz w:val="32"/>
          <w:szCs w:val="32"/>
          <w:lang w:eastAsia="zh-CN"/>
        </w:rPr>
        <w:t>学校应提供等值优质营养食品，确保学生营养安全。</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）评价目的。</w:t>
      </w:r>
      <w:r>
        <w:rPr>
          <w:rFonts w:hint="eastAsia" w:ascii="Times New Roman" w:hAnsi="Times New Roman" w:eastAsia="仿宋" w:cs="Times New Roman"/>
          <w:color w:val="000000"/>
          <w:sz w:val="32"/>
          <w:szCs w:val="32"/>
          <w:lang w:eastAsia="zh-CN"/>
        </w:rPr>
        <w:t>学校应提供等值优质营养食品，确保学生营养安全，使学生及家长满意。</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、资料收集与审核营养改善计划有关的数据及资料，并进行审核与分析。</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、开展现场与非现场评估：评估小组到现场勘察、询查、复核，对有关情况进行调查、核实，并对提供的有关数据和资料进行分类、整理与分析，提出评估意见。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、综合评估：通过召开教师代表及学生代表座谈会、邀请管理人员和财务等相关人员参与事前评估工作，结合现场调研，查看政策，对相关问题进行集中讨论交流，征询意见，提出评估意见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实施惠民政策，办人民满意的教育。</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学生的生活水平得到明显改善，学生学习的积极性将得到进一步提高。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left="640" w:leftChars="0"/>
        <w:textAlignment w:val="auto"/>
        <w:rPr>
          <w:rFonts w:hint="eastAsia" w:ascii="仿宋" w:hAnsi="仿宋" w:eastAsia="仿宋" w:cs="仿宋"/>
          <w:color w:val="000000"/>
          <w:sz w:val="32"/>
          <w:szCs w:val="32"/>
          <w:lang w:val="en-US" w:eastAsia="zh-CN"/>
        </w:rPr>
      </w:pPr>
      <w:r>
        <w:drawing>
          <wp:anchor distT="0" distB="0" distL="114300" distR="114300" simplePos="0" relativeHeight="251684864" behindDoc="1" locked="0" layoutInCell="1" allowOverlap="1">
            <wp:simplePos x="0" y="0"/>
            <wp:positionH relativeFrom="column">
              <wp:posOffset>3371215</wp:posOffset>
            </wp:positionH>
            <wp:positionV relativeFrom="paragraph">
              <wp:posOffset>109220</wp:posOffset>
            </wp:positionV>
            <wp:extent cx="1447800" cy="1440180"/>
            <wp:effectExtent l="0" t="0" r="0" b="762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keepNext w:val="0"/>
        <w:keepLines w:val="0"/>
        <w:pageBreakBefore w:val="0"/>
        <w:widowControl w:val="0"/>
        <w:kinsoku/>
        <w:wordWrap/>
        <w:overflowPunct/>
        <w:topLinePunct w:val="0"/>
        <w:autoSpaceDE/>
        <w:autoSpaceDN/>
        <w:bidi w:val="0"/>
        <w:adjustRightInd/>
        <w:snapToGrid/>
        <w:spacing w:before="0" w:after="0" w:line="560" w:lineRule="exact"/>
        <w:ind w:right="0" w:firstLine="5400" w:firstLineChars="1500"/>
        <w:jc w:val="both"/>
        <w:textAlignment w:val="auto"/>
        <w:rPr>
          <w:rFonts w:hint="eastAsia" w:ascii="仿宋" w:hAnsi="仿宋" w:eastAsia="仿宋" w:cs="仿宋"/>
          <w:color w:val="000000"/>
          <w:sz w:val="32"/>
          <w:szCs w:val="32"/>
          <w:lang w:val="en-US" w:eastAsia="zh-CN"/>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jc w:val="center"/>
        <w:rPr>
          <w:rFonts w:hint="eastAsia" w:ascii="仿宋" w:hAnsi="仿宋" w:eastAsia="仿宋" w:cs="仿宋"/>
          <w:b/>
          <w:bCs/>
          <w:color w:val="000000"/>
          <w:sz w:val="48"/>
          <w:szCs w:val="48"/>
        </w:rPr>
      </w:pPr>
      <w:r>
        <w:rPr>
          <w:sz w:val="36"/>
        </w:rPr>
        <mc:AlternateContent>
          <mc:Choice Requires="wps">
            <w:drawing>
              <wp:anchor distT="0" distB="0" distL="114300" distR="114300" simplePos="0" relativeHeight="251666432" behindDoc="0" locked="0" layoutInCell="1" allowOverlap="1">
                <wp:simplePos x="0" y="0"/>
                <wp:positionH relativeFrom="column">
                  <wp:posOffset>103505</wp:posOffset>
                </wp:positionH>
                <wp:positionV relativeFrom="paragraph">
                  <wp:posOffset>10795</wp:posOffset>
                </wp:positionV>
                <wp:extent cx="5238750" cy="0"/>
                <wp:effectExtent l="0" t="6350" r="0" b="6350"/>
                <wp:wrapNone/>
                <wp:docPr id="17" name="直接连接符 17"/>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8.15pt;margin-top:0.85pt;height:0pt;width:412.5pt;z-index:251666432;mso-width-relative:page;mso-height-relative:page;" filled="f" stroked="t" coordsize="21600,21600" o:gfxdata="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QWHZhNQAAAAG&#10;AQAADwAAAAAAAAABACAAAAAiAAAAZHJzL2Rvd25yZXYueG1sUEsBAhQAFAAAAAgAh07iQE5L3k/n&#10;AQAAtAMAAA4AAAAAAAAAAQAgAAAAIwEAAGRycy9lMm9Eb2MueG1sUEsFBgAAAAAGAAYAWQEAAHwF&#10;AAAAAA==&#10;">
                <v:fill on="f" focussize="0,0"/>
                <v:stroke weight="1pt" color="#FF0000 [3204]" miterlimit="8" joinstyle="miter"/>
                <v:imagedata o:title=""/>
                <o:lock v:ext="edit" aspectratio="f"/>
              </v:line>
            </w:pict>
          </mc:Fallback>
        </mc:AlternateContent>
      </w:r>
      <w:r>
        <w:rPr>
          <w:rFonts w:hint="eastAsia" w:ascii="仿宋" w:hAnsi="仿宋" w:eastAsia="仿宋" w:cs="仿宋"/>
          <w:color w:val="000000"/>
          <w:sz w:val="44"/>
          <w:szCs w:val="44"/>
          <w:lang w:eastAsia="zh-CN"/>
        </w:rPr>
        <w:t>合水县乐蟠小学家庭经济困难学生生活补助项目评估报告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名称：城乡义务教育补助经费-家庭经济困难学生生活补助</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sz w:val="32"/>
          <w:szCs w:val="32"/>
          <w:lang w:val="en-US" w:eastAsia="zh-CN"/>
        </w:rPr>
        <w:t>37.43万元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全年执行36.98万元，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确保项目正常实施，落实惠民政策，保证家庭经济困难学生完成初中阶段的学习任务。</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使惠民政策得到落实，</w:t>
      </w:r>
      <w:r>
        <w:rPr>
          <w:rFonts w:hint="eastAsia" w:ascii="Times New Roman" w:hAnsi="Times New Roman" w:eastAsia="仿宋_GB2312" w:cs="Times New Roman"/>
          <w:color w:val="000000"/>
          <w:sz w:val="32"/>
          <w:szCs w:val="32"/>
          <w:lang w:eastAsia="zh-CN"/>
        </w:rPr>
        <w:t>保证家庭经济困难学生完成初中阶段的学习任务</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、资料收集与审核：全面收集合水县乐蟠小学家庭经济困难学生生活补助项目有关的数据及资料，并进行审核与分析。</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、开展现场与非现场评估：评估小组到现场勘察、询查、复核，对有关情况进行调查、核实，并对提供的有关数据和资料进行分类、整理与分析，提出评估意见。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及学生代表座谈会、邀请专家、技术管理和财务等相关人员参与事前评估工作，结合现场调研，查看政策和项目实施现场的方式，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实施惠民政策，办人民满意的教育。</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学生的生活水平得到明显改善，学生学习的积极性将得到进一步提高。。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00" w:lineRule="exact"/>
        <w:ind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00" w:lineRule="exact"/>
        <w:ind w:firstLine="960" w:firstLineChars="3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00" w:lineRule="exact"/>
        <w:ind w:left="640" w:leftChars="0" w:firstLine="160" w:firstLineChars="100"/>
        <w:textAlignment w:val="auto"/>
        <w:rPr>
          <w:rFonts w:hint="eastAsia" w:ascii="仿宋" w:hAnsi="仿宋" w:eastAsia="仿宋" w:cs="仿宋"/>
          <w:color w:val="000000"/>
          <w:sz w:val="32"/>
          <w:szCs w:val="32"/>
          <w:lang w:val="en-US" w:eastAsia="zh-CN"/>
        </w:rPr>
      </w:pPr>
      <w:r>
        <w:drawing>
          <wp:anchor distT="0" distB="0" distL="114300" distR="114300" simplePos="0" relativeHeight="251685888" behindDoc="1" locked="0" layoutInCell="1" allowOverlap="1">
            <wp:simplePos x="0" y="0"/>
            <wp:positionH relativeFrom="column">
              <wp:posOffset>3333115</wp:posOffset>
            </wp:positionH>
            <wp:positionV relativeFrom="paragraph">
              <wp:posOffset>48895</wp:posOffset>
            </wp:positionV>
            <wp:extent cx="1447800" cy="1440180"/>
            <wp:effectExtent l="0" t="0" r="0" b="762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keepNext w:val="0"/>
        <w:keepLines w:val="0"/>
        <w:pageBreakBefore w:val="0"/>
        <w:widowControl w:val="0"/>
        <w:kinsoku/>
        <w:wordWrap/>
        <w:overflowPunct/>
        <w:topLinePunct w:val="0"/>
        <w:autoSpaceDE/>
        <w:autoSpaceDN/>
        <w:bidi w:val="0"/>
        <w:adjustRightInd/>
        <w:snapToGrid/>
        <w:spacing w:before="0" w:after="0" w:line="500" w:lineRule="exact"/>
        <w:ind w:right="0" w:firstLine="5400" w:firstLineChars="1500"/>
        <w:jc w:val="both"/>
        <w:textAlignment w:val="auto"/>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sz w:val="118"/>
          <w:szCs w:val="11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numPr>
          <w:ilvl w:val="0"/>
          <w:numId w:val="0"/>
        </w:numPr>
        <w:tabs>
          <w:tab w:val="left" w:pos="378"/>
        </w:tabs>
        <w:spacing w:line="600" w:lineRule="exact"/>
        <w:rPr>
          <w:rFonts w:hint="eastAsia" w:ascii="仿宋" w:hAnsi="仿宋" w:eastAsia="仿宋" w:cs="仿宋"/>
          <w:color w:val="000000"/>
          <w:sz w:val="32"/>
          <w:szCs w:val="32"/>
          <w:lang w:val="en-US" w:eastAsia="zh-CN"/>
        </w:rPr>
      </w:pPr>
      <w:r>
        <w:rPr>
          <w:sz w:val="36"/>
        </w:rPr>
        <mc:AlternateContent>
          <mc:Choice Requires="wps">
            <w:drawing>
              <wp:anchor distT="0" distB="0" distL="114300" distR="114300" simplePos="0" relativeHeight="251667456" behindDoc="0" locked="0" layoutInCell="1" allowOverlap="1">
                <wp:simplePos x="0" y="0"/>
                <wp:positionH relativeFrom="column">
                  <wp:posOffset>46355</wp:posOffset>
                </wp:positionH>
                <wp:positionV relativeFrom="paragraph">
                  <wp:posOffset>67945</wp:posOffset>
                </wp:positionV>
                <wp:extent cx="5238750" cy="0"/>
                <wp:effectExtent l="0" t="6350" r="0" b="6350"/>
                <wp:wrapNone/>
                <wp:docPr id="18" name="直接连接符 18"/>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pt;margin-top:5.35pt;height:0pt;width:412.5pt;z-index:251667456;mso-width-relative:page;mso-height-relative:page;" filled="f" stroked="t" coordsize="21600,21600" o:gfxdata="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x2bOfVAAAA&#10;BwEAAA8AAAAAAAAAAQAgAAAAIgAAAGRycy9kb3ducmV2LnhtbFBLAQIUABQAAAAIAIdO4kDvpwVe&#10;5wEAALQDAAAOAAAAAAAAAAEAIAAAACQBAABkcnMvZTJvRG9jLnhtbFBLBQYAAAAABgAGAFkBAAB9&#10;BQAAAAA=&#10;">
                <v:fill on="f" focussize="0,0"/>
                <v:stroke weight="1pt" color="#FF0000 [3204]" miterlimit="8" joinstyle="miter"/>
                <v:imagedata o:title=""/>
                <o:lock v:ext="edit" aspectratio="f"/>
              </v:line>
            </w:pict>
          </mc:Fallback>
        </mc:AlternateContent>
      </w:r>
    </w:p>
    <w:p>
      <w:pPr>
        <w:pStyle w:val="4"/>
        <w:spacing w:line="600" w:lineRule="exact"/>
        <w:ind w:left="1759" w:leftChars="209" w:hanging="1320" w:hangingChars="300"/>
        <w:jc w:val="both"/>
        <w:rPr>
          <w:rFonts w:hint="eastAsia" w:ascii="仿宋" w:hAnsi="仿宋" w:eastAsia="仿宋" w:cs="仿宋"/>
          <w:b/>
          <w:bCs/>
          <w:color w:val="000000"/>
          <w:sz w:val="48"/>
          <w:szCs w:val="48"/>
        </w:rPr>
      </w:pPr>
      <w:r>
        <w:rPr>
          <w:rFonts w:hint="eastAsia" w:ascii="仿宋" w:hAnsi="仿宋" w:eastAsia="仿宋" w:cs="仿宋"/>
          <w:color w:val="000000"/>
          <w:sz w:val="44"/>
          <w:szCs w:val="44"/>
          <w:lang w:eastAsia="zh-CN"/>
        </w:rPr>
        <w:t>合水县乐蟠小学家庭经济困难学生生活补助项目评估报告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w:t>
      </w:r>
      <w:r>
        <w:rPr>
          <w:rFonts w:hint="eastAsia" w:ascii="仿宋" w:hAnsi="仿宋" w:eastAsia="仿宋" w:cs="仿宋"/>
          <w:color w:val="000000"/>
          <w:sz w:val="32"/>
          <w:szCs w:val="32"/>
          <w:lang w:val="en-US" w:eastAsia="zh-CN"/>
        </w:rPr>
        <w:t>2022年</w:t>
      </w:r>
      <w:r>
        <w:rPr>
          <w:rFonts w:hint="eastAsia" w:ascii="仿宋" w:hAnsi="仿宋" w:eastAsia="仿宋" w:cs="仿宋"/>
          <w:color w:val="000000"/>
          <w:sz w:val="32"/>
          <w:szCs w:val="32"/>
          <w:lang w:eastAsia="zh-CN"/>
        </w:rPr>
        <w:t>城乡义务教育补助经费（家庭经济困难学生生活补助）</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sz w:val="32"/>
          <w:szCs w:val="32"/>
          <w:lang w:val="en-US" w:eastAsia="zh-CN"/>
        </w:rPr>
        <w:t>16.6万元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全年执行16.6万元，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确保项目正常实施，落实惠民政策，保证家庭经济困难学生完成初中阶段的学习任务。</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使惠民政策得到落实，</w:t>
      </w:r>
      <w:r>
        <w:rPr>
          <w:rFonts w:hint="eastAsia" w:ascii="Times New Roman" w:hAnsi="Times New Roman" w:eastAsia="仿宋_GB2312" w:cs="Times New Roman"/>
          <w:color w:val="000000"/>
          <w:sz w:val="32"/>
          <w:szCs w:val="32"/>
          <w:lang w:eastAsia="zh-CN"/>
        </w:rPr>
        <w:t>保证家庭经济困难学生完成初中阶段的学习任务</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、资料收集与审核：全面收集合水县乐蟠小学家庭经济困难学生生活补助项目有关的数据及资料，并进行审核与分析。</w:t>
      </w:r>
    </w:p>
    <w:p>
      <w:pPr>
        <w:pStyle w:val="4"/>
        <w:spacing w:line="60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、开展现场与非现场评估：评估小组到现场勘察、询查、复核，对有关情况进行调查、核实，并对提供的有关数据和资料进行分类、整理与分析，提出评估意见。</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及学生代表座谈会、邀请专家、技术管理和财务等相关人员参与事前评估工作，结合现场调研，查看政策和项目实施现场的方式，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9"/>
        <w:spacing w:line="240" w:lineRule="auto"/>
        <w:ind w:left="0" w:leftChars="0" w:firstLine="0" w:firstLineChars="0"/>
        <w:rPr>
          <w:rFonts w:hint="eastAsia" w:ascii="仿宋" w:hAnsi="仿宋" w:eastAsia="仿宋" w:cs="仿宋"/>
          <w:b/>
          <w:bCs/>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四、主要绩效及分析</w:t>
      </w:r>
    </w:p>
    <w:p>
      <w:pPr>
        <w:widowControl w:val="0"/>
        <w:spacing w:before="0" w:after="0" w:line="240" w:lineRule="auto"/>
        <w:ind w:right="0" w:firstLine="960" w:firstLineChars="300"/>
        <w:jc w:val="both"/>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1、</w:t>
      </w:r>
      <w:r>
        <w:rPr>
          <w:rFonts w:hint="eastAsia" w:ascii="仿宋" w:hAnsi="仿宋" w:eastAsia="仿宋" w:cs="仿宋"/>
          <w:color w:val="000000"/>
          <w:kern w:val="2"/>
          <w:sz w:val="32"/>
          <w:szCs w:val="32"/>
          <w:lang w:val="zh-CN" w:eastAsia="zh-CN" w:bidi="ar-SA"/>
        </w:rPr>
        <w:t>项目主要经验总结</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1）、大力宣传：通过校园广播、报栏、黑板报、微信群、QQ群等广泛宣传，让每-位学生都知道国家在家庭经济困难学生资助方面的政策，印发“致家长的一封信”，让党的惠民政策深入家长心中。（</w:t>
      </w:r>
      <w:r>
        <w:rPr>
          <w:rFonts w:hint="eastAsia" w:ascii="仿宋" w:hAnsi="仿宋" w:eastAsia="仿宋" w:cs="仿宋"/>
          <w:color w:val="000000"/>
          <w:kern w:val="2"/>
          <w:sz w:val="32"/>
          <w:szCs w:val="32"/>
          <w:lang w:val="en-US" w:eastAsia="zh-CN" w:bidi="ar-SA"/>
        </w:rPr>
        <w:t>2）、</w:t>
      </w:r>
      <w:r>
        <w:rPr>
          <w:rFonts w:hint="eastAsia" w:ascii="仿宋" w:hAnsi="仿宋" w:eastAsia="仿宋" w:cs="仿宋"/>
          <w:color w:val="000000"/>
          <w:kern w:val="2"/>
          <w:sz w:val="32"/>
          <w:szCs w:val="32"/>
          <w:lang w:val="zh-CN" w:eastAsia="zh-CN" w:bidi="ar-SA"/>
        </w:rPr>
        <w:t>健全机构：学校成立了以校长任组长、分管副校长为副组长、总务主任和报账员、出纳、班主任代表为成员的</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实施领导小组。领导小组负责制定</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实施方案、并组织实施，做到收支票据规范清楚、账目日清月结、定期公布。</w:t>
      </w:r>
    </w:p>
    <w:p>
      <w:pPr>
        <w:widowControl w:val="0"/>
        <w:numPr>
          <w:ilvl w:val="0"/>
          <w:numId w:val="0"/>
        </w:numPr>
        <w:spacing w:before="0" w:after="0" w:line="240" w:lineRule="auto"/>
        <w:ind w:leftChars="200" w:right="0" w:rightChars="0"/>
        <w:jc w:val="both"/>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bidi="ar-SA"/>
        </w:rPr>
        <w:t>2、</w:t>
      </w:r>
      <w:r>
        <w:rPr>
          <w:rFonts w:hint="eastAsia" w:ascii="Times New Roman" w:hAnsi="Times New Roman" w:eastAsia="仿宋_GB2312" w:cs="Times New Roman"/>
          <w:kern w:val="0"/>
          <w:sz w:val="28"/>
          <w:szCs w:val="28"/>
          <w:lang w:val="zh-CN" w:eastAsia="zh-CN" w:bidi="ar-SA"/>
        </w:rPr>
        <w:t>已完成指标</w:t>
      </w:r>
      <w:r>
        <w:rPr>
          <w:rFonts w:hint="eastAsia" w:ascii="Times New Roman" w:hAnsi="Times New Roman" w:eastAsia="仿宋_GB2312" w:cs="Times New Roman"/>
          <w:kern w:val="0"/>
          <w:sz w:val="28"/>
          <w:szCs w:val="28"/>
          <w:lang w:val="en-US" w:eastAsia="zh-CN" w:bidi="ar-SA"/>
        </w:rPr>
        <w:t>:</w:t>
      </w:r>
    </w:p>
    <w:tbl>
      <w:tblPr>
        <w:tblStyle w:val="7"/>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253"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指标名称</w:t>
            </w:r>
          </w:p>
        </w:tc>
        <w:tc>
          <w:tcPr>
            <w:tcW w:w="4200"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资金的使用率（%）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资金投入及时率（%）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享受数量达标率（%）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lang w:eastAsia="zh-CN"/>
              </w:rPr>
              <w:t>.00%</w:t>
            </w:r>
          </w:p>
        </w:tc>
      </w:tr>
    </w:tbl>
    <w:p>
      <w:pPr>
        <w:pStyle w:val="4"/>
        <w:spacing w:line="600" w:lineRule="exact"/>
        <w:ind w:firstLine="640" w:firstLineChars="200"/>
        <w:rPr>
          <w:rFonts w:hint="eastAsia" w:ascii="仿宋" w:hAnsi="仿宋" w:eastAsia="仿宋" w:cs="仿宋"/>
          <w:color w:val="000000"/>
          <w:sz w:val="32"/>
          <w:szCs w:val="32"/>
          <w:lang w:eastAsia="zh-CN"/>
        </w:rPr>
      </w:pP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五、评估结论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实施惠民政策，办人民满意的教育。</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学生的生活水平得到明显改善，学生学习的积极性将得到进一步提高。。</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六、评估的相关建议</w:t>
      </w:r>
    </w:p>
    <w:p>
      <w:pPr>
        <w:pStyle w:val="4"/>
        <w:numPr>
          <w:ilvl w:val="0"/>
          <w:numId w:val="0"/>
        </w:numPr>
        <w:tabs>
          <w:tab w:val="left" w:pos="378"/>
        </w:tabs>
        <w:spacing w:line="60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160" w:firstLineChars="100"/>
        <w:rPr>
          <w:rFonts w:hint="eastAsia" w:ascii="仿宋" w:hAnsi="仿宋" w:eastAsia="仿宋" w:cs="仿宋"/>
          <w:color w:val="000000"/>
          <w:sz w:val="32"/>
          <w:szCs w:val="32"/>
          <w:lang w:val="en-US" w:eastAsia="zh-CN"/>
        </w:rPr>
      </w:pPr>
      <w:r>
        <w:drawing>
          <wp:anchor distT="0" distB="0" distL="114300" distR="114300" simplePos="0" relativeHeight="251686912" behindDoc="1" locked="0" layoutInCell="1" allowOverlap="1">
            <wp:simplePos x="0" y="0"/>
            <wp:positionH relativeFrom="column">
              <wp:posOffset>3323590</wp:posOffset>
            </wp:positionH>
            <wp:positionV relativeFrom="paragraph">
              <wp:posOffset>244475</wp:posOffset>
            </wp:positionV>
            <wp:extent cx="1447800" cy="1440180"/>
            <wp:effectExtent l="0" t="0" r="0" b="762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sz w:val="118"/>
          <w:szCs w:val="11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jc w:val="both"/>
        <w:rPr>
          <w:rFonts w:hint="eastAsia" w:ascii="仿宋" w:hAnsi="仿宋" w:eastAsia="仿宋" w:cs="仿宋"/>
          <w:color w:val="000000"/>
          <w:sz w:val="44"/>
          <w:szCs w:val="44"/>
          <w:lang w:eastAsia="zh-CN"/>
        </w:rPr>
      </w:pPr>
      <w:r>
        <w:rPr>
          <w:sz w:val="36"/>
        </w:rPr>
        <mc:AlternateContent>
          <mc:Choice Requires="wps">
            <w:drawing>
              <wp:anchor distT="0" distB="0" distL="114300" distR="114300" simplePos="0" relativeHeight="251668480" behindDoc="0" locked="0" layoutInCell="1" allowOverlap="1">
                <wp:simplePos x="0" y="0"/>
                <wp:positionH relativeFrom="column">
                  <wp:posOffset>93980</wp:posOffset>
                </wp:positionH>
                <wp:positionV relativeFrom="paragraph">
                  <wp:posOffset>77470</wp:posOffset>
                </wp:positionV>
                <wp:extent cx="5238750" cy="0"/>
                <wp:effectExtent l="0" t="6350" r="0" b="6350"/>
                <wp:wrapNone/>
                <wp:docPr id="19" name="直接连接符 19"/>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7.4pt;margin-top:6.1pt;height:0pt;width:412.5pt;z-index:251668480;mso-width-relative:page;mso-height-relative:page;" filled="f" stroked="t" coordsize="21600,21600" o:gfxdata="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QWfhdYA&#10;AAAIAQAADwAAAAAAAAABACAAAAAiAAAAZHJzL2Rvd25yZXYueG1sUEsBAhQAFAAAAAgAh07iQDwf&#10;El3oAQAAtAMAAA4AAAAAAAAAAQAgAAAAJQEAAGRycy9lMm9Eb2MueG1sUEsFBgAAAAAGAAYAWQEA&#10;AH8FAAAAAA==&#10;">
                <v:fill on="f" focussize="0,0"/>
                <v:stroke weight="1pt" color="#FF0000 [3204]" miterlimit="8" joinstyle="miter"/>
                <v:imagedata o:title=""/>
                <o:lock v:ext="edit" aspectratio="f"/>
              </v:line>
            </w:pict>
          </mc:Fallback>
        </mc:AlternateContent>
      </w:r>
    </w:p>
    <w:p>
      <w:pPr>
        <w:pStyle w:val="4"/>
        <w:spacing w:line="600" w:lineRule="exact"/>
        <w:ind w:left="1759" w:leftChars="209" w:hanging="1320" w:hangingChars="300"/>
        <w:jc w:val="both"/>
        <w:rPr>
          <w:rFonts w:hint="eastAsia" w:ascii="仿宋" w:hAnsi="仿宋" w:eastAsia="仿宋" w:cs="仿宋"/>
          <w:b/>
          <w:bCs/>
          <w:color w:val="000000"/>
          <w:sz w:val="48"/>
          <w:szCs w:val="48"/>
        </w:rPr>
      </w:pPr>
      <w:r>
        <w:rPr>
          <w:rFonts w:hint="eastAsia" w:ascii="仿宋" w:hAnsi="仿宋" w:eastAsia="仿宋" w:cs="仿宋"/>
          <w:color w:val="000000"/>
          <w:sz w:val="44"/>
          <w:szCs w:val="44"/>
          <w:lang w:eastAsia="zh-CN"/>
        </w:rPr>
        <w:t>合水县乐蟠小学家庭经济困难学生生活补助项目评估报告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w:t>
      </w:r>
      <w:r>
        <w:rPr>
          <w:rFonts w:hint="eastAsia" w:ascii="仿宋" w:hAnsi="仿宋" w:eastAsia="仿宋" w:cs="仿宋"/>
          <w:color w:val="000000"/>
          <w:sz w:val="32"/>
          <w:szCs w:val="32"/>
          <w:lang w:val="en-US" w:eastAsia="zh-CN"/>
        </w:rPr>
        <w:t>2022年</w:t>
      </w:r>
      <w:r>
        <w:rPr>
          <w:rFonts w:hint="eastAsia" w:ascii="仿宋" w:hAnsi="仿宋" w:eastAsia="仿宋" w:cs="仿宋"/>
          <w:color w:val="000000"/>
          <w:sz w:val="32"/>
          <w:szCs w:val="32"/>
          <w:lang w:eastAsia="zh-CN"/>
        </w:rPr>
        <w:t>城乡义务教育补助经费的通知（家庭经济困难学生生活补助）</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sz w:val="32"/>
          <w:szCs w:val="32"/>
          <w:lang w:val="en-US" w:eastAsia="zh-CN"/>
        </w:rPr>
        <w:t>8万元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全年执行0.88万元，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确保项目正常实施，落实惠民政策，保证家庭经济困难学生完成小学阶段的学习任务。</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使惠民政策得到落实，</w:t>
      </w:r>
      <w:r>
        <w:rPr>
          <w:rFonts w:hint="eastAsia" w:ascii="Times New Roman" w:hAnsi="Times New Roman" w:eastAsia="仿宋_GB2312" w:cs="Times New Roman"/>
          <w:color w:val="000000"/>
          <w:sz w:val="32"/>
          <w:szCs w:val="32"/>
          <w:lang w:eastAsia="zh-CN"/>
        </w:rPr>
        <w:t>保证家庭经济困难学生完成初中阶段的学习任务</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、资料收集与审核：全面收集合水县乐蟠小学家庭经济困难学生生活补助项目有关的数据及资料，并进行审核与分析。</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、开展现场与非现场评估：评估小组到现场勘察、询查、复核，对有关情况进行调查、核实，并对提供的有关数据和资料进行分类、整理与分析，提出评估意见。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及学生代表座谈会、邀请专家、技术管理和财务等相关人员参与事前评估工作，结合现场调研，查看政策和项目实施现场的方式，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实施惠民政策，办人民满意的教育。</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学生的生活水平得到明显改善，学生学习的积极性将得到进一步提高。。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00" w:lineRule="exact"/>
        <w:ind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00" w:lineRule="exact"/>
        <w:ind w:firstLine="960" w:firstLineChars="3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00" w:lineRule="exact"/>
        <w:ind w:left="640" w:leftChars="0" w:firstLine="160" w:firstLineChars="100"/>
        <w:textAlignment w:val="auto"/>
        <w:rPr>
          <w:rFonts w:hint="eastAsia" w:ascii="仿宋" w:hAnsi="仿宋" w:eastAsia="仿宋" w:cs="仿宋"/>
          <w:color w:val="000000"/>
          <w:sz w:val="32"/>
          <w:szCs w:val="32"/>
          <w:lang w:val="en-US" w:eastAsia="zh-CN"/>
        </w:rPr>
      </w:pPr>
      <w:r>
        <w:drawing>
          <wp:anchor distT="0" distB="0" distL="114300" distR="114300" simplePos="0" relativeHeight="251687936" behindDoc="1" locked="0" layoutInCell="1" allowOverlap="1">
            <wp:simplePos x="0" y="0"/>
            <wp:positionH relativeFrom="column">
              <wp:posOffset>3323590</wp:posOffset>
            </wp:positionH>
            <wp:positionV relativeFrom="paragraph">
              <wp:posOffset>93345</wp:posOffset>
            </wp:positionV>
            <wp:extent cx="1447800" cy="1440180"/>
            <wp:effectExtent l="0" t="0" r="0" b="762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keepNext w:val="0"/>
        <w:keepLines w:val="0"/>
        <w:pageBreakBefore w:val="0"/>
        <w:widowControl w:val="0"/>
        <w:kinsoku/>
        <w:wordWrap/>
        <w:overflowPunct/>
        <w:topLinePunct w:val="0"/>
        <w:autoSpaceDE/>
        <w:autoSpaceDN/>
        <w:bidi w:val="0"/>
        <w:adjustRightInd/>
        <w:snapToGrid/>
        <w:spacing w:before="0" w:after="0" w:line="500" w:lineRule="exact"/>
        <w:ind w:right="0" w:firstLine="5400" w:firstLineChars="1500"/>
        <w:jc w:val="both"/>
        <w:textAlignment w:val="auto"/>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20" w:lineRule="exact"/>
        <w:ind w:left="640" w:leftChars="0" w:firstLine="320" w:firstLineChars="100"/>
        <w:textAlignment w:val="auto"/>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仿宋" w:hAnsi="仿宋" w:eastAsia="仿宋" w:cs="仿宋"/>
          <w:color w:val="000000"/>
          <w:sz w:val="32"/>
          <w:szCs w:val="32"/>
          <w:lang w:val="en-US" w:eastAsia="zh-CN"/>
        </w:rPr>
      </w:pPr>
      <w:r>
        <w:rPr>
          <w:sz w:val="36"/>
        </w:rPr>
        <mc:AlternateContent>
          <mc:Choice Requires="wps">
            <w:drawing>
              <wp:anchor distT="0" distB="0" distL="114300" distR="114300" simplePos="0" relativeHeight="251669504" behindDoc="0" locked="0" layoutInCell="1" allowOverlap="1">
                <wp:simplePos x="0" y="0"/>
                <wp:positionH relativeFrom="column">
                  <wp:posOffset>74930</wp:posOffset>
                </wp:positionH>
                <wp:positionV relativeFrom="paragraph">
                  <wp:posOffset>847090</wp:posOffset>
                </wp:positionV>
                <wp:extent cx="5238750" cy="0"/>
                <wp:effectExtent l="0" t="6350" r="0" b="6350"/>
                <wp:wrapNone/>
                <wp:docPr id="20" name="直接连接符 20"/>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9pt;margin-top:66.7pt;height:0pt;width:412.5pt;z-index:251669504;mso-width-relative:page;mso-height-relative:page;" filled="f" stroked="t" coordsize="21600,21600" o:gfxdata="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Sq27y1wAA&#10;AAoBAAAPAAAAAAAAAAEAIAAAACIAAABkcnMvZG93bnJldi54bWxQSwECFAAUAAAACACHTuJADdzS&#10;ZuYBAAC0AwAADgAAAAAAAAABACAAAAAmAQAAZHJzL2Uyb0RvYy54bWxQSwUGAAAAAAYABgBZAQAA&#10;fgUAAAAA&#10;">
                <v:fill on="f" focussize="0,0"/>
                <v:stroke weight="1pt" color="#FF0000 [3204]" miterlimit="8" joinstyle="miter"/>
                <v:imagedata o:title=""/>
                <o:lock v:ext="edit" aspectratio="f"/>
              </v:line>
            </w:pict>
          </mc:Fallback>
        </mc:AlternateContent>
      </w: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ind w:left="1759" w:leftChars="209" w:hanging="1320" w:hangingChars="300"/>
        <w:jc w:val="both"/>
        <w:rPr>
          <w:rFonts w:hint="eastAsia" w:ascii="仿宋" w:hAnsi="仿宋" w:eastAsia="仿宋" w:cs="仿宋"/>
          <w:b/>
          <w:bCs/>
          <w:color w:val="000000"/>
          <w:sz w:val="48"/>
          <w:szCs w:val="48"/>
        </w:rPr>
      </w:pPr>
      <w:r>
        <w:rPr>
          <w:rFonts w:hint="eastAsia" w:ascii="仿宋" w:hAnsi="仿宋" w:eastAsia="仿宋" w:cs="仿宋"/>
          <w:color w:val="000000"/>
          <w:sz w:val="44"/>
          <w:szCs w:val="44"/>
          <w:lang w:eastAsia="zh-CN"/>
        </w:rPr>
        <w:t>合水县乐蟠小学家庭经济困难学生生活补助项目评估报告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w:t>
      </w:r>
      <w:r>
        <w:rPr>
          <w:rFonts w:hint="eastAsia" w:ascii="仿宋" w:hAnsi="仿宋" w:eastAsia="仿宋" w:cs="仿宋"/>
          <w:color w:val="000000"/>
          <w:sz w:val="32"/>
          <w:szCs w:val="32"/>
          <w:lang w:val="en-US" w:eastAsia="zh-CN"/>
        </w:rPr>
        <w:t>2022年</w:t>
      </w:r>
      <w:r>
        <w:rPr>
          <w:rFonts w:hint="eastAsia" w:ascii="仿宋" w:hAnsi="仿宋" w:eastAsia="仿宋" w:cs="仿宋"/>
          <w:color w:val="000000"/>
          <w:sz w:val="32"/>
          <w:szCs w:val="32"/>
          <w:lang w:eastAsia="zh-CN"/>
        </w:rPr>
        <w:t>家庭经济困难学生生活补助</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sz w:val="32"/>
          <w:szCs w:val="32"/>
          <w:lang w:val="en-US" w:eastAsia="zh-CN"/>
        </w:rPr>
        <w:t>0.68万元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全年执行0.68万元，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确保项目正常实施，落实惠民政策，保证家庭经济困难学生完成初中阶段的学习任务。</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使惠民政策得到落实，</w:t>
      </w:r>
      <w:r>
        <w:rPr>
          <w:rFonts w:hint="eastAsia" w:ascii="Times New Roman" w:hAnsi="Times New Roman" w:eastAsia="仿宋_GB2312" w:cs="Times New Roman"/>
          <w:color w:val="000000"/>
          <w:sz w:val="32"/>
          <w:szCs w:val="32"/>
          <w:lang w:eastAsia="zh-CN"/>
        </w:rPr>
        <w:t>保证家庭经济困难学生完成初中阶段的学习任务</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、资料收集与审核：全面收集合水县乐蟠小学家庭经济困难学生生活补助项目有关的数据及资料，并进行审核与分析。</w:t>
      </w:r>
    </w:p>
    <w:p>
      <w:pPr>
        <w:pStyle w:val="4"/>
        <w:spacing w:line="60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、开展现场与非现场评估：评估小组到现场勘察、询查、复核，对有关情况进行调查、核实，并对提供的有关数据和资料进行分类、整理与分析，提出评估意见。</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及学生代表座谈会、邀请专家、技术管理和财务等相关人员参与事前评估工作，结合现场调研，查看政策和项目实施现场的方式，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9"/>
        <w:spacing w:line="240" w:lineRule="auto"/>
        <w:ind w:left="0" w:leftChars="0" w:firstLine="0" w:firstLineChars="0"/>
        <w:rPr>
          <w:rFonts w:hint="eastAsia" w:ascii="仿宋" w:hAnsi="仿宋" w:eastAsia="仿宋" w:cs="仿宋"/>
          <w:b/>
          <w:bCs/>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四、主要绩效及分析</w:t>
      </w:r>
    </w:p>
    <w:p>
      <w:pPr>
        <w:widowControl w:val="0"/>
        <w:spacing w:before="0" w:after="0" w:line="240" w:lineRule="auto"/>
        <w:ind w:right="0" w:firstLine="960" w:firstLineChars="300"/>
        <w:jc w:val="both"/>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1、</w:t>
      </w:r>
      <w:r>
        <w:rPr>
          <w:rFonts w:hint="eastAsia" w:ascii="仿宋" w:hAnsi="仿宋" w:eastAsia="仿宋" w:cs="仿宋"/>
          <w:color w:val="000000"/>
          <w:kern w:val="2"/>
          <w:sz w:val="32"/>
          <w:szCs w:val="32"/>
          <w:lang w:val="zh-CN" w:eastAsia="zh-CN" w:bidi="ar-SA"/>
        </w:rPr>
        <w:t>项目主要经验总结</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1）、大力宣传：通过校园广播、报栏、黑板报、微信群、QQ群等广泛宣传，让每-位学生都知道国家在家庭经济困难学生资助方面的政策，印发“致家长的一封信”，让党的惠民政策深入家长心中。（</w:t>
      </w:r>
      <w:r>
        <w:rPr>
          <w:rFonts w:hint="eastAsia" w:ascii="仿宋" w:hAnsi="仿宋" w:eastAsia="仿宋" w:cs="仿宋"/>
          <w:color w:val="000000"/>
          <w:kern w:val="2"/>
          <w:sz w:val="32"/>
          <w:szCs w:val="32"/>
          <w:lang w:val="en-US" w:eastAsia="zh-CN" w:bidi="ar-SA"/>
        </w:rPr>
        <w:t>2）、</w:t>
      </w:r>
      <w:r>
        <w:rPr>
          <w:rFonts w:hint="eastAsia" w:ascii="仿宋" w:hAnsi="仿宋" w:eastAsia="仿宋" w:cs="仿宋"/>
          <w:color w:val="000000"/>
          <w:kern w:val="2"/>
          <w:sz w:val="32"/>
          <w:szCs w:val="32"/>
          <w:lang w:val="zh-CN" w:eastAsia="zh-CN" w:bidi="ar-SA"/>
        </w:rPr>
        <w:t>健全机构：学校成立了以校长任组长、分管副校长为副组长、总务主任和报账员、出纳、班主任代表为成员的</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实施领导小组。领导小组负责制定</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实施方案、并组织实施，做到收支票据规范清楚、账目日清月结、定期公布。</w:t>
      </w:r>
    </w:p>
    <w:p>
      <w:pPr>
        <w:widowControl w:val="0"/>
        <w:numPr>
          <w:ilvl w:val="0"/>
          <w:numId w:val="0"/>
        </w:numPr>
        <w:spacing w:before="0" w:after="0" w:line="240" w:lineRule="auto"/>
        <w:ind w:leftChars="200" w:right="0" w:rightChars="0"/>
        <w:jc w:val="both"/>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bidi="ar-SA"/>
        </w:rPr>
        <w:t>2、</w:t>
      </w:r>
      <w:r>
        <w:rPr>
          <w:rFonts w:hint="eastAsia" w:ascii="Times New Roman" w:hAnsi="Times New Roman" w:eastAsia="仿宋_GB2312" w:cs="Times New Roman"/>
          <w:kern w:val="0"/>
          <w:sz w:val="28"/>
          <w:szCs w:val="28"/>
          <w:lang w:val="zh-CN" w:eastAsia="zh-CN" w:bidi="ar-SA"/>
        </w:rPr>
        <w:t>已完成指标</w:t>
      </w:r>
      <w:r>
        <w:rPr>
          <w:rFonts w:hint="eastAsia" w:ascii="Times New Roman" w:hAnsi="Times New Roman" w:eastAsia="仿宋_GB2312" w:cs="Times New Roman"/>
          <w:kern w:val="0"/>
          <w:sz w:val="28"/>
          <w:szCs w:val="28"/>
          <w:lang w:val="en-US" w:eastAsia="zh-CN" w:bidi="ar-SA"/>
        </w:rPr>
        <w:t>:</w:t>
      </w:r>
    </w:p>
    <w:tbl>
      <w:tblPr>
        <w:tblStyle w:val="7"/>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253"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指标名称</w:t>
            </w:r>
          </w:p>
        </w:tc>
        <w:tc>
          <w:tcPr>
            <w:tcW w:w="4200"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资金的使用率（%）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资金投入及时率（%）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享受数量达标率（%）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lang w:eastAsia="zh-CN"/>
              </w:rPr>
              <w:t>.00%</w:t>
            </w:r>
          </w:p>
        </w:tc>
      </w:tr>
    </w:tbl>
    <w:p>
      <w:pPr>
        <w:pStyle w:val="4"/>
        <w:spacing w:line="600" w:lineRule="exact"/>
        <w:ind w:firstLine="640" w:firstLineChars="200"/>
        <w:rPr>
          <w:rFonts w:hint="eastAsia" w:ascii="仿宋" w:hAnsi="仿宋" w:eastAsia="仿宋" w:cs="仿宋"/>
          <w:color w:val="000000"/>
          <w:sz w:val="32"/>
          <w:szCs w:val="32"/>
          <w:lang w:eastAsia="zh-CN"/>
        </w:rPr>
      </w:pP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五、评估结论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实施惠民政策，办人民满意的教育。</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学生的生活水平得到明显改善，学生学习的积极性将得到进一步提高。。</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六、评估的相关建议</w:t>
      </w:r>
    </w:p>
    <w:p>
      <w:pPr>
        <w:pStyle w:val="4"/>
        <w:numPr>
          <w:ilvl w:val="0"/>
          <w:numId w:val="0"/>
        </w:numPr>
        <w:tabs>
          <w:tab w:val="left" w:pos="378"/>
        </w:tabs>
        <w:spacing w:line="60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160" w:firstLineChars="100"/>
        <w:rPr>
          <w:rFonts w:hint="eastAsia" w:ascii="仿宋" w:hAnsi="仿宋" w:eastAsia="仿宋" w:cs="仿宋"/>
          <w:color w:val="000000"/>
          <w:sz w:val="32"/>
          <w:szCs w:val="32"/>
          <w:lang w:val="en-US" w:eastAsia="zh-CN"/>
        </w:rPr>
      </w:pPr>
      <w:r>
        <w:drawing>
          <wp:anchor distT="0" distB="0" distL="114300" distR="114300" simplePos="0" relativeHeight="251688960" behindDoc="1" locked="0" layoutInCell="1" allowOverlap="1">
            <wp:simplePos x="0" y="0"/>
            <wp:positionH relativeFrom="column">
              <wp:posOffset>3333115</wp:posOffset>
            </wp:positionH>
            <wp:positionV relativeFrom="paragraph">
              <wp:posOffset>249555</wp:posOffset>
            </wp:positionV>
            <wp:extent cx="1447800" cy="1440180"/>
            <wp:effectExtent l="0" t="0" r="0" b="762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仿宋" w:hAnsi="仿宋" w:eastAsia="仿宋" w:cs="仿宋"/>
          <w:color w:val="000000"/>
          <w:sz w:val="32"/>
          <w:szCs w:val="32"/>
          <w:lang w:val="en-US"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numPr>
          <w:ilvl w:val="0"/>
          <w:numId w:val="0"/>
        </w:numPr>
        <w:tabs>
          <w:tab w:val="left" w:pos="378"/>
        </w:tabs>
        <w:spacing w:line="600" w:lineRule="exact"/>
        <w:ind w:left="640" w:leftChars="0" w:firstLine="360" w:firstLineChars="100"/>
        <w:rPr>
          <w:rFonts w:hint="eastAsia" w:ascii="仿宋" w:hAnsi="仿宋" w:eastAsia="仿宋" w:cs="仿宋"/>
          <w:color w:val="000000"/>
          <w:sz w:val="32"/>
          <w:szCs w:val="32"/>
          <w:lang w:val="en-US" w:eastAsia="zh-CN"/>
        </w:rPr>
      </w:pPr>
      <w:r>
        <w:rPr>
          <w:sz w:val="36"/>
        </w:rPr>
        <mc:AlternateContent>
          <mc:Choice Requires="wps">
            <w:drawing>
              <wp:anchor distT="0" distB="0" distL="114300" distR="114300" simplePos="0" relativeHeight="251670528" behindDoc="0" locked="0" layoutInCell="1" allowOverlap="1">
                <wp:simplePos x="0" y="0"/>
                <wp:positionH relativeFrom="column">
                  <wp:posOffset>113030</wp:posOffset>
                </wp:positionH>
                <wp:positionV relativeFrom="paragraph">
                  <wp:posOffset>125095</wp:posOffset>
                </wp:positionV>
                <wp:extent cx="5238750" cy="0"/>
                <wp:effectExtent l="0" t="6350" r="0" b="6350"/>
                <wp:wrapNone/>
                <wp:docPr id="21" name="直接连接符 21"/>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8.9pt;margin-top:9.85pt;height:0pt;width:412.5pt;z-index:251670528;mso-width-relative:page;mso-height-relative:page;" filled="f" stroked="t" coordsize="21600,21600" o:gfxdata="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JVcYNcA&#10;AAAIAQAADwAAAAAAAAABACAAAAAiAAAAZHJzL2Rvd25yZXYueG1sUEsBAhQAFAAAAAgAh07iQN5k&#10;xWXnAQAAtAMAAA4AAAAAAAAAAQAgAAAAJgEAAGRycy9lMm9Eb2MueG1sUEsFBgAAAAAGAAYAWQEA&#10;AH8FAAAAAA==&#10;">
                <v:fill on="f" focussize="0,0"/>
                <v:stroke weight="1pt" color="#FF0000 [3204]" miterlimit="8" joinstyle="miter"/>
                <v:imagedata o:title=""/>
                <o:lock v:ext="edit" aspectratio="f"/>
              </v:line>
            </w:pict>
          </mc:Fallback>
        </mc:AlternateContent>
      </w:r>
    </w:p>
    <w:p>
      <w:pPr>
        <w:pStyle w:val="4"/>
        <w:spacing w:line="600" w:lineRule="exact"/>
        <w:ind w:left="3519" w:leftChars="209" w:hanging="3080" w:hangingChars="700"/>
        <w:jc w:val="both"/>
        <w:rPr>
          <w:rFonts w:hint="eastAsia" w:ascii="仿宋" w:hAnsi="仿宋" w:eastAsia="仿宋" w:cs="仿宋"/>
          <w:b/>
          <w:bCs/>
          <w:color w:val="000000"/>
          <w:sz w:val="48"/>
          <w:szCs w:val="48"/>
        </w:rPr>
      </w:pPr>
      <w:r>
        <w:rPr>
          <w:rFonts w:hint="eastAsia" w:ascii="仿宋" w:hAnsi="仿宋" w:eastAsia="仿宋" w:cs="仿宋"/>
          <w:color w:val="000000"/>
          <w:sz w:val="44"/>
          <w:szCs w:val="44"/>
          <w:lang w:eastAsia="zh-CN"/>
        </w:rPr>
        <w:t>合水县乐蟠小学义教公用经费项目</w:t>
      </w:r>
      <w:r>
        <w:rPr>
          <w:rFonts w:hint="eastAsia" w:ascii="仿宋" w:hAnsi="仿宋" w:eastAsia="仿宋" w:cs="仿宋"/>
          <w:color w:val="000000"/>
          <w:sz w:val="48"/>
          <w:szCs w:val="48"/>
          <w:lang w:eastAsia="zh-CN"/>
        </w:rPr>
        <w:t>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年城乡义务教育补助经费的通知</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义教公用经费</w:t>
      </w:r>
      <w:r>
        <w:rPr>
          <w:rFonts w:hint="eastAsia" w:ascii="仿宋" w:hAnsi="仿宋" w:eastAsia="仿宋" w:cs="仿宋"/>
          <w:color w:val="000000"/>
          <w:sz w:val="32"/>
          <w:szCs w:val="32"/>
          <w:lang w:val="en-US" w:eastAsia="zh-CN"/>
        </w:rPr>
        <w:t>121.41万元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全年执行39.95万元，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确保项目正常实施，保证教育教学工作正常运转。</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保证学校各项工作正常运转、完成教育教学活动和其他日常工作任务等</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、资料收集与审核：全面收集合水县乐蟠小学义教公用经费项目实施的有关数据及资料，并进行审核与分析。</w:t>
      </w:r>
    </w:p>
    <w:p>
      <w:pPr>
        <w:pStyle w:val="4"/>
        <w:spacing w:line="60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、开展现场与非现场评估：评估小组对有关情况进行调查、核实，并对提供的有关数据和资料进行分类、整理与分析，提出评估意见。</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、综合评估：通过召开教师代表座谈会、组织财务等相关人员参与事前评估工作，结合政策，制定项目实施计划，对相关问题进行集中讨论交流，征询意见，提出评估意见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通过项目的正常实施，使学校的教育教学工作能够正常运转。</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通过广泛征求教职工的意见，项目实施基本可行。</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numPr>
          <w:ilvl w:val="0"/>
          <w:numId w:val="0"/>
        </w:numPr>
        <w:tabs>
          <w:tab w:val="left" w:pos="378"/>
        </w:tabs>
        <w:spacing w:line="600" w:lineRule="exact"/>
        <w:ind w:firstLine="480" w:firstLineChars="300"/>
        <w:rPr>
          <w:rFonts w:hint="eastAsia" w:ascii="仿宋" w:hAnsi="仿宋" w:eastAsia="仿宋" w:cs="仿宋"/>
          <w:color w:val="000000"/>
          <w:sz w:val="32"/>
          <w:szCs w:val="32"/>
          <w:lang w:val="en-US" w:eastAsia="zh-CN"/>
        </w:rPr>
      </w:pPr>
      <w:r>
        <w:drawing>
          <wp:anchor distT="0" distB="0" distL="114300" distR="114300" simplePos="0" relativeHeight="251689984" behindDoc="1" locked="0" layoutInCell="1" allowOverlap="1">
            <wp:simplePos x="0" y="0"/>
            <wp:positionH relativeFrom="column">
              <wp:posOffset>3466465</wp:posOffset>
            </wp:positionH>
            <wp:positionV relativeFrom="paragraph">
              <wp:posOffset>299720</wp:posOffset>
            </wp:positionV>
            <wp:extent cx="1447800" cy="1440180"/>
            <wp:effectExtent l="0" t="0" r="0" b="762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仿宋" w:hAnsi="仿宋" w:eastAsia="仿宋" w:cs="仿宋"/>
          <w:color w:val="000000"/>
          <w:sz w:val="32"/>
          <w:szCs w:val="32"/>
          <w:lang w:val="en-US" w:eastAsia="zh-CN"/>
        </w:rPr>
      </w:pPr>
      <w:r>
        <w:rPr>
          <w:sz w:val="36"/>
        </w:rPr>
        <mc:AlternateContent>
          <mc:Choice Requires="wps">
            <w:drawing>
              <wp:anchor distT="0" distB="0" distL="114300" distR="114300" simplePos="0" relativeHeight="251671552" behindDoc="0" locked="0" layoutInCell="1" allowOverlap="1">
                <wp:simplePos x="0" y="0"/>
                <wp:positionH relativeFrom="column">
                  <wp:posOffset>46355</wp:posOffset>
                </wp:positionH>
                <wp:positionV relativeFrom="paragraph">
                  <wp:posOffset>866140</wp:posOffset>
                </wp:positionV>
                <wp:extent cx="5238750" cy="0"/>
                <wp:effectExtent l="0" t="6350" r="0" b="6350"/>
                <wp:wrapNone/>
                <wp:docPr id="22" name="直接连接符 22"/>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pt;margin-top:68.2pt;height:0pt;width:412.5pt;z-index:251671552;mso-width-relative:page;mso-height-relative:page;" filled="f" stroked="t" coordsize="21600,21600" o:gfxdata="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ZqE6NcA&#10;AAAJAQAADwAAAAAAAAABACAAAAAiAAAAZHJzL2Rvd25yZXYueG1sUEsBAhQAFAAAAAgAh07iQKut&#10;/WDnAQAAtAMAAA4AAAAAAAAAAQAgAAAAJgEAAGRycy9lMm9Eb2MueG1sUEsFBgAAAAAGAAYAWQEA&#10;AH8FAAAAAA==&#10;">
                <v:fill on="f" focussize="0,0"/>
                <v:stroke weight="1pt" color="#FF0000 [3204]" miterlimit="8" joinstyle="miter"/>
                <v:imagedata o:title=""/>
                <o:lock v:ext="edit" aspectratio="f"/>
              </v:line>
            </w:pict>
          </mc:Fallback>
        </mc:AlternateContent>
      </w: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ind w:left="3519" w:leftChars="209" w:hanging="3080" w:hangingChars="700"/>
        <w:jc w:val="both"/>
        <w:rPr>
          <w:rFonts w:hint="eastAsia" w:ascii="仿宋" w:hAnsi="仿宋" w:eastAsia="仿宋" w:cs="仿宋"/>
          <w:b/>
          <w:bCs/>
          <w:color w:val="000000"/>
          <w:sz w:val="48"/>
          <w:szCs w:val="48"/>
        </w:rPr>
      </w:pPr>
      <w:r>
        <w:rPr>
          <w:rFonts w:hint="eastAsia" w:ascii="仿宋" w:hAnsi="仿宋" w:eastAsia="仿宋" w:cs="仿宋"/>
          <w:color w:val="000000"/>
          <w:sz w:val="44"/>
          <w:szCs w:val="44"/>
          <w:lang w:eastAsia="zh-CN"/>
        </w:rPr>
        <w:t>合水县乐蟠小学义教公用经费项目</w:t>
      </w:r>
      <w:r>
        <w:rPr>
          <w:rFonts w:hint="eastAsia" w:ascii="仿宋" w:hAnsi="仿宋" w:eastAsia="仿宋" w:cs="仿宋"/>
          <w:color w:val="000000"/>
          <w:sz w:val="48"/>
          <w:szCs w:val="48"/>
          <w:lang w:eastAsia="zh-CN"/>
        </w:rPr>
        <w:t>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名称：城乡义务教育补助经费</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lang w:eastAsia="zh-CN"/>
        </w:rPr>
        <w:t>公用经费</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义教公用经费</w:t>
      </w:r>
      <w:r>
        <w:rPr>
          <w:rFonts w:hint="eastAsia" w:ascii="仿宋" w:hAnsi="仿宋" w:eastAsia="仿宋" w:cs="仿宋"/>
          <w:color w:val="000000"/>
          <w:sz w:val="32"/>
          <w:szCs w:val="32"/>
          <w:lang w:val="en-US" w:eastAsia="zh-CN"/>
        </w:rPr>
        <w:t>169.35万元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全年执行12.7万元，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确保项目正常实施，保证教育教学工作正常运转。</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保证学校各项工作正常运转、完成教育教学活动和其他日常工作任务等</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、资料收集与审核：全面收集合水县乐蟠小学义教公用经费项目实施的有关数据及资料，并进行审核与分析。</w:t>
      </w:r>
    </w:p>
    <w:p>
      <w:pPr>
        <w:pStyle w:val="4"/>
        <w:spacing w:line="60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、开展现场与非现场评估：评估小组对有关情况进行调查、核实，并对提供的有关数据和资料进行分类、整理与分析，提出评估意见。</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、综合评估：通过召开教师代表座谈会、组织财务等相关人员参与事前评估工作，结合政策，制定项目实施计划，对相关问题进行集中讨论交流，征询意见，提出评估意见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通过项目的正常实施，使学校的教育教学工作能够正常运转。</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通过广泛征求教职工的意见，项目实施基本可行。</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numPr>
          <w:ilvl w:val="0"/>
          <w:numId w:val="0"/>
        </w:numPr>
        <w:tabs>
          <w:tab w:val="left" w:pos="378"/>
        </w:tabs>
        <w:spacing w:line="600" w:lineRule="exact"/>
        <w:ind w:firstLine="480" w:firstLineChars="300"/>
        <w:rPr>
          <w:rFonts w:hint="eastAsia" w:ascii="仿宋" w:hAnsi="仿宋" w:eastAsia="仿宋" w:cs="仿宋"/>
          <w:color w:val="000000"/>
          <w:sz w:val="32"/>
          <w:szCs w:val="32"/>
          <w:lang w:val="en-US" w:eastAsia="zh-CN"/>
        </w:rPr>
      </w:pPr>
      <w:r>
        <w:drawing>
          <wp:anchor distT="0" distB="0" distL="114300" distR="114300" simplePos="0" relativeHeight="251691008" behindDoc="1" locked="0" layoutInCell="1" allowOverlap="1">
            <wp:simplePos x="0" y="0"/>
            <wp:positionH relativeFrom="column">
              <wp:posOffset>3342640</wp:posOffset>
            </wp:positionH>
            <wp:positionV relativeFrom="paragraph">
              <wp:posOffset>280670</wp:posOffset>
            </wp:positionV>
            <wp:extent cx="1447800" cy="1440180"/>
            <wp:effectExtent l="0" t="0" r="0" b="762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pStyle w:val="4"/>
        <w:numPr>
          <w:ilvl w:val="0"/>
          <w:numId w:val="0"/>
        </w:numPr>
        <w:tabs>
          <w:tab w:val="left" w:pos="378"/>
        </w:tabs>
        <w:spacing w:line="600" w:lineRule="exact"/>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sz w:val="118"/>
          <w:szCs w:val="11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jc w:val="both"/>
        <w:rPr>
          <w:rFonts w:hint="eastAsia" w:ascii="仿宋" w:hAnsi="仿宋" w:eastAsia="仿宋" w:cs="仿宋"/>
          <w:color w:val="000000"/>
          <w:sz w:val="44"/>
          <w:szCs w:val="44"/>
          <w:lang w:eastAsia="zh-CN"/>
        </w:rPr>
      </w:pPr>
      <w:r>
        <w:rPr>
          <w:sz w:val="36"/>
        </w:rPr>
        <mc:AlternateContent>
          <mc:Choice Requires="wps">
            <w:drawing>
              <wp:anchor distT="0" distB="0" distL="114300" distR="114300" simplePos="0" relativeHeight="251672576" behindDoc="0" locked="0" layoutInCell="1" allowOverlap="1">
                <wp:simplePos x="0" y="0"/>
                <wp:positionH relativeFrom="column">
                  <wp:posOffset>113030</wp:posOffset>
                </wp:positionH>
                <wp:positionV relativeFrom="paragraph">
                  <wp:posOffset>58420</wp:posOffset>
                </wp:positionV>
                <wp:extent cx="5238750" cy="0"/>
                <wp:effectExtent l="0" t="6350" r="0" b="6350"/>
                <wp:wrapNone/>
                <wp:docPr id="23" name="直接连接符 23"/>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8.9pt;margin-top:4.6pt;height:0pt;width:412.5pt;z-index:251672576;mso-width-relative:page;mso-height-relative:page;" filled="f" stroked="t" coordsize="21600,21600" o:gfxdata="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1a3Vy0wAAAAYB&#10;AAAPAAAAAAAAAAEAIAAAACIAAABkcnMvZG93bnJldi54bWxQSwECFAAUAAAACACHTuJAeBXqY+cB&#10;AAC0AwAADgAAAAAAAAABACAAAAAiAQAAZHJzL2Uyb0RvYy54bWxQSwUGAAAAAAYABgBZAQAAewUA&#10;AAAA&#10;">
                <v:fill on="f" focussize="0,0"/>
                <v:stroke weight="1pt" color="#FF0000 [3204]" miterlimit="8" joinstyle="miter"/>
                <v:imagedata o:title=""/>
                <o:lock v:ext="edit" aspectratio="f"/>
              </v:line>
            </w:pict>
          </mc:Fallback>
        </mc:AlternateContent>
      </w:r>
    </w:p>
    <w:p>
      <w:pPr>
        <w:pStyle w:val="4"/>
        <w:spacing w:line="600" w:lineRule="exact"/>
        <w:ind w:left="3519" w:leftChars="209" w:hanging="3080" w:hangingChars="700"/>
        <w:jc w:val="both"/>
        <w:rPr>
          <w:rFonts w:hint="eastAsia" w:ascii="仿宋" w:hAnsi="仿宋" w:eastAsia="仿宋" w:cs="仿宋"/>
          <w:b/>
          <w:bCs/>
          <w:color w:val="000000"/>
          <w:sz w:val="48"/>
          <w:szCs w:val="48"/>
        </w:rPr>
      </w:pPr>
      <w:r>
        <w:rPr>
          <w:rFonts w:hint="eastAsia" w:ascii="仿宋" w:hAnsi="仿宋" w:eastAsia="仿宋" w:cs="仿宋"/>
          <w:color w:val="000000"/>
          <w:sz w:val="44"/>
          <w:szCs w:val="44"/>
          <w:lang w:eastAsia="zh-CN"/>
        </w:rPr>
        <w:t>合水县乐蟠小学义教公用经费项目</w:t>
      </w:r>
      <w:r>
        <w:rPr>
          <w:rFonts w:hint="eastAsia" w:ascii="仿宋" w:hAnsi="仿宋" w:eastAsia="仿宋" w:cs="仿宋"/>
          <w:color w:val="000000"/>
          <w:sz w:val="48"/>
          <w:szCs w:val="48"/>
          <w:lang w:eastAsia="zh-CN"/>
        </w:rPr>
        <w:t>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名称：关于申请解决</w:t>
      </w:r>
      <w:r>
        <w:rPr>
          <w:rFonts w:hint="eastAsia" w:ascii="仿宋" w:hAnsi="仿宋" w:eastAsia="仿宋" w:cs="仿宋"/>
          <w:color w:val="000000"/>
          <w:sz w:val="32"/>
          <w:szCs w:val="32"/>
          <w:lang w:val="en-US" w:eastAsia="zh-CN"/>
        </w:rPr>
        <w:t>2023年教育系统</w:t>
      </w:r>
      <w:r>
        <w:rPr>
          <w:rFonts w:hint="eastAsia" w:ascii="仿宋" w:hAnsi="仿宋" w:eastAsia="仿宋" w:cs="仿宋"/>
          <w:color w:val="000000"/>
          <w:sz w:val="32"/>
          <w:szCs w:val="32"/>
          <w:lang w:eastAsia="zh-CN"/>
        </w:rPr>
        <w:t>公用经费</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义教公用经费</w:t>
      </w:r>
      <w:r>
        <w:rPr>
          <w:rFonts w:hint="eastAsia" w:ascii="仿宋" w:hAnsi="仿宋" w:eastAsia="仿宋" w:cs="仿宋"/>
          <w:color w:val="000000"/>
          <w:sz w:val="32"/>
          <w:szCs w:val="32"/>
          <w:lang w:val="en-US" w:eastAsia="zh-CN"/>
        </w:rPr>
        <w:t>9.42万元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全年执行9.42万元，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确保项目正常实施，保证教育教学工作正常运转。</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保证学校各项工作正常运转、完成教育教学活动和其他日常工作任务等</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、资料收集与审核：全面收集合水县乐蟠小学义教公用经费项目实施的有关数据及资料，并进行审核与分析。</w:t>
      </w:r>
    </w:p>
    <w:p>
      <w:pPr>
        <w:pStyle w:val="4"/>
        <w:spacing w:line="60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、开展现场与非现场评估：评估小组对有关情况进行调查、核实，并对提供的有关数据和资料进行分类、整理与分析，提出评估意见。</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、综合评估：通过召开教师代表座谈会、组织财务等相关人员参与事前评估工作，结合政策，制定项目实施计划，对相关问题进行集中讨论交流，征询意见，提出评估意见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9"/>
        <w:spacing w:line="240" w:lineRule="auto"/>
        <w:ind w:left="0" w:leftChars="0" w:firstLine="0" w:firstLineChars="0"/>
        <w:rPr>
          <w:rFonts w:hint="eastAsia" w:ascii="仿宋" w:hAnsi="仿宋" w:eastAsia="仿宋" w:cs="仿宋"/>
          <w:b/>
          <w:bCs/>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四、主要绩效及分析</w:t>
      </w:r>
    </w:p>
    <w:p>
      <w:pPr>
        <w:widowControl w:val="0"/>
        <w:spacing w:before="0" w:after="0" w:line="240" w:lineRule="auto"/>
        <w:ind w:right="0" w:firstLine="960" w:firstLineChars="300"/>
        <w:jc w:val="both"/>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1、</w:t>
      </w:r>
      <w:r>
        <w:rPr>
          <w:rFonts w:hint="eastAsia" w:ascii="仿宋" w:hAnsi="仿宋" w:eastAsia="仿宋" w:cs="仿宋"/>
          <w:color w:val="000000"/>
          <w:kern w:val="2"/>
          <w:sz w:val="32"/>
          <w:szCs w:val="32"/>
          <w:lang w:val="zh-CN" w:eastAsia="zh-CN" w:bidi="ar-SA"/>
        </w:rPr>
        <w:t>项目主要经验总结</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1）、大力宣传：通过校园广播、报栏、黑板报、微信群、QQ群等广泛宣传，让每-位学生都知道国家在家庭经济困难学生资助方面的政策，印发“致家长的一封信”，让党的惠民政策深入家长心中。（</w:t>
      </w:r>
      <w:r>
        <w:rPr>
          <w:rFonts w:hint="eastAsia" w:ascii="仿宋" w:hAnsi="仿宋" w:eastAsia="仿宋" w:cs="仿宋"/>
          <w:color w:val="000000"/>
          <w:kern w:val="2"/>
          <w:sz w:val="32"/>
          <w:szCs w:val="32"/>
          <w:lang w:val="en-US" w:eastAsia="zh-CN" w:bidi="ar-SA"/>
        </w:rPr>
        <w:t>2）、</w:t>
      </w:r>
      <w:r>
        <w:rPr>
          <w:rFonts w:hint="eastAsia" w:ascii="仿宋" w:hAnsi="仿宋" w:eastAsia="仿宋" w:cs="仿宋"/>
          <w:color w:val="000000"/>
          <w:kern w:val="2"/>
          <w:sz w:val="32"/>
          <w:szCs w:val="32"/>
          <w:lang w:val="zh-CN" w:eastAsia="zh-CN" w:bidi="ar-SA"/>
        </w:rPr>
        <w:t>健全机构：学校成立了以校长任组长、分管副校长为副组长、总务主任和报账员、出纳、班主任代表为成员的</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实施领导小组。领导小组负责制定</w:t>
      </w:r>
      <w:r>
        <w:rPr>
          <w:rFonts w:hint="eastAsia" w:ascii="仿宋" w:hAnsi="仿宋" w:eastAsia="仿宋" w:cs="仿宋"/>
          <w:color w:val="000000"/>
          <w:sz w:val="32"/>
          <w:szCs w:val="32"/>
          <w:lang w:eastAsia="zh-CN"/>
        </w:rPr>
        <w:t>家庭经济困难学生生活补助</w:t>
      </w:r>
      <w:r>
        <w:rPr>
          <w:rFonts w:hint="eastAsia" w:ascii="仿宋" w:hAnsi="仿宋" w:eastAsia="仿宋" w:cs="仿宋"/>
          <w:color w:val="000000"/>
          <w:kern w:val="2"/>
          <w:sz w:val="32"/>
          <w:szCs w:val="32"/>
          <w:lang w:val="zh-CN" w:eastAsia="zh-CN" w:bidi="ar-SA"/>
        </w:rPr>
        <w:t>实施方案、并组织实施，做到收支票据规范清楚、账目日清月结、定期公布。</w:t>
      </w:r>
    </w:p>
    <w:p>
      <w:pPr>
        <w:widowControl w:val="0"/>
        <w:numPr>
          <w:ilvl w:val="0"/>
          <w:numId w:val="0"/>
        </w:numPr>
        <w:spacing w:before="0" w:after="0" w:line="240" w:lineRule="auto"/>
        <w:ind w:leftChars="200" w:right="0" w:rightChars="0"/>
        <w:jc w:val="both"/>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bidi="ar-SA"/>
        </w:rPr>
        <w:t>2、</w:t>
      </w:r>
      <w:r>
        <w:rPr>
          <w:rFonts w:hint="eastAsia" w:ascii="Times New Roman" w:hAnsi="Times New Roman" w:eastAsia="仿宋_GB2312" w:cs="Times New Roman"/>
          <w:kern w:val="0"/>
          <w:sz w:val="28"/>
          <w:szCs w:val="28"/>
          <w:lang w:val="zh-CN" w:eastAsia="zh-CN" w:bidi="ar-SA"/>
        </w:rPr>
        <w:t>已完成指标</w:t>
      </w:r>
      <w:r>
        <w:rPr>
          <w:rFonts w:hint="eastAsia" w:ascii="Times New Roman" w:hAnsi="Times New Roman" w:eastAsia="仿宋_GB2312" w:cs="Times New Roman"/>
          <w:kern w:val="0"/>
          <w:sz w:val="28"/>
          <w:szCs w:val="28"/>
          <w:lang w:val="en-US" w:eastAsia="zh-CN" w:bidi="ar-SA"/>
        </w:rPr>
        <w:t>:</w:t>
      </w:r>
    </w:p>
    <w:tbl>
      <w:tblPr>
        <w:tblStyle w:val="7"/>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253"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指标名称</w:t>
            </w:r>
          </w:p>
        </w:tc>
        <w:tc>
          <w:tcPr>
            <w:tcW w:w="4200" w:type="dxa"/>
            <w:shd w:val="clear" w:color="000000" w:fill="BFBFBF"/>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资金的使用率（%）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资金投入及时率（%）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53"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享受数量达标率（%）</w:t>
            </w:r>
          </w:p>
        </w:tc>
        <w:tc>
          <w:tcPr>
            <w:tcW w:w="4200" w:type="dxa"/>
            <w:vAlign w:val="center"/>
          </w:tcPr>
          <w:p>
            <w:pPr>
              <w:widowControl w:val="0"/>
              <w:spacing w:before="0" w:after="0" w:line="240" w:lineRule="auto"/>
              <w:ind w:right="0" w:firstLine="960" w:firstLineChars="30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lang w:eastAsia="zh-CN"/>
              </w:rPr>
              <w:t>.00%</w:t>
            </w:r>
          </w:p>
        </w:tc>
      </w:tr>
    </w:tbl>
    <w:p>
      <w:pPr>
        <w:pStyle w:val="4"/>
        <w:spacing w:line="600" w:lineRule="exact"/>
        <w:ind w:firstLine="640" w:firstLineChars="200"/>
        <w:rPr>
          <w:rFonts w:hint="eastAsia" w:ascii="仿宋" w:hAnsi="仿宋" w:eastAsia="仿宋" w:cs="仿宋"/>
          <w:color w:val="000000"/>
          <w:sz w:val="32"/>
          <w:szCs w:val="32"/>
          <w:lang w:eastAsia="zh-CN"/>
        </w:rPr>
      </w:pP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五、评估结论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通过项目的正常实施，使学校的教育教学工作能够正常运转。</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通过广泛征求教职工的意见，项目实施基本可行。</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六、评估的相关建议</w:t>
      </w:r>
    </w:p>
    <w:p>
      <w:pPr>
        <w:pStyle w:val="4"/>
        <w:numPr>
          <w:ilvl w:val="0"/>
          <w:numId w:val="0"/>
        </w:numPr>
        <w:tabs>
          <w:tab w:val="left" w:pos="378"/>
        </w:tabs>
        <w:spacing w:line="60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160" w:firstLineChars="100"/>
        <w:rPr>
          <w:rFonts w:hint="eastAsia" w:ascii="仿宋" w:hAnsi="仿宋" w:eastAsia="仿宋" w:cs="仿宋"/>
          <w:color w:val="000000"/>
          <w:sz w:val="32"/>
          <w:szCs w:val="32"/>
          <w:lang w:val="en-US" w:eastAsia="zh-CN"/>
        </w:rPr>
      </w:pPr>
      <w:r>
        <w:drawing>
          <wp:anchor distT="0" distB="0" distL="114300" distR="114300" simplePos="0" relativeHeight="251692032" behindDoc="1" locked="0" layoutInCell="1" allowOverlap="1">
            <wp:simplePos x="0" y="0"/>
            <wp:positionH relativeFrom="column">
              <wp:posOffset>3342640</wp:posOffset>
            </wp:positionH>
            <wp:positionV relativeFrom="paragraph">
              <wp:posOffset>145415</wp:posOffset>
            </wp:positionV>
            <wp:extent cx="1447800" cy="1440180"/>
            <wp:effectExtent l="0" t="0" r="0" b="762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default" w:ascii="仿宋" w:hAnsi="仿宋" w:eastAsia="仿宋" w:cs="仿宋"/>
          <w:color w:val="000000"/>
          <w:sz w:val="32"/>
          <w:szCs w:val="32"/>
          <w:lang w:val="en-US" w:eastAsia="zh-CN"/>
        </w:rPr>
      </w:pPr>
    </w:p>
    <w:p>
      <w:pPr>
        <w:pStyle w:val="4"/>
        <w:numPr>
          <w:ilvl w:val="0"/>
          <w:numId w:val="0"/>
        </w:numPr>
        <w:tabs>
          <w:tab w:val="left" w:pos="378"/>
        </w:tabs>
        <w:spacing w:line="600" w:lineRule="exact"/>
        <w:ind w:left="640" w:leftChars="0" w:firstLine="320" w:firstLineChars="100"/>
        <w:rPr>
          <w:rFonts w:hint="default" w:ascii="仿宋" w:hAnsi="仿宋" w:eastAsia="仿宋" w:cs="仿宋"/>
          <w:color w:val="000000"/>
          <w:sz w:val="32"/>
          <w:szCs w:val="32"/>
          <w:lang w:val="en-US" w:eastAsia="zh-CN"/>
        </w:rPr>
      </w:pPr>
    </w:p>
    <w:p>
      <w:pPr>
        <w:pStyle w:val="4"/>
        <w:numPr>
          <w:ilvl w:val="0"/>
          <w:numId w:val="0"/>
        </w:numPr>
        <w:tabs>
          <w:tab w:val="left" w:pos="378"/>
        </w:tabs>
        <w:spacing w:line="600" w:lineRule="exact"/>
        <w:ind w:left="640" w:leftChars="0" w:firstLine="320" w:firstLineChars="100"/>
        <w:rPr>
          <w:rFonts w:hint="default" w:ascii="仿宋" w:hAnsi="仿宋" w:eastAsia="仿宋" w:cs="仿宋"/>
          <w:color w:val="000000"/>
          <w:sz w:val="32"/>
          <w:szCs w:val="32"/>
          <w:lang w:val="en-US" w:eastAsia="zh-CN"/>
        </w:rPr>
      </w:pPr>
    </w:p>
    <w:p>
      <w:pPr>
        <w:pStyle w:val="4"/>
        <w:numPr>
          <w:ilvl w:val="0"/>
          <w:numId w:val="0"/>
        </w:numPr>
        <w:tabs>
          <w:tab w:val="left" w:pos="378"/>
        </w:tabs>
        <w:spacing w:line="600" w:lineRule="exact"/>
        <w:ind w:left="640" w:leftChars="0" w:firstLine="320" w:firstLineChars="100"/>
        <w:rPr>
          <w:rFonts w:hint="default"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default" w:ascii="仿宋" w:hAnsi="仿宋" w:eastAsia="仿宋" w:cs="仿宋"/>
          <w:color w:val="000000"/>
          <w:sz w:val="32"/>
          <w:szCs w:val="32"/>
          <w:lang w:val="en-US"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jc w:val="center"/>
        <w:rPr>
          <w:rFonts w:hint="eastAsia" w:ascii="仿宋" w:hAnsi="仿宋" w:eastAsia="仿宋" w:cs="仿宋"/>
          <w:b/>
          <w:bCs/>
          <w:color w:val="000000"/>
          <w:sz w:val="40"/>
          <w:szCs w:val="40"/>
        </w:rPr>
      </w:pPr>
      <w:r>
        <w:rPr>
          <w:sz w:val="36"/>
        </w:rPr>
        <mc:AlternateContent>
          <mc:Choice Requires="wps">
            <w:drawing>
              <wp:anchor distT="0" distB="0" distL="114300" distR="114300" simplePos="0" relativeHeight="251673600" behindDoc="0" locked="0" layoutInCell="1" allowOverlap="1">
                <wp:simplePos x="0" y="0"/>
                <wp:positionH relativeFrom="column">
                  <wp:posOffset>36830</wp:posOffset>
                </wp:positionH>
                <wp:positionV relativeFrom="paragraph">
                  <wp:posOffset>1270</wp:posOffset>
                </wp:positionV>
                <wp:extent cx="5238750" cy="0"/>
                <wp:effectExtent l="0" t="6350" r="0" b="6350"/>
                <wp:wrapNone/>
                <wp:docPr id="24" name="直接连接符 24"/>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9pt;margin-top:0.1pt;height:0pt;width:412.5pt;z-index:251673600;mso-width-relative:page;mso-height-relative:page;" filled="f" stroked="t" coordsize="21600,21600" o:gfxdata="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9d6OjSAAAAAwEA&#10;AA8AAAAAAAAAAQAgAAAAIgAAAGRycy9kb3ducmV2LnhtbFBLAQIUABQAAAAIAIdO4kBBP4xq5wEA&#10;ALQDAAAOAAAAAAAAAAEAIAAAACEBAABkcnMvZTJvRG9jLnhtbFBLBQYAAAAABgAGAFkBAAB6BQAA&#10;AAA=&#10;">
                <v:fill on="f" focussize="0,0"/>
                <v:stroke weight="1pt" color="#FF0000 [3204]" miterlimit="8" joinstyle="miter"/>
                <v:imagedata o:title=""/>
                <o:lock v:ext="edit" aspectratio="f"/>
              </v:line>
            </w:pict>
          </mc:Fallback>
        </mc:AlternateContent>
      </w:r>
      <w:r>
        <w:rPr>
          <w:rFonts w:hint="eastAsia" w:ascii="仿宋" w:hAnsi="仿宋" w:eastAsia="仿宋" w:cs="仿宋"/>
          <w:color w:val="000000"/>
          <w:sz w:val="40"/>
          <w:szCs w:val="40"/>
          <w:lang w:eastAsia="zh-CN"/>
        </w:rPr>
        <w:t>合水县乐蟠小学餐饮楼维修改造工程项目</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商品和服务支出定项补助</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（二）指标类型。当年预算资金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）项目预算安排及使用情况。县财政年初预算安排20</w:t>
      </w:r>
      <w:r>
        <w:rPr>
          <w:rFonts w:hint="eastAsia" w:ascii="仿宋" w:hAnsi="仿宋" w:eastAsia="仿宋" w:cs="仿宋"/>
          <w:color w:val="000000"/>
          <w:sz w:val="32"/>
          <w:szCs w:val="32"/>
          <w:lang w:eastAsia="zh-CN"/>
        </w:rPr>
        <w:t>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年餐饮楼维修改造工程</w:t>
      </w:r>
      <w:r>
        <w:rPr>
          <w:rFonts w:hint="eastAsia" w:ascii="仿宋" w:hAnsi="仿宋" w:eastAsia="仿宋" w:cs="仿宋"/>
          <w:color w:val="000000"/>
          <w:sz w:val="32"/>
          <w:szCs w:val="32"/>
          <w:lang w:val="en-US" w:eastAsia="zh-CN"/>
        </w:rPr>
        <w:t>49.04万元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全年执行4万元，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确保项目正常实施，解决学校基础设施破烂的问题，保证学校工作正常运转、完成教育教学活动和其他日常工作任务等。</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使资金使用情况落到实处，</w:t>
      </w:r>
      <w:r>
        <w:rPr>
          <w:rFonts w:hint="eastAsia" w:ascii="仿宋" w:hAnsi="仿宋" w:eastAsia="仿宋" w:cs="仿宋"/>
          <w:color w:val="000000"/>
          <w:sz w:val="32"/>
          <w:szCs w:val="32"/>
        </w:rPr>
        <w:t>完成县委、县政府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县教科局</w:t>
      </w:r>
      <w:r>
        <w:rPr>
          <w:rFonts w:hint="eastAsia" w:ascii="仿宋" w:hAnsi="仿宋" w:eastAsia="仿宋" w:cs="仿宋"/>
          <w:color w:val="000000"/>
          <w:sz w:val="32"/>
          <w:szCs w:val="32"/>
        </w:rPr>
        <w:t>下达的各项工作任务。</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960" w:firstLineChars="3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、资料收集与审核：全面收集合水县乐蟠小学校舍维修改造工程项目有关的数据及资料，并进行审核与分析。</w:t>
      </w:r>
    </w:p>
    <w:p>
      <w:pPr>
        <w:pStyle w:val="4"/>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、开展现场与非现场评估：评估小组到现场勘察、询查、复核，对有关情况进行调查、核实，并对提供的有关数据和资料进行分类、整理与分析，提出评估意见。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、综合评估：邀请专家、技术管理等相关人员参与事前评估工作，现场调研，查看政策，对相关问题进行集中讨论交流，征询意见，提出评估意见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提高学校教育教学质量和水平，推进基本教育均等化，完善办学标准，办人民满意的教育。</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项目建成后，教学条件将得到明显改善，师生生活和工作积极性将得到进一步提高。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4、项目建设方案基本可行，建设内容、进度安排较合理。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20" w:lineRule="exact"/>
        <w:ind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20" w:lineRule="exact"/>
        <w:ind w:left="640" w:leftChars="0" w:firstLine="160" w:firstLineChars="100"/>
        <w:textAlignment w:val="auto"/>
        <w:rPr>
          <w:rFonts w:hint="eastAsia" w:ascii="仿宋" w:hAnsi="仿宋" w:eastAsia="仿宋" w:cs="仿宋"/>
          <w:color w:val="000000"/>
          <w:sz w:val="32"/>
          <w:szCs w:val="32"/>
          <w:lang w:val="en-US" w:eastAsia="zh-CN"/>
        </w:rPr>
      </w:pPr>
      <w:r>
        <w:drawing>
          <wp:anchor distT="0" distB="0" distL="114300" distR="114300" simplePos="0" relativeHeight="251693056" behindDoc="1" locked="0" layoutInCell="1" allowOverlap="1">
            <wp:simplePos x="0" y="0"/>
            <wp:positionH relativeFrom="column">
              <wp:posOffset>3352165</wp:posOffset>
            </wp:positionH>
            <wp:positionV relativeFrom="paragraph">
              <wp:posOffset>245745</wp:posOffset>
            </wp:positionV>
            <wp:extent cx="1447800" cy="1440180"/>
            <wp:effectExtent l="0" t="0" r="0" b="762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20" w:lineRule="exact"/>
        <w:ind w:left="640" w:leftChars="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2、细化工作内容，完善工作手段，调整工作部署和进度安排。</w:t>
      </w:r>
    </w:p>
    <w:p>
      <w:pPr>
        <w:keepNext w:val="0"/>
        <w:keepLines w:val="0"/>
        <w:pageBreakBefore w:val="0"/>
        <w:widowControl w:val="0"/>
        <w:kinsoku/>
        <w:wordWrap/>
        <w:overflowPunct/>
        <w:topLinePunct w:val="0"/>
        <w:autoSpaceDE/>
        <w:autoSpaceDN/>
        <w:bidi w:val="0"/>
        <w:adjustRightInd/>
        <w:snapToGrid/>
        <w:spacing w:before="0" w:after="0" w:line="520" w:lineRule="exact"/>
        <w:ind w:right="0" w:firstLine="5400" w:firstLineChars="1500"/>
        <w:jc w:val="both"/>
        <w:textAlignment w:val="auto"/>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left="640" w:leftChars="0" w:firstLine="320" w:firstLineChars="100"/>
        <w:textAlignment w:val="auto"/>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default" w:ascii="仿宋" w:hAnsi="仿宋" w:eastAsia="仿宋" w:cs="仿宋"/>
          <w:color w:val="000000"/>
          <w:sz w:val="32"/>
          <w:szCs w:val="32"/>
          <w:lang w:val="en-US"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jc w:val="center"/>
        <w:rPr>
          <w:rFonts w:hint="eastAsia" w:ascii="仿宋" w:hAnsi="仿宋" w:eastAsia="仿宋" w:cs="仿宋"/>
          <w:color w:val="000000"/>
          <w:sz w:val="40"/>
          <w:szCs w:val="40"/>
          <w:lang w:eastAsia="zh-CN"/>
        </w:rPr>
      </w:pPr>
      <w:r>
        <w:rPr>
          <w:sz w:val="36"/>
        </w:rPr>
        <mc:AlternateContent>
          <mc:Choice Requires="wps">
            <w:drawing>
              <wp:anchor distT="0" distB="0" distL="114300" distR="114300" simplePos="0" relativeHeight="251674624" behindDoc="0" locked="0" layoutInCell="1" allowOverlap="1">
                <wp:simplePos x="0" y="0"/>
                <wp:positionH relativeFrom="column">
                  <wp:posOffset>103505</wp:posOffset>
                </wp:positionH>
                <wp:positionV relativeFrom="paragraph">
                  <wp:posOffset>20320</wp:posOffset>
                </wp:positionV>
                <wp:extent cx="5238750" cy="0"/>
                <wp:effectExtent l="0" t="6350" r="0" b="6350"/>
                <wp:wrapNone/>
                <wp:docPr id="25" name="直接连接符 25"/>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8.15pt;margin-top:1.6pt;height:0pt;width:412.5pt;z-index:251674624;mso-width-relative:page;mso-height-relative:page;" filled="f" stroked="t" coordsize="21600,21600" o:gfxdata="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nEJxtQAAAAG&#10;AQAADwAAAAAAAAABACAAAAAiAAAAZHJzL2Rvd25yZXYueG1sUEsBAhQAFAAAAAgAh07iQJKHm2nn&#10;AQAAtAMAAA4AAAAAAAAAAQAgAAAAIwEAAGRycy9lMm9Eb2MueG1sUEsFBgAAAAAGAAYAWQEAAHwF&#10;AAAAAA==&#10;">
                <v:fill on="f" focussize="0,0"/>
                <v:stroke weight="1pt" color="#FF0000 [3204]" miterlimit="8" joinstyle="miter"/>
                <v:imagedata o:title=""/>
                <o:lock v:ext="edit" aspectratio="f"/>
              </v:line>
            </w:pict>
          </mc:Fallback>
        </mc:AlternateContent>
      </w:r>
      <w:r>
        <w:rPr>
          <w:rFonts w:hint="eastAsia" w:ascii="仿宋" w:hAnsi="仿宋" w:eastAsia="仿宋" w:cs="仿宋"/>
          <w:color w:val="000000"/>
          <w:sz w:val="40"/>
          <w:szCs w:val="40"/>
          <w:lang w:eastAsia="zh-CN"/>
        </w:rPr>
        <w:t>合水县乐蟠小学球类运动场地和塑胶运动场地建设项目评估报告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名称：义务教育薄弱环节改善和能力提升</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（二）指标类型。当年预算资金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）项目预算安排及使用情况。县财政年初预算安排20</w:t>
      </w:r>
      <w:r>
        <w:rPr>
          <w:rFonts w:hint="eastAsia" w:ascii="仿宋" w:hAnsi="仿宋" w:eastAsia="仿宋" w:cs="仿宋"/>
          <w:color w:val="000000"/>
          <w:sz w:val="32"/>
          <w:szCs w:val="32"/>
          <w:lang w:eastAsia="zh-CN"/>
        </w:rPr>
        <w:t>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年义务教育补助经费</w:t>
      </w:r>
      <w:r>
        <w:rPr>
          <w:rFonts w:hint="eastAsia" w:ascii="仿宋" w:hAnsi="仿宋" w:eastAsia="仿宋" w:cs="仿宋"/>
          <w:color w:val="000000"/>
          <w:sz w:val="32"/>
          <w:szCs w:val="32"/>
          <w:lang w:val="en-US" w:eastAsia="zh-CN"/>
        </w:rPr>
        <w:t>318.02万元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全年执行109.31万元，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确保项目正常实施，保证学校工作正常运转、完成教育教学活动和其他日常工作任务等。</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使资金使用情况落到实处，</w:t>
      </w:r>
      <w:r>
        <w:rPr>
          <w:rFonts w:hint="eastAsia" w:ascii="仿宋" w:hAnsi="仿宋" w:eastAsia="仿宋" w:cs="仿宋"/>
          <w:color w:val="000000"/>
          <w:sz w:val="32"/>
          <w:szCs w:val="32"/>
        </w:rPr>
        <w:t>完成县委、县政府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县教科局</w:t>
      </w:r>
      <w:r>
        <w:rPr>
          <w:rFonts w:hint="eastAsia" w:ascii="仿宋" w:hAnsi="仿宋" w:eastAsia="仿宋" w:cs="仿宋"/>
          <w:color w:val="000000"/>
          <w:sz w:val="32"/>
          <w:szCs w:val="32"/>
        </w:rPr>
        <w:t>下达的各项</w:t>
      </w:r>
      <w:r>
        <w:rPr>
          <w:rFonts w:hint="eastAsia" w:ascii="仿宋" w:hAnsi="仿宋" w:eastAsia="仿宋" w:cs="仿宋"/>
          <w:color w:val="000000"/>
          <w:sz w:val="32"/>
          <w:szCs w:val="32"/>
          <w:lang w:eastAsia="zh-CN"/>
        </w:rPr>
        <w:t>教育教学</w:t>
      </w:r>
      <w:r>
        <w:rPr>
          <w:rFonts w:hint="eastAsia" w:ascii="仿宋" w:hAnsi="仿宋" w:eastAsia="仿宋" w:cs="仿宋"/>
          <w:color w:val="000000"/>
          <w:sz w:val="32"/>
          <w:szCs w:val="32"/>
        </w:rPr>
        <w:t>工作任务。</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960" w:firstLineChars="3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、资料收集与审核：全面收集合水县乐蟠小学义务教育公用经费项目有关的数据及资料，并进行审核与分析。</w:t>
      </w:r>
    </w:p>
    <w:p>
      <w:pPr>
        <w:pStyle w:val="4"/>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、开展现场与非现场评估：评估小组通过询查、复核，对有关情况进行调查、核实，并对提供的有关数据和资料进行分类、整理与分析，提出评估意见。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、综合评估：通过组织教师代表及财务等相关人员参与事前评估工作，结合现场调研，查看政策和项目实施现场的方式，对相关问题进行集中讨论交流，征询意见，提出评估意见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提高学校教育教学质量和水平，办人民满意的教育。</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项目实施后，教学教育教学工作得到顺利进行。</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3、绩效目标明确，与项目预计解决的问题，现实需求基本匹配。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4、项目建设方案基本可行，建设内容、可行性、进度安排较合理，保障措施相对完备。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left="640" w:leftChars="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adjustRightInd/>
        <w:snapToGrid/>
        <w:spacing w:line="560" w:lineRule="exact"/>
        <w:ind w:left="640" w:leftChars="0" w:firstLine="160" w:firstLineChars="100"/>
        <w:textAlignment w:val="auto"/>
        <w:rPr>
          <w:rFonts w:hint="default" w:ascii="仿宋" w:hAnsi="仿宋" w:eastAsia="仿宋" w:cs="仿宋"/>
          <w:color w:val="000000"/>
          <w:sz w:val="32"/>
          <w:szCs w:val="32"/>
          <w:lang w:val="en-US" w:eastAsia="zh-CN"/>
        </w:rPr>
      </w:pPr>
      <w:r>
        <w:drawing>
          <wp:anchor distT="0" distB="0" distL="114300" distR="114300" simplePos="0" relativeHeight="251694080" behindDoc="1" locked="0" layoutInCell="1" allowOverlap="1">
            <wp:simplePos x="0" y="0"/>
            <wp:positionH relativeFrom="column">
              <wp:posOffset>3342640</wp:posOffset>
            </wp:positionH>
            <wp:positionV relativeFrom="paragraph">
              <wp:posOffset>33020</wp:posOffset>
            </wp:positionV>
            <wp:extent cx="1447800" cy="1440180"/>
            <wp:effectExtent l="0" t="0" r="0" b="762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2、细化完善财务管理制度，细化工作内容，完善工作手段，调整工作部署和进度安排。</w:t>
      </w:r>
    </w:p>
    <w:p>
      <w:pPr>
        <w:keepNext w:val="0"/>
        <w:keepLines w:val="0"/>
        <w:pageBreakBefore w:val="0"/>
        <w:widowControl w:val="0"/>
        <w:kinsoku/>
        <w:wordWrap/>
        <w:overflowPunct/>
        <w:topLinePunct w:val="0"/>
        <w:autoSpaceDE/>
        <w:autoSpaceDN/>
        <w:bidi w:val="0"/>
        <w:adjustRightInd/>
        <w:snapToGrid/>
        <w:spacing w:before="0" w:after="0" w:line="560" w:lineRule="exact"/>
        <w:ind w:right="0" w:firstLine="5400" w:firstLineChars="1500"/>
        <w:jc w:val="both"/>
        <w:textAlignment w:val="auto"/>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rPr>
          <w:rFonts w:hint="default"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仿宋" w:hAnsi="仿宋" w:eastAsia="仿宋" w:cs="仿宋"/>
          <w:color w:val="000000"/>
          <w:sz w:val="44"/>
          <w:szCs w:val="44"/>
          <w:lang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ind w:left="3319" w:leftChars="209" w:hanging="2880" w:hangingChars="800"/>
        <w:jc w:val="both"/>
        <w:rPr>
          <w:rFonts w:hint="eastAsia" w:ascii="仿宋" w:hAnsi="仿宋" w:eastAsia="仿宋" w:cs="仿宋"/>
          <w:color w:val="000000"/>
          <w:sz w:val="44"/>
          <w:szCs w:val="44"/>
          <w:lang w:eastAsia="zh-CN"/>
        </w:rPr>
      </w:pPr>
      <w:r>
        <w:rPr>
          <w:sz w:val="36"/>
        </w:rPr>
        <mc:AlternateContent>
          <mc:Choice Requires="wps">
            <w:drawing>
              <wp:anchor distT="0" distB="0" distL="114300" distR="114300" simplePos="0" relativeHeight="251675648" behindDoc="0" locked="0" layoutInCell="1" allowOverlap="1">
                <wp:simplePos x="0" y="0"/>
                <wp:positionH relativeFrom="column">
                  <wp:posOffset>65405</wp:posOffset>
                </wp:positionH>
                <wp:positionV relativeFrom="paragraph">
                  <wp:posOffset>1270</wp:posOffset>
                </wp:positionV>
                <wp:extent cx="5238750" cy="0"/>
                <wp:effectExtent l="0" t="6350" r="0" b="6350"/>
                <wp:wrapNone/>
                <wp:docPr id="26" name="直接连接符 26"/>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15pt;margin-top:0.1pt;height:0pt;width:412.5pt;z-index:251675648;mso-width-relative:page;mso-height-relative:page;" filled="f" stroked="t" coordsize="21600,21600" o:gfxdata="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SMpoDSAAAABAEA&#10;AA8AAAAAAAAAAQAgAAAAIgAAAGRycy9kb3ducmV2LnhtbFBLAQIUABQAAAAIAIdO4kDnTqNs5wEA&#10;ALQDAAAOAAAAAAAAAAEAIAAAACEBAABkcnMvZTJvRG9jLnhtbFBLBQYAAAAABgAGAFkBAAB6BQAA&#10;AAA=&#10;">
                <v:fill on="f" focussize="0,0"/>
                <v:stroke weight="1pt" color="#FF0000 [3204]" miterlimit="8" joinstyle="miter"/>
                <v:imagedata o:title=""/>
                <o:lock v:ext="edit" aspectratio="f"/>
              </v:line>
            </w:pict>
          </mc:Fallback>
        </mc:AlternateContent>
      </w:r>
      <w:r>
        <w:rPr>
          <w:rFonts w:hint="eastAsia" w:ascii="仿宋" w:hAnsi="仿宋" w:eastAsia="仿宋" w:cs="仿宋"/>
          <w:color w:val="000000"/>
          <w:sz w:val="44"/>
          <w:szCs w:val="44"/>
          <w:lang w:eastAsia="zh-CN"/>
        </w:rPr>
        <w:t>合水县乐蟠小学炊事员工资补助项目</w:t>
      </w:r>
      <w:r>
        <w:rPr>
          <w:rFonts w:hint="eastAsia" w:ascii="仿宋" w:hAnsi="仿宋" w:eastAsia="仿宋" w:cs="仿宋"/>
          <w:color w:val="000000"/>
          <w:sz w:val="48"/>
          <w:szCs w:val="48"/>
          <w:lang w:eastAsia="zh-CN"/>
        </w:rPr>
        <w:t>评</w:t>
      </w:r>
      <w:r>
        <w:rPr>
          <w:rFonts w:hint="eastAsia" w:ascii="仿宋" w:hAnsi="仿宋" w:eastAsia="仿宋" w:cs="仿宋"/>
          <w:color w:val="000000"/>
          <w:sz w:val="44"/>
          <w:szCs w:val="44"/>
          <w:lang w:eastAsia="zh-CN"/>
        </w:rPr>
        <w:t>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名称：2023年专项经费－学生营养改善计划炊事员工资补助</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指标类型：当年预算资金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炊事员工资</w:t>
      </w:r>
      <w:r>
        <w:rPr>
          <w:rFonts w:hint="eastAsia" w:ascii="仿宋" w:hAnsi="仿宋" w:eastAsia="仿宋" w:cs="仿宋"/>
          <w:color w:val="000000"/>
          <w:sz w:val="32"/>
          <w:szCs w:val="32"/>
          <w:lang w:val="en-US" w:eastAsia="zh-CN"/>
        </w:rPr>
        <w:t>27.99万元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全年执行8.4万元，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确保炊事员工资正常发放，提高炊事员工作的积极性。</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提高炊事员的工作积极性，保证学校各项工作正常运转</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w:t>
      </w:r>
      <w:r>
        <w:rPr>
          <w:rFonts w:hint="eastAsia" w:ascii="Times New Roman" w:hAnsi="Times New Roman" w:eastAsia="仿宋_GB2312" w:cs="Times New Roman"/>
          <w:color w:val="000000"/>
          <w:sz w:val="32"/>
          <w:szCs w:val="32"/>
          <w:lang w:eastAsia="zh-CN"/>
        </w:rPr>
        <w:t>炊事员工资</w:t>
      </w:r>
      <w:r>
        <w:rPr>
          <w:rFonts w:hint="eastAsia" w:ascii="仿宋" w:hAnsi="仿宋" w:eastAsia="仿宋" w:cs="仿宋"/>
          <w:color w:val="000000"/>
          <w:sz w:val="32"/>
          <w:szCs w:val="32"/>
          <w:lang w:eastAsia="zh-CN"/>
        </w:rPr>
        <w:t>项目实施的有关数据及资料，并进行审核与分析。</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、综合评估：通过组织大灶管理及财务等相关人员参与事前评估工作，结合政策，制定项目实施计划，对相关问题进行集中讨论交流，征询意见，提出评估意见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snapToGrid/>
        <w:spacing w:line="56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通过项目的正常实施，使炊事员的工作积极性得到进一步提高。</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通过广泛征求意见，项目实施基本可行。</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60" w:lineRule="exact"/>
        <w:ind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60" w:lineRule="exact"/>
        <w:ind w:firstLine="960" w:firstLineChars="3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60" w:lineRule="exact"/>
        <w:ind w:left="640" w:leftChars="0" w:firstLine="160" w:firstLineChars="100"/>
        <w:textAlignment w:val="auto"/>
        <w:rPr>
          <w:rFonts w:hint="eastAsia" w:ascii="仿宋" w:hAnsi="仿宋" w:eastAsia="仿宋" w:cs="仿宋"/>
          <w:color w:val="000000"/>
          <w:sz w:val="32"/>
          <w:szCs w:val="32"/>
          <w:lang w:val="en-US" w:eastAsia="zh-CN"/>
        </w:rPr>
      </w:pPr>
      <w:r>
        <w:drawing>
          <wp:anchor distT="0" distB="0" distL="114300" distR="114300" simplePos="0" relativeHeight="251695104" behindDoc="1" locked="0" layoutInCell="1" allowOverlap="1">
            <wp:simplePos x="0" y="0"/>
            <wp:positionH relativeFrom="column">
              <wp:posOffset>3323590</wp:posOffset>
            </wp:positionH>
            <wp:positionV relativeFrom="paragraph">
              <wp:posOffset>61595</wp:posOffset>
            </wp:positionV>
            <wp:extent cx="1447800" cy="1440180"/>
            <wp:effectExtent l="0" t="0" r="0" b="762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keepNext w:val="0"/>
        <w:keepLines w:val="0"/>
        <w:pageBreakBefore w:val="0"/>
        <w:widowControl w:val="0"/>
        <w:kinsoku/>
        <w:wordWrap/>
        <w:overflowPunct/>
        <w:topLinePunct w:val="0"/>
        <w:autoSpaceDE/>
        <w:autoSpaceDN/>
        <w:bidi w:val="0"/>
        <w:snapToGrid/>
        <w:spacing w:before="0" w:after="0" w:line="560" w:lineRule="exact"/>
        <w:ind w:right="0" w:firstLine="5400" w:firstLineChars="1500"/>
        <w:jc w:val="both"/>
        <w:textAlignment w:val="auto"/>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default" w:ascii="仿宋" w:hAnsi="仿宋" w:eastAsia="仿宋" w:cs="仿宋"/>
          <w:color w:val="000000"/>
          <w:sz w:val="32"/>
          <w:szCs w:val="32"/>
          <w:lang w:val="en-US" w:eastAsia="zh-CN"/>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ind w:left="3319" w:leftChars="209" w:hanging="2880" w:hangingChars="800"/>
        <w:jc w:val="both"/>
        <w:rPr>
          <w:rFonts w:hint="eastAsia" w:ascii="仿宋" w:hAnsi="仿宋" w:eastAsia="仿宋" w:cs="仿宋"/>
          <w:color w:val="000000"/>
          <w:sz w:val="44"/>
          <w:szCs w:val="44"/>
          <w:lang w:eastAsia="zh-CN"/>
        </w:rPr>
      </w:pPr>
      <w:r>
        <w:rPr>
          <w:sz w:val="36"/>
        </w:rPr>
        <mc:AlternateContent>
          <mc:Choice Requires="wps">
            <w:drawing>
              <wp:anchor distT="0" distB="0" distL="114300" distR="114300" simplePos="0" relativeHeight="251676672" behindDoc="0" locked="0" layoutInCell="1" allowOverlap="1">
                <wp:simplePos x="0" y="0"/>
                <wp:positionH relativeFrom="column">
                  <wp:posOffset>46355</wp:posOffset>
                </wp:positionH>
                <wp:positionV relativeFrom="paragraph">
                  <wp:posOffset>10795</wp:posOffset>
                </wp:positionV>
                <wp:extent cx="5238750" cy="0"/>
                <wp:effectExtent l="0" t="6350" r="0" b="6350"/>
                <wp:wrapNone/>
                <wp:docPr id="27" name="直接连接符 27"/>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pt;margin-top:0.85pt;height:0pt;width:412.5pt;z-index:251676672;mso-width-relative:page;mso-height-relative:page;" filled="f" stroked="t" coordsize="21600,21600" o:gfxdata="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m5M69QAAAAF&#10;AQAADwAAAAAAAAABACAAAAAiAAAAZHJzL2Rvd25yZXYueG1sUEsBAhQAFAAAAAgAh07iQDT2tG/n&#10;AQAAtAMAAA4AAAAAAAAAAQAgAAAAIwEAAGRycy9lMm9Eb2MueG1sUEsFBgAAAAAGAAYAWQEAAHwF&#10;AAAAAA==&#10;">
                <v:fill on="f" focussize="0,0"/>
                <v:stroke weight="1pt" color="#FF0000 [3204]" miterlimit="8" joinstyle="miter"/>
                <v:imagedata o:title=""/>
                <o:lock v:ext="edit" aspectratio="f"/>
              </v:line>
            </w:pict>
          </mc:Fallback>
        </mc:AlternateContent>
      </w:r>
      <w:r>
        <w:rPr>
          <w:rFonts w:hint="eastAsia" w:ascii="仿宋" w:hAnsi="仿宋" w:eastAsia="仿宋" w:cs="仿宋"/>
          <w:color w:val="000000"/>
          <w:sz w:val="44"/>
          <w:szCs w:val="44"/>
          <w:lang w:eastAsia="zh-CN"/>
        </w:rPr>
        <w:t>合水县乐蟠小学炊事员工资补助项目</w:t>
      </w:r>
      <w:r>
        <w:rPr>
          <w:rFonts w:hint="eastAsia" w:ascii="仿宋" w:hAnsi="仿宋" w:eastAsia="仿宋" w:cs="仿宋"/>
          <w:color w:val="000000"/>
          <w:sz w:val="48"/>
          <w:szCs w:val="48"/>
          <w:lang w:eastAsia="zh-CN"/>
        </w:rPr>
        <w:t>评</w:t>
      </w:r>
      <w:r>
        <w:rPr>
          <w:rFonts w:hint="eastAsia" w:ascii="仿宋" w:hAnsi="仿宋" w:eastAsia="仿宋" w:cs="仿宋"/>
          <w:color w:val="000000"/>
          <w:sz w:val="44"/>
          <w:szCs w:val="44"/>
          <w:lang w:eastAsia="zh-CN"/>
        </w:rPr>
        <w:t>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年学生营养改善计划炊事员工资补助</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指标类型：上年结转资金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炊事员工资</w:t>
      </w:r>
      <w:r>
        <w:rPr>
          <w:rFonts w:hint="eastAsia" w:ascii="仿宋" w:hAnsi="仿宋" w:eastAsia="仿宋" w:cs="仿宋"/>
          <w:color w:val="000000"/>
          <w:sz w:val="32"/>
          <w:szCs w:val="32"/>
          <w:lang w:val="en-US" w:eastAsia="zh-CN"/>
        </w:rPr>
        <w:t>17.49万元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全年执行17.49万元，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确保炊事员工资正常发放，提高炊事员工作的积极性。</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提高炊事员的工作积极性，保证学校各项工作正常运转</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w:t>
      </w:r>
      <w:r>
        <w:rPr>
          <w:rFonts w:hint="eastAsia" w:ascii="Times New Roman" w:hAnsi="Times New Roman" w:eastAsia="仿宋_GB2312" w:cs="Times New Roman"/>
          <w:color w:val="000000"/>
          <w:sz w:val="32"/>
          <w:szCs w:val="32"/>
          <w:lang w:eastAsia="zh-CN"/>
        </w:rPr>
        <w:t>炊事员工资</w:t>
      </w:r>
      <w:r>
        <w:rPr>
          <w:rFonts w:hint="eastAsia" w:ascii="仿宋" w:hAnsi="仿宋" w:eastAsia="仿宋" w:cs="仿宋"/>
          <w:color w:val="000000"/>
          <w:sz w:val="32"/>
          <w:szCs w:val="32"/>
          <w:lang w:eastAsia="zh-CN"/>
        </w:rPr>
        <w:t>项目实施的有关数据及资料，并进行审核与分析。</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、开展现场与非现场评估：评估小组对有关情况进行调查、核实，并对提供的有关数据和资料进行分类、整理与分析，提出评估意见。</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、综合评估：通过组织大灶管理及财务等相关人员参与事前评估工作，结合政策，制定项目实施计划，对相关问题进行集中讨论交流，征询意见，提出评估意见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keepNext w:val="0"/>
        <w:keepLines w:val="0"/>
        <w:pageBreakBefore w:val="0"/>
        <w:widowControl w:val="0"/>
        <w:kinsoku/>
        <w:wordWrap/>
        <w:overflowPunct/>
        <w:topLinePunct w:val="0"/>
        <w:autoSpaceDE/>
        <w:autoSpaceDN/>
        <w:bidi w:val="0"/>
        <w:snapToGrid/>
        <w:spacing w:line="560" w:lineRule="exact"/>
        <w:textAlignment w:val="auto"/>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通过项目的正常实施，使炊事员的工作积极性得到进一步提高。</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通过广泛征求意见，项目实施基本可行。</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keepNext w:val="0"/>
        <w:keepLines w:val="0"/>
        <w:pageBreakBefore w:val="0"/>
        <w:widowControl w:val="0"/>
        <w:numPr>
          <w:ilvl w:val="0"/>
          <w:numId w:val="0"/>
        </w:numPr>
        <w:kinsoku/>
        <w:wordWrap/>
        <w:overflowPunct/>
        <w:topLinePunct w:val="0"/>
        <w:autoSpaceDE/>
        <w:autoSpaceDN/>
        <w:bidi w:val="0"/>
        <w:snapToGrid/>
        <w:spacing w:line="560" w:lineRule="exact"/>
        <w:ind w:leftChars="20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60" w:lineRule="exact"/>
        <w:ind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60" w:lineRule="exact"/>
        <w:ind w:firstLine="480" w:firstLineChars="300"/>
        <w:textAlignment w:val="auto"/>
        <w:rPr>
          <w:rFonts w:hint="eastAsia" w:ascii="仿宋" w:hAnsi="仿宋" w:eastAsia="仿宋" w:cs="仿宋"/>
          <w:color w:val="000000"/>
          <w:sz w:val="32"/>
          <w:szCs w:val="32"/>
          <w:lang w:val="en-US" w:eastAsia="zh-CN"/>
        </w:rPr>
      </w:pPr>
      <w:r>
        <w:drawing>
          <wp:anchor distT="0" distB="0" distL="114300" distR="114300" simplePos="0" relativeHeight="251696128" behindDoc="1" locked="0" layoutInCell="1" allowOverlap="1">
            <wp:simplePos x="0" y="0"/>
            <wp:positionH relativeFrom="column">
              <wp:posOffset>3352165</wp:posOffset>
            </wp:positionH>
            <wp:positionV relativeFrom="paragraph">
              <wp:posOffset>331470</wp:posOffset>
            </wp:positionV>
            <wp:extent cx="1447800" cy="1440180"/>
            <wp:effectExtent l="0" t="0" r="0" b="762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1、进一步明确绩效目标，细化、量化相关指标。</w:t>
      </w:r>
    </w:p>
    <w:p>
      <w:pPr>
        <w:pStyle w:val="4"/>
        <w:keepNext w:val="0"/>
        <w:keepLines w:val="0"/>
        <w:pageBreakBefore w:val="0"/>
        <w:widowControl w:val="0"/>
        <w:numPr>
          <w:ilvl w:val="0"/>
          <w:numId w:val="0"/>
        </w:numPr>
        <w:tabs>
          <w:tab w:val="left" w:pos="378"/>
        </w:tabs>
        <w:kinsoku/>
        <w:wordWrap/>
        <w:overflowPunct/>
        <w:topLinePunct w:val="0"/>
        <w:autoSpaceDE/>
        <w:autoSpaceDN/>
        <w:bidi w:val="0"/>
        <w:snapToGrid/>
        <w:spacing w:line="560" w:lineRule="exact"/>
        <w:ind w:left="640" w:leftChars="0" w:firstLine="320" w:firstLineChars="1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2、细化工作内容，完善工作手段，调整工作部署和进度安排，细化完善各项管理制度。</w:t>
      </w:r>
    </w:p>
    <w:p>
      <w:pPr>
        <w:keepNext w:val="0"/>
        <w:keepLines w:val="0"/>
        <w:pageBreakBefore w:val="0"/>
        <w:widowControl w:val="0"/>
        <w:kinsoku/>
        <w:wordWrap/>
        <w:overflowPunct/>
        <w:topLinePunct w:val="0"/>
        <w:autoSpaceDE/>
        <w:autoSpaceDN/>
        <w:bidi w:val="0"/>
        <w:snapToGrid/>
        <w:spacing w:before="0" w:after="0" w:line="560" w:lineRule="exact"/>
        <w:ind w:right="0" w:firstLine="5400" w:firstLineChars="1500"/>
        <w:jc w:val="both"/>
        <w:textAlignment w:val="auto"/>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pStyle w:val="4"/>
        <w:numPr>
          <w:ilvl w:val="0"/>
          <w:numId w:val="0"/>
        </w:numPr>
        <w:tabs>
          <w:tab w:val="left" w:pos="378"/>
        </w:tabs>
        <w:spacing w:line="600" w:lineRule="exact"/>
        <w:ind w:left="640" w:leftChars="0" w:firstLine="320" w:firstLineChars="100"/>
        <w:rPr>
          <w:rFonts w:hint="eastAsia" w:ascii="仿宋" w:hAnsi="仿宋" w:eastAsia="仿宋" w:cs="仿宋"/>
          <w:color w:val="00000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ascii="Times New Roman" w:hAnsi="Times New Roman" w:eastAsia="仿宋_GB2312"/>
          <w:color w:val="000000"/>
          <w:sz w:val="28"/>
          <w:szCs w:val="2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pStyle w:val="4"/>
        <w:spacing w:line="600" w:lineRule="exact"/>
        <w:ind w:firstLine="720" w:firstLineChars="200"/>
        <w:jc w:val="both"/>
        <w:rPr>
          <w:rFonts w:hint="eastAsia" w:ascii="仿宋" w:hAnsi="仿宋" w:eastAsia="仿宋" w:cs="仿宋"/>
          <w:b/>
          <w:bCs/>
          <w:color w:val="000000"/>
          <w:sz w:val="52"/>
          <w:szCs w:val="52"/>
        </w:rPr>
      </w:pPr>
      <w:r>
        <w:rPr>
          <w:sz w:val="36"/>
        </w:rPr>
        <mc:AlternateContent>
          <mc:Choice Requires="wps">
            <w:drawing>
              <wp:anchor distT="0" distB="0" distL="114300" distR="114300" simplePos="0" relativeHeight="251677696" behindDoc="0" locked="0" layoutInCell="1" allowOverlap="1">
                <wp:simplePos x="0" y="0"/>
                <wp:positionH relativeFrom="column">
                  <wp:posOffset>46355</wp:posOffset>
                </wp:positionH>
                <wp:positionV relativeFrom="paragraph">
                  <wp:posOffset>1270</wp:posOffset>
                </wp:positionV>
                <wp:extent cx="5238750" cy="0"/>
                <wp:effectExtent l="0" t="6350" r="0" b="6350"/>
                <wp:wrapNone/>
                <wp:docPr id="28" name="直接连接符 28"/>
                <wp:cNvGraphicFramePr/>
                <a:graphic xmlns:a="http://schemas.openxmlformats.org/drawingml/2006/main">
                  <a:graphicData uri="http://schemas.microsoft.com/office/word/2010/wordprocessingShape">
                    <wps:wsp>
                      <wps:cNvCnPr/>
                      <wps:spPr>
                        <a:xfrm>
                          <a:off x="0" y="0"/>
                          <a:ext cx="52387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pt;margin-top:0.1pt;height:0pt;width:412.5pt;z-index:251677696;mso-width-relative:page;mso-height-relative:page;" filled="f" stroked="t" coordsize="21600,21600" o:gfxdata="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Al1b/SAAAAAwEA&#10;AA8AAAAAAAAAAQAgAAAAIgAAAGRycy9kb3ducmV2LnhtbFBLAQIUABQAAAAIAIdO4kCVGm9+5wEA&#10;ALQDAAAOAAAAAAAAAAEAIAAAACEBAABkcnMvZTJvRG9jLnhtbFBLBQYAAAAABgAGAFkBAAB6BQAA&#10;AAA=&#10;">
                <v:fill on="f" focussize="0,0"/>
                <v:stroke weight="1pt" color="#FF0000 [3204]" miterlimit="8" joinstyle="miter"/>
                <v:imagedata o:title=""/>
                <o:lock v:ext="edit" aspectratio="f"/>
              </v:line>
            </w:pict>
          </mc:Fallback>
        </mc:AlternateContent>
      </w:r>
      <w:r>
        <w:rPr>
          <w:rFonts w:hint="eastAsia" w:ascii="仿宋" w:hAnsi="仿宋" w:eastAsia="仿宋" w:cs="仿宋"/>
          <w:color w:val="000000"/>
          <w:sz w:val="40"/>
          <w:szCs w:val="40"/>
          <w:lang w:eastAsia="zh-CN"/>
        </w:rPr>
        <w:t>合水县乐蟠小学残保金项目</w:t>
      </w:r>
      <w:r>
        <w:rPr>
          <w:rFonts w:hint="eastAsia" w:ascii="仿宋" w:hAnsi="仿宋" w:eastAsia="仿宋" w:cs="仿宋"/>
          <w:color w:val="000000"/>
          <w:sz w:val="44"/>
          <w:szCs w:val="44"/>
          <w:lang w:eastAsia="zh-CN"/>
        </w:rPr>
        <w:t>评估报告</w:t>
      </w:r>
    </w:p>
    <w:p>
      <w:pPr>
        <w:pStyle w:val="4"/>
        <w:spacing w:line="60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一、项目基本情况</w:t>
      </w:r>
    </w:p>
    <w:p>
      <w:pPr>
        <w:pStyle w:val="4"/>
        <w:adjustRightInd w:val="0"/>
        <w:spacing w:line="62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（一）项目</w:t>
      </w:r>
      <w:r>
        <w:rPr>
          <w:rFonts w:hint="eastAsia" w:ascii="仿宋" w:hAnsi="仿宋" w:eastAsia="仿宋" w:cs="仿宋"/>
          <w:color w:val="000000"/>
          <w:sz w:val="32"/>
          <w:szCs w:val="32"/>
          <w:lang w:eastAsia="zh-CN"/>
        </w:rPr>
        <w:t>名称：2022年残保金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lang w:val="en-US" w:eastAsia="zh-CN"/>
        </w:rPr>
        <w:t>指标类型：当年预算资金</w:t>
      </w:r>
    </w:p>
    <w:p>
      <w:pPr>
        <w:pStyle w:val="4"/>
        <w:adjustRightInd w:val="0"/>
        <w:spacing w:line="62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）项目预算安排及使用情况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县财政年初预算安排</w:t>
      </w:r>
      <w:r>
        <w:rPr>
          <w:rFonts w:hint="eastAsia" w:ascii="仿宋" w:hAnsi="仿宋" w:eastAsia="仿宋" w:cs="仿宋"/>
          <w:color w:val="000000"/>
          <w:sz w:val="32"/>
          <w:szCs w:val="32"/>
          <w:lang w:eastAsia="zh-CN"/>
        </w:rPr>
        <w:t>2022年残保金</w:t>
      </w:r>
      <w:r>
        <w:rPr>
          <w:rFonts w:hint="eastAsia" w:ascii="仿宋" w:hAnsi="仿宋" w:eastAsia="仿宋" w:cs="仿宋"/>
          <w:color w:val="000000"/>
          <w:sz w:val="32"/>
          <w:szCs w:val="32"/>
          <w:lang w:val="en-US" w:eastAsia="zh-CN"/>
        </w:rPr>
        <w:t>11.25万元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全年执行11.25万元，</w:t>
      </w:r>
      <w:r>
        <w:rPr>
          <w:rFonts w:hint="eastAsia" w:ascii="仿宋" w:hAnsi="仿宋" w:eastAsia="仿宋" w:cs="仿宋"/>
          <w:color w:val="000000"/>
          <w:sz w:val="32"/>
          <w:szCs w:val="32"/>
        </w:rPr>
        <w:t>资金来源为县财政全额拨款</w:t>
      </w:r>
      <w:r>
        <w:rPr>
          <w:rFonts w:hint="eastAsia" w:ascii="仿宋" w:hAnsi="仿宋" w:eastAsia="仿宋" w:cs="仿宋"/>
          <w:color w:val="000000"/>
          <w:sz w:val="32"/>
          <w:szCs w:val="32"/>
          <w:lang w:eastAsia="zh-CN"/>
        </w:rPr>
        <w:t>。</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二、项目绩效目标</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确保项目正常实施，使残疾人的生活得到保障。</w:t>
      </w:r>
    </w:p>
    <w:p>
      <w:pPr>
        <w:pStyle w:val="4"/>
        <w:spacing w:line="590" w:lineRule="exac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三、评价基本情况</w:t>
      </w:r>
    </w:p>
    <w:p>
      <w:pPr>
        <w:pStyle w:val="4"/>
        <w:adjustRightInd w:val="0"/>
        <w:spacing w:line="62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估</w:t>
      </w:r>
      <w:r>
        <w:rPr>
          <w:rFonts w:hint="eastAsia" w:ascii="仿宋" w:hAnsi="仿宋" w:eastAsia="仿宋" w:cs="仿宋"/>
          <w:color w:val="000000"/>
          <w:sz w:val="32"/>
          <w:szCs w:val="32"/>
        </w:rPr>
        <w:t>目的。</w:t>
      </w:r>
      <w:r>
        <w:rPr>
          <w:rFonts w:hint="eastAsia" w:ascii="仿宋" w:hAnsi="仿宋" w:eastAsia="仿宋" w:cs="仿宋"/>
          <w:color w:val="000000"/>
          <w:sz w:val="32"/>
          <w:szCs w:val="32"/>
          <w:lang w:eastAsia="zh-CN"/>
        </w:rPr>
        <w:t>使资金使用落到实处，</w:t>
      </w:r>
      <w:r>
        <w:rPr>
          <w:rFonts w:hint="eastAsia" w:ascii="Times New Roman" w:hAnsi="Times New Roman" w:eastAsia="仿宋_GB2312" w:cs="Times New Roman"/>
          <w:color w:val="000000"/>
          <w:sz w:val="32"/>
          <w:szCs w:val="32"/>
          <w:lang w:eastAsia="zh-CN"/>
        </w:rPr>
        <w:t>使残疾人的生活得到保障。</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事前</w:t>
      </w:r>
      <w:r>
        <w:rPr>
          <w:rFonts w:hint="eastAsia" w:ascii="仿宋" w:hAnsi="仿宋" w:eastAsia="仿宋" w:cs="仿宋"/>
          <w:color w:val="000000"/>
          <w:sz w:val="32"/>
          <w:szCs w:val="32"/>
        </w:rPr>
        <w:t>评</w:t>
      </w:r>
      <w:r>
        <w:rPr>
          <w:rFonts w:hint="eastAsia" w:ascii="仿宋" w:hAnsi="仿宋" w:eastAsia="仿宋" w:cs="仿宋"/>
          <w:color w:val="000000"/>
          <w:sz w:val="32"/>
          <w:szCs w:val="32"/>
          <w:lang w:eastAsia="zh-CN"/>
        </w:rPr>
        <w:t>评估</w:t>
      </w:r>
      <w:r>
        <w:rPr>
          <w:rFonts w:hint="eastAsia" w:ascii="仿宋" w:hAnsi="仿宋" w:eastAsia="仿宋" w:cs="仿宋"/>
          <w:color w:val="000000"/>
          <w:sz w:val="32"/>
          <w:szCs w:val="32"/>
        </w:rPr>
        <w:t>对象。</w:t>
      </w:r>
      <w:r>
        <w:rPr>
          <w:rFonts w:hint="eastAsia" w:ascii="仿宋" w:hAnsi="仿宋" w:eastAsia="仿宋" w:cs="仿宋"/>
          <w:color w:val="000000"/>
          <w:sz w:val="32"/>
          <w:szCs w:val="32"/>
          <w:lang w:eastAsia="zh-CN"/>
        </w:rPr>
        <w:t>成立项目评估小组，确定评估工作人员，明确评估责任和任务，制定评估方案</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实施阶段</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、资料收集与审核：全面收集合水县乐蟠小学</w:t>
      </w:r>
      <w:r>
        <w:rPr>
          <w:rFonts w:hint="eastAsia" w:ascii="Times New Roman" w:hAnsi="Times New Roman" w:eastAsia="仿宋_GB2312" w:cs="Times New Roman"/>
          <w:color w:val="000000"/>
          <w:sz w:val="32"/>
          <w:szCs w:val="32"/>
          <w:lang w:eastAsia="zh-CN"/>
        </w:rPr>
        <w:t>残疾人</w:t>
      </w:r>
      <w:r>
        <w:rPr>
          <w:rFonts w:hint="eastAsia" w:ascii="仿宋" w:hAnsi="仿宋" w:eastAsia="仿宋" w:cs="仿宋"/>
          <w:color w:val="000000"/>
          <w:sz w:val="32"/>
          <w:szCs w:val="32"/>
          <w:lang w:eastAsia="zh-CN"/>
        </w:rPr>
        <w:t>项目实施的有关数据及资料，并进行审核与分析。</w:t>
      </w:r>
    </w:p>
    <w:p>
      <w:pPr>
        <w:pStyle w:val="4"/>
        <w:spacing w:line="60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、开展现场与非现场评估：评估小组对有关情况进行调查、核实，并对提供的有关数据和资料进行分类、整理、分析，提出评估意见。</w:t>
      </w:r>
    </w:p>
    <w:p>
      <w:pPr>
        <w:pStyle w:val="4"/>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、综合评估：通过组织教务、财务等相关人员参与事前评估工作，结合政策，制定项目实施计划，对相关问题进行集中讨论交流，征询意见，提出评估意见</w:t>
      </w:r>
      <w:r>
        <w:rPr>
          <w:rFonts w:hint="eastAsia" w:ascii="仿宋" w:hAnsi="仿宋" w:eastAsia="仿宋" w:cs="仿宋"/>
          <w:color w:val="000000"/>
          <w:sz w:val="32"/>
          <w:szCs w:val="32"/>
        </w:rPr>
        <w:t>。</w:t>
      </w:r>
    </w:p>
    <w:p>
      <w:pPr>
        <w:pStyle w:val="4"/>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（四）报告阶段。根据评估情况出具事前评估报告。</w:t>
      </w:r>
    </w:p>
    <w:p>
      <w:pPr>
        <w:pStyle w:val="4"/>
        <w:spacing w:line="590" w:lineRule="exact"/>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四、评估结论</w:t>
      </w:r>
    </w:p>
    <w:p>
      <w:pPr>
        <w:pStyle w:val="4"/>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1、立项的必要性</w:t>
      </w:r>
    </w:p>
    <w:p>
      <w:pPr>
        <w:pStyle w:val="4"/>
        <w:numPr>
          <w:ilvl w:val="0"/>
          <w:numId w:val="0"/>
        </w:numPr>
        <w:adjustRightInd w:val="0"/>
        <w:spacing w:line="620" w:lineRule="exact"/>
        <w:ind w:firstLine="640" w:firstLineChars="200"/>
        <w:rPr>
          <w:rFonts w:hint="eastAsia" w:ascii="Times New Roman" w:hAnsi="Times New Roman" w:eastAsia="仿宋" w:cs="Times New Roman"/>
          <w:color w:val="000000"/>
          <w:sz w:val="32"/>
          <w:szCs w:val="32"/>
          <w:lang w:eastAsia="zh-CN"/>
        </w:rPr>
      </w:pPr>
      <w:r>
        <w:rPr>
          <w:rFonts w:hint="eastAsia" w:ascii="Times New Roman" w:hAnsi="Times New Roman" w:eastAsia="仿宋_GB2312" w:cs="Times New Roman"/>
          <w:color w:val="000000"/>
          <w:sz w:val="32"/>
          <w:szCs w:val="32"/>
          <w:lang w:eastAsia="zh-CN"/>
        </w:rPr>
        <w:t>通过项目的正常实施，使残疾人的生活得到保障。</w:t>
      </w:r>
    </w:p>
    <w:p>
      <w:pPr>
        <w:pStyle w:val="4"/>
        <w:numPr>
          <w:ilvl w:val="0"/>
          <w:numId w:val="0"/>
        </w:num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2、项目可行性</w:t>
      </w:r>
    </w:p>
    <w:p>
      <w:pPr>
        <w:pStyle w:val="4"/>
        <w:numPr>
          <w:ilvl w:val="0"/>
          <w:numId w:val="0"/>
        </w:num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通过广泛征求教职工的意见，项目实施基本可行。</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3、绩效目标合理性</w:t>
      </w:r>
    </w:p>
    <w:p>
      <w:pPr>
        <w:pStyle w:val="4"/>
        <w:numPr>
          <w:ilvl w:val="0"/>
          <w:numId w:val="0"/>
        </w:numPr>
        <w:spacing w:line="600" w:lineRule="exact"/>
        <w:ind w:left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绩效目标明确，与项目预计解决的问题，现实需求基本匹配。</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4、项目实施方案基本可行，保障措施相对完备。</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5、总体结论</w:t>
      </w:r>
    </w:p>
    <w:p>
      <w:pPr>
        <w:pStyle w:val="4"/>
        <w:numPr>
          <w:ilvl w:val="0"/>
          <w:numId w:val="0"/>
        </w:numPr>
        <w:spacing w:line="600" w:lineRule="exact"/>
        <w:ind w:leftChars="200" w:firstLine="320" w:firstLineChars="1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项目基本可行，建议调整完善后立项实施。</w:t>
      </w:r>
    </w:p>
    <w:p>
      <w:pPr>
        <w:pStyle w:val="4"/>
        <w:numPr>
          <w:ilvl w:val="0"/>
          <w:numId w:val="0"/>
        </w:numPr>
        <w:tabs>
          <w:tab w:val="left" w:pos="378"/>
        </w:tabs>
        <w:spacing w:line="600" w:lineRule="exact"/>
        <w:ind w:firstLine="321" w:firstLineChars="100"/>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五、评估的相关建议</w:t>
      </w:r>
    </w:p>
    <w:p>
      <w:pPr>
        <w:pStyle w:val="4"/>
        <w:numPr>
          <w:ilvl w:val="0"/>
          <w:numId w:val="0"/>
        </w:numPr>
        <w:tabs>
          <w:tab w:val="left" w:pos="378"/>
        </w:tabs>
        <w:spacing w:line="600" w:lineRule="exact"/>
        <w:ind w:firstLine="960" w:firstLineChars="3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1、进一步明确绩效目标，细化、量化相关指标。</w:t>
      </w:r>
    </w:p>
    <w:p>
      <w:pPr>
        <w:pStyle w:val="4"/>
        <w:numPr>
          <w:ilvl w:val="0"/>
          <w:numId w:val="0"/>
        </w:numPr>
        <w:tabs>
          <w:tab w:val="left" w:pos="378"/>
        </w:tabs>
        <w:spacing w:line="600" w:lineRule="exact"/>
        <w:ind w:left="640" w:leftChars="0" w:firstLine="160" w:firstLineChars="100"/>
        <w:rPr>
          <w:rFonts w:hint="eastAsia" w:ascii="仿宋" w:hAnsi="仿宋" w:eastAsia="仿宋" w:cs="仿宋"/>
          <w:color w:val="000000"/>
          <w:sz w:val="32"/>
          <w:szCs w:val="32"/>
          <w:lang w:val="en-US" w:eastAsia="zh-CN"/>
        </w:rPr>
      </w:pPr>
      <w:r>
        <w:drawing>
          <wp:anchor distT="0" distB="0" distL="114300" distR="114300" simplePos="0" relativeHeight="251697152" behindDoc="1" locked="0" layoutInCell="1" allowOverlap="1">
            <wp:simplePos x="0" y="0"/>
            <wp:positionH relativeFrom="column">
              <wp:posOffset>3352165</wp:posOffset>
            </wp:positionH>
            <wp:positionV relativeFrom="paragraph">
              <wp:posOffset>493395</wp:posOffset>
            </wp:positionV>
            <wp:extent cx="1447800" cy="1440180"/>
            <wp:effectExtent l="0" t="0" r="0" b="762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6"/>
                    <a:stretch>
                      <a:fillRect/>
                    </a:stretch>
                  </pic:blipFill>
                  <pic:spPr>
                    <a:xfrm>
                      <a:off x="0" y="0"/>
                      <a:ext cx="1447800" cy="1440180"/>
                    </a:xfrm>
                    <a:prstGeom prst="rect">
                      <a:avLst/>
                    </a:prstGeom>
                    <a:noFill/>
                    <a:ln>
                      <a:noFill/>
                    </a:ln>
                  </pic:spPr>
                </pic:pic>
              </a:graphicData>
            </a:graphic>
          </wp:anchor>
        </w:drawing>
      </w:r>
      <w:r>
        <w:rPr>
          <w:rFonts w:hint="eastAsia" w:ascii="仿宋" w:hAnsi="仿宋" w:eastAsia="仿宋" w:cs="仿宋"/>
          <w:color w:val="000000"/>
          <w:sz w:val="32"/>
          <w:szCs w:val="32"/>
          <w:lang w:val="en-US" w:eastAsia="zh-CN"/>
        </w:rPr>
        <w:t>2、细化工作内容，完善工作手段，调整工作部署和进</w:t>
      </w:r>
      <w:bookmarkStart w:id="1" w:name="_GoBack"/>
      <w:bookmarkEnd w:id="1"/>
      <w:r>
        <w:rPr>
          <w:rFonts w:hint="eastAsia" w:ascii="仿宋" w:hAnsi="仿宋" w:eastAsia="仿宋" w:cs="仿宋"/>
          <w:color w:val="000000"/>
          <w:sz w:val="32"/>
          <w:szCs w:val="32"/>
          <w:lang w:val="en-US" w:eastAsia="zh-CN"/>
        </w:rPr>
        <w:t>度安排。</w:t>
      </w:r>
    </w:p>
    <w:p>
      <w:pPr>
        <w:pStyle w:val="4"/>
        <w:numPr>
          <w:ilvl w:val="0"/>
          <w:numId w:val="0"/>
        </w:numPr>
        <w:tabs>
          <w:tab w:val="left" w:pos="378"/>
        </w:tabs>
        <w:spacing w:line="600" w:lineRule="exact"/>
        <w:ind w:left="640" w:leftChars="0" w:firstLine="320" w:firstLineChars="1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3、细化完善各项管理制度。</w:t>
      </w:r>
    </w:p>
    <w:p>
      <w:pPr>
        <w:widowControl w:val="0"/>
        <w:spacing w:before="0" w:after="0" w:line="240" w:lineRule="auto"/>
        <w:ind w:right="0" w:firstLine="5400" w:firstLineChars="1500"/>
        <w:jc w:val="both"/>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column">
                <wp:posOffset>55880</wp:posOffset>
              </wp:positionH>
              <wp:positionV relativeFrom="paragraph">
                <wp:posOffset>-2540</wp:posOffset>
              </wp:positionV>
              <wp:extent cx="5219700" cy="0"/>
              <wp:effectExtent l="0" t="6350" r="0" b="6350"/>
              <wp:wrapNone/>
              <wp:docPr id="47" name="直接连接符 47"/>
              <wp:cNvGraphicFramePr/>
              <a:graphic xmlns:a="http://schemas.openxmlformats.org/drawingml/2006/main">
                <a:graphicData uri="http://schemas.microsoft.com/office/word/2010/wordprocessingShape">
                  <wps:wsp>
                    <wps:cNvCnPr/>
                    <wps:spPr>
                      <a:xfrm>
                        <a:off x="1198880" y="9919970"/>
                        <a:ext cx="521970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4.4pt;margin-top:-0.2pt;height:0pt;width:411pt;z-index:251659264;mso-width-relative:page;mso-height-relative:page;" filled="f" stroked="t" coordsize="21600,21600" o:gfxdata="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s+UhJ1AAAAAUBAAAPAAAAAAAAAAEAIAAAACIAAABkcnMvZG93bnJldi54bWxQSwECFAAUAAAA&#10;CACHTuJA+UsWa/IBAADAAwAADgAAAAAAAAABACAAAAAjAQAAZHJzL2Uyb0RvYy54bWxQSwUGAAAA&#10;AAYABgBZAQAAhwUAAAAA&#10;">
              <v:fill on="f" focussize="0,0"/>
              <v:stroke weight="1pt" color="#FF0000 [3204]" miterlimit="8" joinstyle="miter"/>
              <v:imagedata o:title=""/>
              <o:lock v:ext="edit" aspectratio="f"/>
            </v:lin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3MDY5MzM0Zjc4M2MwMmUwMjU3MDg4MGY2MzUwMTAifQ=="/>
    <w:docVar w:name="KSO_WPS_MARK_KEY" w:val="e5d0c6c1-d98f-426d-b263-47a9afbe3d67"/>
  </w:docVars>
  <w:rsids>
    <w:rsidRoot w:val="00000000"/>
    <w:rsid w:val="0158622A"/>
    <w:rsid w:val="03457318"/>
    <w:rsid w:val="03BF6C55"/>
    <w:rsid w:val="04542778"/>
    <w:rsid w:val="064E3F4A"/>
    <w:rsid w:val="06803D03"/>
    <w:rsid w:val="06947764"/>
    <w:rsid w:val="07AB0B80"/>
    <w:rsid w:val="087829E5"/>
    <w:rsid w:val="09180E85"/>
    <w:rsid w:val="09D75085"/>
    <w:rsid w:val="0B011C59"/>
    <w:rsid w:val="0D716106"/>
    <w:rsid w:val="0DA96B28"/>
    <w:rsid w:val="0FD72F1B"/>
    <w:rsid w:val="11187364"/>
    <w:rsid w:val="120A3487"/>
    <w:rsid w:val="129C77E1"/>
    <w:rsid w:val="130C2B79"/>
    <w:rsid w:val="133510A4"/>
    <w:rsid w:val="134F2DF3"/>
    <w:rsid w:val="14872EC7"/>
    <w:rsid w:val="16712D97"/>
    <w:rsid w:val="173E6E55"/>
    <w:rsid w:val="183E1F1C"/>
    <w:rsid w:val="18E30318"/>
    <w:rsid w:val="19640778"/>
    <w:rsid w:val="19C75C96"/>
    <w:rsid w:val="1A043FB8"/>
    <w:rsid w:val="1AF05894"/>
    <w:rsid w:val="1B6710BB"/>
    <w:rsid w:val="1DB07B11"/>
    <w:rsid w:val="1F434B8B"/>
    <w:rsid w:val="1FEB4D60"/>
    <w:rsid w:val="209F4D47"/>
    <w:rsid w:val="23780B03"/>
    <w:rsid w:val="23F53A2A"/>
    <w:rsid w:val="23FC2222"/>
    <w:rsid w:val="243C7C53"/>
    <w:rsid w:val="248B6F4C"/>
    <w:rsid w:val="26F209FB"/>
    <w:rsid w:val="2A1D42C9"/>
    <w:rsid w:val="2B3154C4"/>
    <w:rsid w:val="2B8745BE"/>
    <w:rsid w:val="2B942B8F"/>
    <w:rsid w:val="2CA81AEA"/>
    <w:rsid w:val="2D32510E"/>
    <w:rsid w:val="2DA37E1A"/>
    <w:rsid w:val="2DFD2B27"/>
    <w:rsid w:val="2F1F738C"/>
    <w:rsid w:val="2F343B8C"/>
    <w:rsid w:val="2F8B1205"/>
    <w:rsid w:val="305E6F61"/>
    <w:rsid w:val="33262569"/>
    <w:rsid w:val="351A446F"/>
    <w:rsid w:val="365B0820"/>
    <w:rsid w:val="390848F3"/>
    <w:rsid w:val="3B2A3C3C"/>
    <w:rsid w:val="3B4258AD"/>
    <w:rsid w:val="406855D3"/>
    <w:rsid w:val="4104052C"/>
    <w:rsid w:val="43854881"/>
    <w:rsid w:val="44410B5A"/>
    <w:rsid w:val="462D060F"/>
    <w:rsid w:val="46361D57"/>
    <w:rsid w:val="478149B1"/>
    <w:rsid w:val="4A4571F1"/>
    <w:rsid w:val="4AC356D2"/>
    <w:rsid w:val="4B476AAE"/>
    <w:rsid w:val="4BEC2ED2"/>
    <w:rsid w:val="4F8A5974"/>
    <w:rsid w:val="50E51CB3"/>
    <w:rsid w:val="549D7A45"/>
    <w:rsid w:val="56367B63"/>
    <w:rsid w:val="56A143F4"/>
    <w:rsid w:val="58012AB0"/>
    <w:rsid w:val="58A8590C"/>
    <w:rsid w:val="5A2574D9"/>
    <w:rsid w:val="5BB54A53"/>
    <w:rsid w:val="5BE3377C"/>
    <w:rsid w:val="5C242B47"/>
    <w:rsid w:val="5D1F363F"/>
    <w:rsid w:val="629B79AF"/>
    <w:rsid w:val="64724817"/>
    <w:rsid w:val="65AB4535"/>
    <w:rsid w:val="65DD6E90"/>
    <w:rsid w:val="66C55339"/>
    <w:rsid w:val="678916B5"/>
    <w:rsid w:val="67A3619B"/>
    <w:rsid w:val="68A44B8F"/>
    <w:rsid w:val="68FA63D1"/>
    <w:rsid w:val="69AC3F4E"/>
    <w:rsid w:val="6A325C82"/>
    <w:rsid w:val="6AB939DA"/>
    <w:rsid w:val="6CEF43CF"/>
    <w:rsid w:val="6DBA7605"/>
    <w:rsid w:val="6FEE7DE6"/>
    <w:rsid w:val="6FF415C7"/>
    <w:rsid w:val="6FF903DC"/>
    <w:rsid w:val="7239338D"/>
    <w:rsid w:val="75F705C2"/>
    <w:rsid w:val="76B4008B"/>
    <w:rsid w:val="776B1BCA"/>
    <w:rsid w:val="7A57635A"/>
    <w:rsid w:val="7B5E5372"/>
    <w:rsid w:val="7DB77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autoRedefine/>
    <w:qFormat/>
    <w:uiPriority w:val="9"/>
    <w:pPr>
      <w:keepNext/>
      <w:keepLines/>
      <w:spacing w:before="260" w:after="260" w:line="416" w:lineRule="auto"/>
      <w:outlineLvl w:val="1"/>
    </w:pPr>
    <w:rPr>
      <w:rFonts w:ascii="Cambria" w:hAnsi="Cambria"/>
      <w:b/>
      <w:bCs/>
      <w:kern w:val="0"/>
      <w:sz w:val="32"/>
      <w:szCs w:val="32"/>
      <w:lang w:val="zh-CN"/>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caption"/>
    <w:basedOn w:val="1"/>
    <w:next w:val="1"/>
    <w:autoRedefine/>
    <w:qFormat/>
    <w:uiPriority w:val="0"/>
    <w:rPr>
      <w:rFonts w:ascii="Cambria" w:hAnsi="Cambria" w:eastAsia="黑体"/>
      <w:sz w:val="20"/>
    </w:rPr>
  </w:style>
  <w:style w:type="paragraph" w:styleId="4">
    <w:name w:val="Body Text"/>
    <w:basedOn w:val="1"/>
    <w:qFormat/>
    <w:uiPriority w:val="99"/>
    <w:rPr>
      <w:rFonts w:ascii="宋体" w:hAnsi="宋体" w:cs="宋体"/>
      <w:sz w:val="16"/>
      <w:szCs w:val="16"/>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闻政标题4"/>
    <w:basedOn w:val="2"/>
    <w:autoRedefine/>
    <w:qFormat/>
    <w:uiPriority w:val="0"/>
    <w:pPr>
      <w:spacing w:before="120" w:after="60" w:line="500" w:lineRule="exact"/>
      <w:ind w:firstLine="200" w:firstLineChars="200"/>
      <w:jc w:val="left"/>
    </w:pPr>
    <w:rPr>
      <w:rFonts w:ascii="Times New Roman" w:hAnsi="Times New Roman" w:eastAsia="仿宋_GB2312"/>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9124</Words>
  <Characters>9319</Characters>
  <Lines>0</Lines>
  <Paragraphs>0</Paragraphs>
  <TotalTime>2</TotalTime>
  <ScaleCrop>false</ScaleCrop>
  <LinksUpToDate>false</LinksUpToDate>
  <CharactersWithSpaces>9360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夏朽暖栀</cp:lastModifiedBy>
  <cp:lastPrinted>2024-05-14T14:19:00Z</cp:lastPrinted>
  <dcterms:modified xsi:type="dcterms:W3CDTF">2024-05-14T17:29:03Z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548E7AEB686D4DAD8AC50D1EA91FB20B_13</vt:lpwstr>
  </property>
</Properties>
</file>