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Times New Roman" w:cs="Times New Roman"/>
        </w:rPr>
      </w:pPr>
      <w:bookmarkStart w:id="0" w:name="_GoBack"/>
      <w:bookmarkEnd w:id="0"/>
    </w:p>
    <w:p>
      <w:pPr>
        <w:rPr>
          <w:rFonts w:ascii="Times New Roman" w:hAnsi="Times New Roman" w:eastAsia="Times New Roman" w:cs="Times New Roman"/>
        </w:rPr>
      </w:pPr>
    </w:p>
    <w:p>
      <w:pPr>
        <w:rPr>
          <w:rFonts w:ascii="宋体" w:hAnsi="宋体" w:eastAsia="宋体" w:cs="宋体"/>
          <w:sz w:val="36"/>
        </w:rPr>
      </w:pPr>
    </w:p>
    <w:p>
      <w:pPr>
        <w:jc w:val="center"/>
        <w:rPr>
          <w:rFonts w:ascii="Times New Roman" w:hAnsi="Times New Roman" w:eastAsia="方正小标宋简体" w:cs="Times New Roman"/>
          <w:bCs/>
          <w:color w:val="000000"/>
          <w:kern w:val="2"/>
          <w:sz w:val="52"/>
          <w:szCs w:val="52"/>
        </w:rPr>
      </w:pPr>
      <w:r>
        <w:rPr>
          <w:rFonts w:ascii="Times New Roman" w:hAnsi="Times New Roman" w:eastAsia="方正小标宋简体" w:cs="Times New Roman"/>
          <w:bCs/>
          <w:color w:val="000000"/>
          <w:kern w:val="2"/>
          <w:sz w:val="52"/>
          <w:szCs w:val="52"/>
        </w:rPr>
        <w:t>合水县职业中等专业学校整体支出</w:t>
      </w:r>
    </w:p>
    <w:p>
      <w:pPr>
        <w:jc w:val="center"/>
        <w:rPr>
          <w:rFonts w:ascii="Times New Roman" w:hAnsi="Times New Roman" w:eastAsia="方正小标宋简体" w:cs="Times New Roman"/>
          <w:bCs/>
          <w:color w:val="000000"/>
          <w:kern w:val="2"/>
          <w:sz w:val="52"/>
          <w:szCs w:val="52"/>
        </w:rPr>
      </w:pPr>
      <w:r>
        <w:rPr>
          <w:rFonts w:ascii="Times New Roman" w:hAnsi="Times New Roman" w:eastAsia="方正小标宋简体" w:cs="Times New Roman"/>
          <w:bCs/>
          <w:color w:val="000000"/>
          <w:kern w:val="2"/>
          <w:sz w:val="52"/>
          <w:szCs w:val="52"/>
        </w:rPr>
        <w:t>绩效自评报告</w:t>
      </w:r>
    </w:p>
    <w:p>
      <w:pPr>
        <w:jc w:val="center"/>
        <w:rPr>
          <w:rFonts w:ascii="Times New Roman" w:hAnsi="Times New Roman" w:eastAsia="Times New Roman" w:cs="Times New Roman"/>
          <w:sz w:val="36"/>
        </w:rPr>
      </w:pPr>
    </w:p>
    <w:p>
      <w:pPr>
        <w:jc w:val="center"/>
        <w:rPr>
          <w:rFonts w:hint="eastAsia" w:ascii="Times New Roman" w:hAnsi="Times New Roman" w:cs="Times New Roman"/>
          <w:sz w:val="36"/>
        </w:rPr>
      </w:pPr>
    </w:p>
    <w:p>
      <w:pPr>
        <w:jc w:val="center"/>
        <w:rPr>
          <w:rFonts w:hint="eastAsia" w:ascii="Times New Roman" w:hAnsi="Times New Roman" w:cs="Times New Roman"/>
          <w:sz w:val="36"/>
        </w:rPr>
      </w:pPr>
    </w:p>
    <w:p>
      <w:pPr>
        <w:jc w:val="center"/>
        <w:rPr>
          <w:rFonts w:hint="eastAsia" w:ascii="Times New Roman" w:hAnsi="Times New Roman" w:cs="Times New Roman"/>
          <w:sz w:val="36"/>
        </w:rPr>
      </w:pPr>
    </w:p>
    <w:p>
      <w:pPr>
        <w:jc w:val="center"/>
        <w:rPr>
          <w:rFonts w:hint="eastAsia" w:ascii="Times New Roman" w:hAnsi="Times New Roman" w:cs="Times New Roman"/>
          <w:sz w:val="36"/>
        </w:rPr>
      </w:pPr>
    </w:p>
    <w:p>
      <w:pPr>
        <w:jc w:val="center"/>
        <w:rPr>
          <w:rFonts w:hint="eastAsia" w:ascii="Times New Roman" w:hAnsi="Times New Roman" w:cs="Times New Roman"/>
          <w:sz w:val="36"/>
        </w:rPr>
      </w:pPr>
    </w:p>
    <w:p>
      <w:pPr>
        <w:jc w:val="center"/>
        <w:rPr>
          <w:rFonts w:hint="eastAsia" w:ascii="Times New Roman" w:hAnsi="Times New Roman" w:cs="Times New Roman"/>
          <w:sz w:val="36"/>
        </w:rPr>
      </w:pPr>
    </w:p>
    <w:p>
      <w:pPr>
        <w:jc w:val="center"/>
        <w:rPr>
          <w:rFonts w:hint="eastAsia" w:ascii="Times New Roman" w:hAnsi="Times New Roman" w:cs="Times New Roman"/>
          <w:sz w:val="36"/>
        </w:rPr>
      </w:pPr>
    </w:p>
    <w:p>
      <w:pPr>
        <w:jc w:val="center"/>
        <w:rPr>
          <w:rFonts w:hint="eastAsia" w:ascii="Times New Roman" w:hAnsi="Times New Roman" w:cs="Times New Roman"/>
          <w:sz w:val="36"/>
        </w:rPr>
      </w:pPr>
    </w:p>
    <w:p>
      <w:pPr>
        <w:jc w:val="center"/>
        <w:rPr>
          <w:rFonts w:ascii="Times New Roman" w:hAnsi="Times New Roman" w:eastAsia="Times New Roman" w:cs="Times New Roman"/>
          <w:sz w:val="36"/>
        </w:rPr>
      </w:pPr>
    </w:p>
    <w:p>
      <w:pPr>
        <w:jc w:val="center"/>
        <w:rPr>
          <w:rFonts w:ascii="Times New Roman" w:hAnsi="Times New Roman" w:eastAsia="Times New Roman" w:cs="Times New Roman"/>
          <w:sz w:val="36"/>
        </w:rPr>
      </w:pPr>
    </w:p>
    <w:p>
      <w:pPr>
        <w:spacing w:line="660" w:lineRule="exact"/>
        <w:ind w:left="752" w:hanging="752" w:hangingChars="235"/>
        <w:rPr>
          <w:rFonts w:ascii="Times New Roman" w:hAnsi="Times New Roman" w:eastAsia="仿宋_GB2312"/>
          <w:color w:val="000000"/>
          <w:sz w:val="32"/>
          <w:szCs w:val="32"/>
          <w:u w:val="single"/>
        </w:rPr>
      </w:pPr>
      <w:r>
        <w:rPr>
          <w:rFonts w:ascii="Times New Roman" w:hAnsi="Times New Roman" w:eastAsia="仿宋_GB2312"/>
          <w:color w:val="000000"/>
          <w:sz w:val="32"/>
          <w:szCs w:val="32"/>
        </w:rPr>
        <w:tab/>
      </w:r>
      <w:r>
        <w:rPr>
          <w:rFonts w:hint="eastAsia" w:ascii="Times New Roman" w:hAnsi="Times New Roman" w:eastAsia="仿宋_GB2312"/>
          <w:color w:val="000000"/>
          <w:sz w:val="32"/>
          <w:szCs w:val="32"/>
        </w:rPr>
        <w:tab/>
      </w:r>
      <w:r>
        <w:rPr>
          <w:rFonts w:hint="eastAsia" w:ascii="Times New Roman" w:hAnsi="Times New Roman" w:eastAsia="仿宋_GB2312"/>
          <w:color w:val="000000"/>
          <w:sz w:val="32"/>
          <w:szCs w:val="32"/>
        </w:rPr>
        <w:tab/>
      </w:r>
      <w:r>
        <w:rPr>
          <w:rFonts w:ascii="Times New Roman" w:hAnsi="Times New Roman" w:eastAsia="仿宋_GB2312"/>
          <w:color w:val="000000"/>
          <w:sz w:val="32"/>
          <w:szCs w:val="32"/>
        </w:rPr>
        <w:t>项目主管部门：</w:t>
      </w:r>
      <w:r>
        <w:rPr>
          <w:rFonts w:hint="eastAsia" w:ascii="Times New Roman" w:hAnsi="Times New Roman" w:eastAsia="仿宋_GB2312"/>
          <w:color w:val="000000"/>
          <w:sz w:val="32"/>
          <w:szCs w:val="32"/>
        </w:rPr>
        <w:t>合水县教育和科学技术局</w:t>
      </w:r>
      <w:r>
        <w:rPr>
          <w:rFonts w:ascii="Times New Roman" w:hAnsi="Times New Roman" w:eastAsia="仿宋_GB2312"/>
          <w:color w:val="000000"/>
          <w:sz w:val="32"/>
          <w:szCs w:val="32"/>
          <w:u w:val="single"/>
        </w:rPr>
        <w:t xml:space="preserve">                 </w:t>
      </w:r>
    </w:p>
    <w:p>
      <w:pPr>
        <w:spacing w:line="660" w:lineRule="exact"/>
        <w:rPr>
          <w:rFonts w:ascii="Times New Roman" w:hAnsi="Times New Roman" w:eastAsia="仿宋_GB2312"/>
          <w:color w:val="000000"/>
          <w:sz w:val="32"/>
          <w:szCs w:val="32"/>
          <w:u w:val="single"/>
        </w:rPr>
      </w:pPr>
      <w:r>
        <w:rPr>
          <w:rFonts w:ascii="Times New Roman" w:hAnsi="Times New Roman" w:eastAsia="仿宋_GB2312"/>
          <w:color w:val="000000"/>
          <w:sz w:val="32"/>
          <w:szCs w:val="32"/>
        </w:rPr>
        <w:t xml:space="preserve">          </w:t>
      </w:r>
      <w:r>
        <w:rPr>
          <w:rFonts w:hint="eastAsia" w:ascii="Times New Roman" w:hAnsi="Times New Roman" w:eastAsia="仿宋_GB2312"/>
          <w:color w:val="000000"/>
          <w:sz w:val="32"/>
          <w:szCs w:val="32"/>
        </w:rPr>
        <w:tab/>
      </w:r>
      <w:r>
        <w:rPr>
          <w:rFonts w:hint="eastAsia" w:ascii="Times New Roman" w:hAnsi="Times New Roman" w:eastAsia="仿宋_GB2312"/>
          <w:color w:val="000000"/>
          <w:sz w:val="32"/>
          <w:szCs w:val="32"/>
        </w:rPr>
        <w:tab/>
      </w:r>
      <w:r>
        <w:rPr>
          <w:rFonts w:hint="eastAsia" w:ascii="Times New Roman" w:hAnsi="Times New Roman" w:eastAsia="仿宋_GB2312"/>
          <w:color w:val="000000"/>
          <w:sz w:val="32"/>
          <w:szCs w:val="32"/>
        </w:rPr>
        <w:t>自评</w:t>
      </w:r>
      <w:r>
        <w:rPr>
          <w:rFonts w:ascii="Times New Roman" w:hAnsi="Times New Roman" w:eastAsia="仿宋_GB2312"/>
          <w:color w:val="000000"/>
          <w:sz w:val="32"/>
          <w:szCs w:val="32"/>
        </w:rPr>
        <w:t>实施部门：</w:t>
      </w:r>
      <w:r>
        <w:rPr>
          <w:rFonts w:hint="eastAsia" w:ascii="Times New Roman" w:hAnsi="Times New Roman" w:eastAsia="仿宋_GB2312"/>
          <w:color w:val="000000"/>
          <w:sz w:val="32"/>
          <w:szCs w:val="32"/>
        </w:rPr>
        <w:t>合水县职业中等专业学校</w:t>
      </w:r>
      <w:r>
        <w:rPr>
          <w:rFonts w:ascii="Times New Roman" w:hAnsi="Times New Roman" w:eastAsia="仿宋_GB2312"/>
          <w:color w:val="000000"/>
          <w:sz w:val="32"/>
          <w:szCs w:val="32"/>
          <w:u w:val="single"/>
        </w:rPr>
        <w:t xml:space="preserve">                 </w:t>
      </w:r>
    </w:p>
    <w:p>
      <w:pPr>
        <w:spacing w:line="578" w:lineRule="exact"/>
        <w:rPr>
          <w:rFonts w:ascii="Times New Roman" w:hAnsi="Times New Roman" w:eastAsia="仿宋_GB2312"/>
          <w:color w:val="000000"/>
          <w:sz w:val="32"/>
          <w:szCs w:val="32"/>
        </w:rPr>
      </w:pPr>
      <w:r>
        <w:rPr>
          <w:rFonts w:ascii="Times New Roman" w:hAnsi="Times New Roman" w:eastAsia="仿宋_GB2312"/>
          <w:color w:val="000000"/>
          <w:sz w:val="32"/>
          <w:szCs w:val="32"/>
        </w:rPr>
        <w:t xml:space="preserve">        </w:t>
      </w:r>
    </w:p>
    <w:p>
      <w:pPr>
        <w:spacing w:line="578" w:lineRule="exact"/>
        <w:rPr>
          <w:rFonts w:ascii="Times New Roman" w:hAnsi="Times New Roman"/>
          <w:color w:val="000000"/>
          <w:sz w:val="73"/>
          <w:szCs w:val="73"/>
        </w:rPr>
      </w:pPr>
      <w:r>
        <w:rPr>
          <w:rFonts w:ascii="Times New Roman" w:hAnsi="Times New Roman"/>
          <w:color w:val="000000"/>
          <w:sz w:val="73"/>
          <w:szCs w:val="73"/>
        </w:rPr>
        <w:t xml:space="preserve"> </w:t>
      </w:r>
    </w:p>
    <w:p>
      <w:pPr>
        <w:spacing w:line="578" w:lineRule="exact"/>
        <w:jc w:val="center"/>
        <w:rPr>
          <w:rFonts w:ascii="Times New Roman" w:hAnsi="Times New Roman" w:eastAsia="仿宋_GB2312"/>
          <w:color w:val="000000"/>
          <w:sz w:val="32"/>
          <w:szCs w:val="32"/>
        </w:rPr>
      </w:pPr>
      <w:r>
        <w:rPr>
          <w:rFonts w:hint="eastAsia" w:ascii="Times New Roman" w:hAnsi="Times New Roman" w:eastAsia="仿宋_GB2312"/>
          <w:color w:val="000000"/>
          <w:sz w:val="32"/>
          <w:szCs w:val="32"/>
        </w:rPr>
        <w:t>202</w:t>
      </w:r>
      <w:r>
        <w:rPr>
          <w:rFonts w:hint="eastAsia" w:ascii="Times New Roman" w:hAnsi="Times New Roman" w:eastAsia="仿宋_GB2312"/>
          <w:color w:val="000000"/>
          <w:sz w:val="32"/>
          <w:szCs w:val="32"/>
          <w:lang w:val="en-US" w:eastAsia="zh-CN"/>
        </w:rPr>
        <w:t>4</w:t>
      </w:r>
      <w:r>
        <w:rPr>
          <w:rFonts w:ascii="Times New Roman" w:hAnsi="Times New Roman" w:eastAsia="仿宋_GB2312"/>
          <w:color w:val="000000"/>
          <w:sz w:val="32"/>
          <w:szCs w:val="32"/>
        </w:rPr>
        <w:t>年</w:t>
      </w:r>
      <w:r>
        <w:rPr>
          <w:rFonts w:hint="eastAsia" w:ascii="Times New Roman" w:hAnsi="Times New Roman" w:eastAsia="仿宋_GB2312"/>
          <w:color w:val="000000"/>
          <w:sz w:val="32"/>
          <w:szCs w:val="32"/>
        </w:rPr>
        <w:t>2</w:t>
      </w:r>
      <w:r>
        <w:rPr>
          <w:rFonts w:ascii="Times New Roman" w:hAnsi="Times New Roman" w:eastAsia="仿宋_GB2312"/>
          <w:color w:val="000000"/>
          <w:sz w:val="32"/>
          <w:szCs w:val="32"/>
        </w:rPr>
        <w:t>月</w:t>
      </w:r>
    </w:p>
    <w:p>
      <w:pPr>
        <w:rPr>
          <w:rFonts w:ascii="宋体" w:hAnsi="宋体" w:eastAsia="宋体" w:cs="宋体"/>
          <w:sz w:val="32"/>
          <w:szCs w:val="21"/>
        </w:rPr>
      </w:pPr>
    </w:p>
    <w:p>
      <w:pPr>
        <w:rPr>
          <w:rFonts w:ascii="宋体" w:hAnsi="宋体" w:eastAsia="宋体" w:cs="宋体"/>
          <w:sz w:val="36"/>
        </w:rPr>
      </w:pPr>
    </w:p>
    <w:p>
      <w:pPr>
        <w:rPr>
          <w:rFonts w:ascii="仿宋" w:hAnsi="仿宋" w:eastAsia="仿宋" w:cs="仿宋"/>
          <w:b/>
          <w:sz w:val="32"/>
        </w:rPr>
      </w:pPr>
      <w:r>
        <w:rPr>
          <w:rFonts w:ascii="仿宋" w:hAnsi="仿宋" w:eastAsia="仿宋" w:cs="仿宋"/>
          <w:b/>
          <w:sz w:val="32"/>
        </w:rPr>
        <w:t>一、单位基本情况</w:t>
      </w:r>
    </w:p>
    <w:p>
      <w:pPr>
        <w:ind w:firstLine="420"/>
        <w:jc w:val="left"/>
        <w:rPr>
          <w:rFonts w:ascii="仿宋_GB2312" w:hAnsi="仿宋_GB2312" w:eastAsia="仿宋_GB2312" w:cs="仿宋_GB2312"/>
          <w:b/>
          <w:sz w:val="32"/>
        </w:rPr>
      </w:pPr>
      <w:r>
        <w:rPr>
          <w:rFonts w:ascii="仿宋" w:hAnsi="仿宋" w:eastAsia="仿宋" w:cs="仿宋"/>
          <w:sz w:val="28"/>
        </w:rPr>
        <w:t>(一)单位职能概述。</w:t>
      </w:r>
    </w:p>
    <w:p>
      <w:pPr>
        <w:ind w:firstLine="420"/>
        <w:rPr>
          <w:rFonts w:ascii="仿宋" w:hAnsi="仿宋" w:eastAsia="仿宋" w:cs="仿宋"/>
          <w:sz w:val="28"/>
        </w:rPr>
      </w:pPr>
      <w:r>
        <w:rPr>
          <w:rFonts w:ascii="仿宋" w:hAnsi="仿宋" w:eastAsia="仿宋" w:cs="仿宋"/>
          <w:sz w:val="28"/>
        </w:rPr>
        <w:t>合水县职业中等专业学校是全额拨款公益一类事业单位，为二级预算单位，主要承担合水县辖区的九年义务教育</w:t>
      </w:r>
      <w:r>
        <w:rPr>
          <w:rFonts w:hint="eastAsia" w:ascii="仿宋" w:hAnsi="仿宋" w:eastAsia="仿宋" w:cs="仿宋"/>
          <w:sz w:val="28"/>
        </w:rPr>
        <w:t>小学</w:t>
      </w:r>
      <w:r>
        <w:rPr>
          <w:rFonts w:ascii="仿宋" w:hAnsi="仿宋" w:eastAsia="仿宋" w:cs="仿宋"/>
          <w:sz w:val="28"/>
        </w:rPr>
        <w:t>阶段教育教学工作以及完成上级主管部门交办的其他工作，贯彻执行党的教育方针、政策及国家教育法律、法规和制度。</w:t>
      </w:r>
    </w:p>
    <w:p>
      <w:pPr>
        <w:ind w:firstLine="420"/>
        <w:rPr>
          <w:rFonts w:ascii="仿宋" w:hAnsi="仿宋" w:eastAsia="仿宋" w:cs="仿宋"/>
          <w:sz w:val="28"/>
        </w:rPr>
      </w:pPr>
      <w:r>
        <w:rPr>
          <w:rFonts w:ascii="仿宋" w:hAnsi="仿宋" w:eastAsia="仿宋" w:cs="仿宋"/>
          <w:sz w:val="28"/>
        </w:rPr>
        <w:t>(二)单位组织机构及人员情况</w:t>
      </w:r>
    </w:p>
    <w:p>
      <w:pPr>
        <w:ind w:firstLine="420"/>
        <w:rPr>
          <w:rFonts w:ascii="仿宋" w:hAnsi="仿宋" w:eastAsia="仿宋" w:cs="仿宋"/>
          <w:sz w:val="28"/>
        </w:rPr>
      </w:pPr>
      <w:r>
        <w:rPr>
          <w:rFonts w:ascii="仿宋" w:hAnsi="仿宋" w:eastAsia="仿宋" w:cs="仿宋"/>
          <w:sz w:val="28"/>
        </w:rPr>
        <w:t>202</w:t>
      </w:r>
      <w:r>
        <w:rPr>
          <w:rFonts w:hint="eastAsia" w:ascii="仿宋" w:hAnsi="仿宋" w:eastAsia="仿宋" w:cs="仿宋"/>
          <w:sz w:val="28"/>
          <w:lang w:val="en-US" w:eastAsia="zh-CN"/>
        </w:rPr>
        <w:t>3</w:t>
      </w:r>
      <w:r>
        <w:rPr>
          <w:rFonts w:ascii="仿宋" w:hAnsi="仿宋" w:eastAsia="仿宋" w:cs="仿宋"/>
          <w:sz w:val="28"/>
        </w:rPr>
        <w:t>年度，我单位独立设置编制机构数1个，内设</w:t>
      </w:r>
      <w:r>
        <w:rPr>
          <w:rFonts w:hint="eastAsia" w:ascii="仿宋" w:hAnsi="仿宋" w:eastAsia="仿宋" w:cs="仿宋"/>
          <w:sz w:val="28"/>
          <w:lang w:val="en-US" w:eastAsia="zh-CN"/>
        </w:rPr>
        <w:t>6</w:t>
      </w:r>
      <w:r>
        <w:rPr>
          <w:rFonts w:ascii="仿宋" w:hAnsi="仿宋" w:eastAsia="仿宋" w:cs="仿宋"/>
          <w:sz w:val="28"/>
        </w:rPr>
        <w:t>个处室，分别教务处、政教处、总务处、办公室</w:t>
      </w:r>
      <w:r>
        <w:rPr>
          <w:rFonts w:hint="eastAsia" w:ascii="仿宋" w:hAnsi="仿宋" w:eastAsia="仿宋" w:cs="仿宋"/>
          <w:sz w:val="28"/>
        </w:rPr>
        <w:t>、招就处</w:t>
      </w:r>
      <w:r>
        <w:rPr>
          <w:rFonts w:hint="eastAsia" w:ascii="仿宋" w:hAnsi="仿宋" w:eastAsia="仿宋" w:cs="仿宋"/>
          <w:sz w:val="28"/>
          <w:lang w:eastAsia="zh-CN"/>
        </w:rPr>
        <w:t>、</w:t>
      </w:r>
      <w:r>
        <w:rPr>
          <w:rFonts w:hint="eastAsia" w:ascii="仿宋" w:hAnsi="仿宋" w:eastAsia="仿宋" w:cs="仿宋"/>
          <w:sz w:val="28"/>
          <w:lang w:val="en-US" w:eastAsia="zh-CN"/>
        </w:rPr>
        <w:t>实训处</w:t>
      </w:r>
      <w:r>
        <w:rPr>
          <w:rFonts w:ascii="仿宋" w:hAnsi="仿宋" w:eastAsia="仿宋" w:cs="仿宋"/>
          <w:sz w:val="28"/>
        </w:rPr>
        <w:t>。202</w:t>
      </w:r>
      <w:r>
        <w:rPr>
          <w:rFonts w:hint="eastAsia" w:ascii="仿宋" w:hAnsi="仿宋" w:eastAsia="仿宋" w:cs="仿宋"/>
          <w:sz w:val="28"/>
          <w:lang w:val="en-US" w:eastAsia="zh-CN"/>
        </w:rPr>
        <w:t>3</w:t>
      </w:r>
      <w:r>
        <w:rPr>
          <w:rFonts w:ascii="仿宋" w:hAnsi="仿宋" w:eastAsia="仿宋" w:cs="仿宋"/>
          <w:sz w:val="28"/>
        </w:rPr>
        <w:t>年度核定事业编制</w:t>
      </w:r>
      <w:r>
        <w:rPr>
          <w:rFonts w:hint="eastAsia" w:ascii="仿宋" w:hAnsi="仿宋" w:eastAsia="仿宋" w:cs="仿宋"/>
          <w:sz w:val="28"/>
        </w:rPr>
        <w:t>85</w:t>
      </w:r>
      <w:r>
        <w:rPr>
          <w:rFonts w:ascii="仿宋" w:hAnsi="仿宋" w:eastAsia="仿宋" w:cs="仿宋"/>
          <w:sz w:val="28"/>
        </w:rPr>
        <w:t>人，年末实有在职人员</w:t>
      </w:r>
      <w:r>
        <w:rPr>
          <w:rFonts w:hint="eastAsia" w:ascii="仿宋" w:hAnsi="仿宋" w:eastAsia="仿宋" w:cs="仿宋"/>
          <w:sz w:val="28"/>
        </w:rPr>
        <w:t>8</w:t>
      </w:r>
      <w:r>
        <w:rPr>
          <w:rFonts w:hint="eastAsia" w:ascii="仿宋" w:hAnsi="仿宋" w:eastAsia="仿宋" w:cs="仿宋"/>
          <w:sz w:val="28"/>
          <w:lang w:val="en-US" w:eastAsia="zh-CN"/>
        </w:rPr>
        <w:t>4</w:t>
      </w:r>
      <w:r>
        <w:rPr>
          <w:rFonts w:ascii="仿宋" w:hAnsi="仿宋" w:eastAsia="仿宋" w:cs="仿宋"/>
          <w:sz w:val="28"/>
        </w:rPr>
        <w:t>人，退休</w:t>
      </w:r>
      <w:r>
        <w:rPr>
          <w:rFonts w:hint="eastAsia" w:ascii="仿宋" w:hAnsi="仿宋" w:eastAsia="仿宋" w:cs="仿宋"/>
          <w:sz w:val="28"/>
        </w:rPr>
        <w:t>2</w:t>
      </w:r>
      <w:r>
        <w:rPr>
          <w:rFonts w:hint="eastAsia" w:ascii="仿宋" w:hAnsi="仿宋" w:eastAsia="仿宋" w:cs="仿宋"/>
          <w:sz w:val="28"/>
          <w:lang w:val="en-US" w:eastAsia="zh-CN"/>
        </w:rPr>
        <w:t>8</w:t>
      </w:r>
      <w:r>
        <w:rPr>
          <w:rFonts w:ascii="仿宋" w:hAnsi="仿宋" w:eastAsia="仿宋" w:cs="仿宋"/>
          <w:sz w:val="28"/>
        </w:rPr>
        <w:t>人，遗嘱供养</w:t>
      </w:r>
      <w:r>
        <w:rPr>
          <w:rFonts w:hint="eastAsia" w:ascii="仿宋" w:hAnsi="仿宋" w:eastAsia="仿宋" w:cs="仿宋"/>
          <w:sz w:val="28"/>
        </w:rPr>
        <w:t>5</w:t>
      </w:r>
      <w:r>
        <w:rPr>
          <w:rFonts w:ascii="仿宋" w:hAnsi="仿宋" w:eastAsia="仿宋" w:cs="仿宋"/>
          <w:sz w:val="28"/>
        </w:rPr>
        <w:t>人。</w:t>
      </w:r>
    </w:p>
    <w:p>
      <w:pPr>
        <w:ind w:firstLine="420"/>
        <w:rPr>
          <w:rFonts w:ascii="仿宋" w:hAnsi="仿宋" w:eastAsia="仿宋" w:cs="仿宋"/>
          <w:sz w:val="28"/>
        </w:rPr>
      </w:pPr>
      <w:r>
        <w:rPr>
          <w:rFonts w:ascii="仿宋" w:hAnsi="仿宋" w:eastAsia="仿宋" w:cs="仿宋"/>
          <w:sz w:val="28"/>
        </w:rPr>
        <w:t>(三) 202</w:t>
      </w:r>
      <w:r>
        <w:rPr>
          <w:rFonts w:hint="eastAsia" w:ascii="仿宋" w:hAnsi="仿宋" w:eastAsia="仿宋" w:cs="仿宋"/>
          <w:sz w:val="28"/>
          <w:lang w:val="en-US" w:eastAsia="zh-CN"/>
        </w:rPr>
        <w:t>3</w:t>
      </w:r>
      <w:r>
        <w:rPr>
          <w:rFonts w:ascii="仿宋" w:hAnsi="仿宋" w:eastAsia="仿宋" w:cs="仿宋"/>
          <w:sz w:val="28"/>
        </w:rPr>
        <w:t>年度重点工作</w:t>
      </w:r>
    </w:p>
    <w:p>
      <w:pPr>
        <w:ind w:firstLine="420"/>
        <w:rPr>
          <w:rFonts w:ascii="仿宋" w:hAnsi="仿宋" w:eastAsia="仿宋" w:cs="仿宋"/>
          <w:sz w:val="28"/>
        </w:rPr>
      </w:pPr>
      <w:r>
        <w:rPr>
          <w:rFonts w:ascii="仿宋" w:hAnsi="仿宋" w:eastAsia="仿宋" w:cs="仿宋"/>
          <w:sz w:val="28"/>
        </w:rPr>
        <w:t>1.坚持立德树人，全面贯彻党的教育方针，以培养德智体美劳全面发展的社会主义建设者和接班人为根本任务。创新德育教育工作模式，进一步优化师德师风和培养学生良好的行为习惯;注重教师队伍建设，深化教研改革，促进教师专业成长。</w:t>
      </w:r>
    </w:p>
    <w:p>
      <w:pPr>
        <w:ind w:firstLine="420"/>
        <w:rPr>
          <w:rFonts w:ascii="仿宋" w:hAnsi="仿宋" w:eastAsia="仿宋" w:cs="仿宋"/>
          <w:sz w:val="28"/>
        </w:rPr>
      </w:pPr>
      <w:r>
        <w:rPr>
          <w:rFonts w:ascii="仿宋" w:hAnsi="仿宋" w:eastAsia="仿宋" w:cs="仿宋"/>
          <w:sz w:val="28"/>
        </w:rPr>
        <w:t>2.全面提高教育质量，“高效课堂”构建稳步推进。</w:t>
      </w:r>
    </w:p>
    <w:p>
      <w:pPr>
        <w:ind w:firstLine="420"/>
        <w:rPr>
          <w:rFonts w:ascii="仿宋" w:hAnsi="仿宋" w:eastAsia="仿宋" w:cs="仿宋"/>
          <w:sz w:val="28"/>
        </w:rPr>
      </w:pPr>
      <w:r>
        <w:rPr>
          <w:rFonts w:ascii="仿宋" w:hAnsi="仿宋" w:eastAsia="仿宋" w:cs="仿宋"/>
          <w:sz w:val="28"/>
        </w:rPr>
        <w:t>3.加强学校管理，规范办学行为，推动教育协调发展。重视安全卫生管理，营造良好育人环境。</w:t>
      </w:r>
    </w:p>
    <w:p>
      <w:pPr>
        <w:ind w:firstLine="420"/>
        <w:rPr>
          <w:rFonts w:ascii="仿宋" w:hAnsi="仿宋" w:eastAsia="仿宋" w:cs="仿宋"/>
          <w:sz w:val="28"/>
        </w:rPr>
      </w:pPr>
      <w:r>
        <w:rPr>
          <w:rFonts w:ascii="仿宋" w:hAnsi="仿宋" w:eastAsia="仿宋" w:cs="仿宋"/>
          <w:sz w:val="28"/>
        </w:rPr>
        <w:t>4.各类学生资助政策及时落实，项目建设按照既定目标有序推进。</w:t>
      </w:r>
    </w:p>
    <w:p>
      <w:pPr>
        <w:rPr>
          <w:rFonts w:ascii="仿宋" w:hAnsi="仿宋" w:eastAsia="仿宋" w:cs="仿宋"/>
          <w:b/>
          <w:sz w:val="32"/>
        </w:rPr>
      </w:pPr>
      <w:r>
        <w:rPr>
          <w:rFonts w:ascii="仿宋" w:hAnsi="仿宋" w:eastAsia="仿宋" w:cs="仿宋"/>
          <w:b/>
          <w:sz w:val="32"/>
        </w:rPr>
        <w:t>二、项目执行情况</w:t>
      </w:r>
    </w:p>
    <w:p>
      <w:pPr>
        <w:rPr>
          <w:rFonts w:ascii="仿宋_GB2312" w:hAnsi="仿宋_GB2312" w:eastAsia="仿宋_GB2312" w:cs="仿宋_GB2312"/>
          <w:b/>
          <w:sz w:val="32"/>
        </w:rPr>
      </w:pPr>
      <w:r>
        <w:rPr>
          <w:rFonts w:ascii="仿宋" w:hAnsi="仿宋" w:eastAsia="仿宋" w:cs="仿宋"/>
          <w:sz w:val="28"/>
        </w:rPr>
        <w:t>（一）202</w:t>
      </w:r>
      <w:r>
        <w:rPr>
          <w:rFonts w:hint="eastAsia" w:ascii="仿宋" w:hAnsi="仿宋" w:eastAsia="仿宋" w:cs="仿宋"/>
          <w:sz w:val="28"/>
          <w:lang w:val="en-US" w:eastAsia="zh-CN"/>
        </w:rPr>
        <w:t>3</w:t>
      </w:r>
      <w:r>
        <w:rPr>
          <w:rFonts w:ascii="仿宋" w:hAnsi="仿宋" w:eastAsia="仿宋" w:cs="仿宋"/>
          <w:sz w:val="28"/>
        </w:rPr>
        <w:t>年度收入支出总体情况说明。</w:t>
      </w:r>
    </w:p>
    <w:p>
      <w:pPr>
        <w:ind w:firstLine="560" w:firstLineChars="200"/>
        <w:rPr>
          <w:rFonts w:hint="eastAsia" w:ascii="仿宋" w:hAnsi="仿宋" w:eastAsia="仿宋" w:cs="仿宋"/>
          <w:color w:val="333333"/>
          <w:sz w:val="28"/>
          <w:szCs w:val="28"/>
          <w:shd w:val="clear" w:color="auto" w:fill="FFFFFF"/>
          <w:lang w:eastAsia="zh-CN"/>
        </w:rPr>
      </w:pPr>
      <w:r>
        <w:rPr>
          <w:rFonts w:hint="eastAsia" w:ascii="仿宋" w:hAnsi="仿宋" w:eastAsia="仿宋" w:cs="仿宋"/>
          <w:color w:val="333333"/>
          <w:sz w:val="28"/>
          <w:szCs w:val="28"/>
          <w:shd w:val="clear" w:color="auto" w:fill="FFFFFF"/>
        </w:rPr>
        <w:t>本年财政拨款收入1</w:t>
      </w:r>
      <w:r>
        <w:rPr>
          <w:rFonts w:hint="eastAsia" w:ascii="仿宋" w:hAnsi="仿宋" w:eastAsia="仿宋" w:cs="仿宋"/>
          <w:color w:val="333333"/>
          <w:sz w:val="28"/>
          <w:szCs w:val="28"/>
          <w:shd w:val="clear" w:color="auto" w:fill="FFFFFF"/>
          <w:lang w:val="en-US" w:eastAsia="zh-CN"/>
        </w:rPr>
        <w:t>755.4</w:t>
      </w:r>
      <w:r>
        <w:rPr>
          <w:rFonts w:hint="eastAsia" w:ascii="仿宋" w:hAnsi="仿宋" w:eastAsia="仿宋" w:cs="仿宋"/>
          <w:color w:val="333333"/>
          <w:sz w:val="28"/>
          <w:szCs w:val="28"/>
          <w:shd w:val="clear" w:color="auto" w:fill="FFFFFF"/>
        </w:rPr>
        <w:t>7万元。支出合计1</w:t>
      </w:r>
      <w:r>
        <w:rPr>
          <w:rFonts w:hint="eastAsia" w:ascii="仿宋" w:hAnsi="仿宋" w:eastAsia="仿宋" w:cs="仿宋"/>
          <w:color w:val="333333"/>
          <w:sz w:val="28"/>
          <w:szCs w:val="28"/>
          <w:shd w:val="clear" w:color="auto" w:fill="FFFFFF"/>
          <w:lang w:val="en-US" w:eastAsia="zh-CN"/>
        </w:rPr>
        <w:t>755.4</w:t>
      </w:r>
      <w:r>
        <w:rPr>
          <w:rFonts w:hint="eastAsia" w:ascii="仿宋" w:hAnsi="仿宋" w:eastAsia="仿宋" w:cs="仿宋"/>
          <w:color w:val="333333"/>
          <w:sz w:val="28"/>
          <w:szCs w:val="28"/>
          <w:shd w:val="clear" w:color="auto" w:fill="FFFFFF"/>
        </w:rPr>
        <w:t>7万元，其中：教育支出1</w:t>
      </w:r>
      <w:r>
        <w:rPr>
          <w:rFonts w:hint="eastAsia" w:ascii="仿宋" w:hAnsi="仿宋" w:eastAsia="仿宋" w:cs="仿宋"/>
          <w:color w:val="333333"/>
          <w:sz w:val="28"/>
          <w:szCs w:val="28"/>
          <w:shd w:val="clear" w:color="auto" w:fill="FFFFFF"/>
          <w:lang w:val="en-US" w:eastAsia="zh-CN"/>
        </w:rPr>
        <w:t>707.92</w:t>
      </w:r>
      <w:r>
        <w:rPr>
          <w:rFonts w:hint="eastAsia" w:ascii="仿宋" w:hAnsi="仿宋" w:eastAsia="仿宋" w:cs="仿宋"/>
          <w:color w:val="333333"/>
          <w:sz w:val="28"/>
          <w:szCs w:val="28"/>
          <w:shd w:val="clear" w:color="auto" w:fill="FFFFFF"/>
        </w:rPr>
        <w:t>万元，社会保障和就业支出</w:t>
      </w:r>
      <w:r>
        <w:rPr>
          <w:rFonts w:hint="eastAsia" w:ascii="仿宋" w:hAnsi="仿宋" w:eastAsia="仿宋" w:cs="仿宋"/>
          <w:color w:val="333333"/>
          <w:sz w:val="28"/>
          <w:szCs w:val="28"/>
          <w:shd w:val="clear" w:color="auto" w:fill="FFFFFF"/>
          <w:lang w:val="en-US" w:eastAsia="zh-CN"/>
        </w:rPr>
        <w:t>2.67</w:t>
      </w:r>
      <w:r>
        <w:rPr>
          <w:rFonts w:hint="eastAsia" w:ascii="仿宋" w:hAnsi="仿宋" w:eastAsia="仿宋" w:cs="仿宋"/>
          <w:color w:val="333333"/>
          <w:sz w:val="28"/>
          <w:szCs w:val="28"/>
          <w:shd w:val="clear" w:color="auto" w:fill="FFFFFF"/>
        </w:rPr>
        <w:t>万元</w:t>
      </w:r>
      <w:r>
        <w:rPr>
          <w:rFonts w:hint="eastAsia" w:ascii="仿宋" w:hAnsi="仿宋" w:eastAsia="仿宋" w:cs="仿宋"/>
          <w:color w:val="333333"/>
          <w:sz w:val="28"/>
          <w:szCs w:val="28"/>
          <w:shd w:val="clear" w:color="auto" w:fill="FFFFFF"/>
          <w:lang w:eastAsia="zh-CN"/>
        </w:rPr>
        <w:t>、</w:t>
      </w:r>
      <w:r>
        <w:rPr>
          <w:rFonts w:hint="eastAsia" w:ascii="仿宋" w:hAnsi="仿宋" w:eastAsia="仿宋" w:cs="仿宋"/>
          <w:color w:val="333333"/>
          <w:sz w:val="28"/>
          <w:szCs w:val="28"/>
          <w:shd w:val="clear" w:color="auto" w:fill="FFFFFF"/>
          <w:lang w:val="en-US" w:eastAsia="zh-CN"/>
        </w:rPr>
        <w:t>住房保障支出44.88万元</w:t>
      </w:r>
      <w:r>
        <w:rPr>
          <w:rFonts w:hint="eastAsia" w:ascii="仿宋" w:hAnsi="仿宋" w:eastAsia="仿宋" w:cs="仿宋"/>
          <w:color w:val="333333"/>
          <w:sz w:val="28"/>
          <w:szCs w:val="28"/>
          <w:shd w:val="clear" w:color="auto" w:fill="FFFFFF"/>
          <w:lang w:eastAsia="zh-CN"/>
        </w:rPr>
        <w:t>。</w:t>
      </w:r>
    </w:p>
    <w:p>
      <w:pPr>
        <w:rPr>
          <w:rFonts w:ascii="仿宋" w:hAnsi="仿宋" w:eastAsia="仿宋" w:cs="仿宋"/>
          <w:sz w:val="28"/>
        </w:rPr>
      </w:pPr>
      <w:r>
        <w:rPr>
          <w:rFonts w:ascii="仿宋" w:hAnsi="仿宋" w:eastAsia="仿宋" w:cs="仿宋"/>
          <w:sz w:val="28"/>
        </w:rPr>
        <w:t>（二）202</w:t>
      </w:r>
      <w:r>
        <w:rPr>
          <w:rFonts w:hint="eastAsia" w:ascii="仿宋" w:hAnsi="仿宋" w:eastAsia="仿宋" w:cs="仿宋"/>
          <w:sz w:val="28"/>
          <w:lang w:val="en-US" w:eastAsia="zh-CN"/>
        </w:rPr>
        <w:t>3</w:t>
      </w:r>
      <w:r>
        <w:rPr>
          <w:rFonts w:ascii="仿宋" w:hAnsi="仿宋" w:eastAsia="仿宋" w:cs="仿宋"/>
          <w:sz w:val="28"/>
        </w:rPr>
        <w:t>年度收入情况说明。</w:t>
      </w:r>
    </w:p>
    <w:p>
      <w:pPr>
        <w:ind w:firstLine="420"/>
        <w:rPr>
          <w:rFonts w:ascii="仿宋" w:hAnsi="仿宋" w:eastAsia="仿宋" w:cs="仿宋"/>
          <w:sz w:val="28"/>
        </w:rPr>
      </w:pPr>
      <w:r>
        <w:rPr>
          <w:rFonts w:hint="eastAsia" w:ascii="仿宋" w:hAnsi="仿宋" w:eastAsia="仿宋" w:cs="仿宋"/>
          <w:sz w:val="28"/>
        </w:rPr>
        <w:t>合水县职业中等专业学校</w:t>
      </w:r>
      <w:r>
        <w:rPr>
          <w:rFonts w:ascii="仿宋" w:hAnsi="仿宋" w:eastAsia="仿宋" w:cs="仿宋"/>
          <w:sz w:val="28"/>
        </w:rPr>
        <w:t>本年收入合计</w:t>
      </w:r>
      <w:r>
        <w:rPr>
          <w:rFonts w:hint="eastAsia" w:ascii="仿宋" w:hAnsi="仿宋" w:eastAsia="仿宋" w:cs="仿宋"/>
          <w:color w:val="333333"/>
          <w:sz w:val="28"/>
          <w:szCs w:val="28"/>
          <w:shd w:val="clear" w:color="auto" w:fill="FFFFFF"/>
        </w:rPr>
        <w:t>1</w:t>
      </w:r>
      <w:r>
        <w:rPr>
          <w:rFonts w:hint="eastAsia" w:ascii="仿宋" w:hAnsi="仿宋" w:eastAsia="仿宋" w:cs="仿宋"/>
          <w:color w:val="333333"/>
          <w:sz w:val="28"/>
          <w:szCs w:val="28"/>
          <w:shd w:val="clear" w:color="auto" w:fill="FFFFFF"/>
          <w:lang w:val="en-US" w:eastAsia="zh-CN"/>
        </w:rPr>
        <w:t>755.4</w:t>
      </w:r>
      <w:r>
        <w:rPr>
          <w:rFonts w:hint="eastAsia" w:ascii="仿宋" w:hAnsi="仿宋" w:eastAsia="仿宋" w:cs="仿宋"/>
          <w:color w:val="333333"/>
          <w:sz w:val="28"/>
          <w:szCs w:val="28"/>
          <w:shd w:val="clear" w:color="auto" w:fill="FFFFFF"/>
        </w:rPr>
        <w:t>7</w:t>
      </w:r>
      <w:r>
        <w:rPr>
          <w:rFonts w:ascii="仿宋" w:hAnsi="仿宋" w:eastAsia="仿宋" w:cs="仿宋"/>
          <w:sz w:val="28"/>
        </w:rPr>
        <w:t>万元，其中财政拨款收入</w:t>
      </w:r>
      <w:r>
        <w:rPr>
          <w:rFonts w:hint="eastAsia" w:ascii="仿宋" w:hAnsi="仿宋" w:eastAsia="仿宋" w:cs="仿宋"/>
          <w:color w:val="333333"/>
          <w:sz w:val="28"/>
          <w:szCs w:val="28"/>
          <w:shd w:val="clear" w:color="auto" w:fill="FFFFFF"/>
        </w:rPr>
        <w:t>17</w:t>
      </w:r>
      <w:r>
        <w:rPr>
          <w:rFonts w:hint="eastAsia" w:ascii="仿宋" w:hAnsi="仿宋" w:eastAsia="仿宋" w:cs="仿宋"/>
          <w:color w:val="333333"/>
          <w:sz w:val="28"/>
          <w:szCs w:val="28"/>
          <w:shd w:val="clear" w:color="auto" w:fill="FFFFFF"/>
          <w:lang w:val="en-US" w:eastAsia="zh-CN"/>
        </w:rPr>
        <w:t>10.66</w:t>
      </w:r>
      <w:r>
        <w:rPr>
          <w:rFonts w:ascii="仿宋" w:hAnsi="仿宋" w:eastAsia="仿宋" w:cs="仿宋"/>
          <w:sz w:val="28"/>
        </w:rPr>
        <w:t>万元</w:t>
      </w:r>
      <w:r>
        <w:rPr>
          <w:rFonts w:hint="eastAsia" w:ascii="仿宋" w:hAnsi="仿宋" w:eastAsia="仿宋" w:cs="仿宋"/>
          <w:sz w:val="28"/>
        </w:rPr>
        <w:t>，事业收入</w:t>
      </w:r>
      <w:r>
        <w:rPr>
          <w:rFonts w:hint="eastAsia" w:ascii="仿宋" w:hAnsi="仿宋" w:eastAsia="仿宋" w:cs="仿宋"/>
          <w:sz w:val="28"/>
          <w:lang w:val="en-US" w:eastAsia="zh-CN"/>
        </w:rPr>
        <w:t>44.81</w:t>
      </w:r>
      <w:r>
        <w:rPr>
          <w:rFonts w:hint="eastAsia" w:ascii="仿宋" w:hAnsi="仿宋" w:eastAsia="仿宋" w:cs="仿宋"/>
          <w:sz w:val="28"/>
        </w:rPr>
        <w:t>万元</w:t>
      </w:r>
      <w:r>
        <w:rPr>
          <w:rFonts w:ascii="仿宋" w:hAnsi="仿宋" w:eastAsia="仿宋" w:cs="仿宋"/>
          <w:sz w:val="28"/>
        </w:rPr>
        <w:t>。</w:t>
      </w:r>
    </w:p>
    <w:p>
      <w:pPr>
        <w:rPr>
          <w:rFonts w:ascii="仿宋" w:hAnsi="仿宋" w:eastAsia="仿宋" w:cs="仿宋"/>
          <w:sz w:val="28"/>
        </w:rPr>
      </w:pPr>
      <w:r>
        <w:rPr>
          <w:rFonts w:ascii="仿宋" w:hAnsi="仿宋" w:eastAsia="仿宋" w:cs="仿宋"/>
          <w:sz w:val="28"/>
        </w:rPr>
        <w:t>（三）202</w:t>
      </w:r>
      <w:r>
        <w:rPr>
          <w:rFonts w:hint="eastAsia" w:ascii="仿宋" w:hAnsi="仿宋" w:eastAsia="仿宋" w:cs="仿宋"/>
          <w:sz w:val="28"/>
          <w:lang w:val="en-US" w:eastAsia="zh-CN"/>
        </w:rPr>
        <w:t>3</w:t>
      </w:r>
      <w:r>
        <w:rPr>
          <w:rFonts w:ascii="仿宋" w:hAnsi="仿宋" w:eastAsia="仿宋" w:cs="仿宋"/>
          <w:sz w:val="28"/>
        </w:rPr>
        <w:t>年度支出情况说明。</w:t>
      </w:r>
    </w:p>
    <w:p>
      <w:pPr>
        <w:ind w:firstLine="420"/>
        <w:rPr>
          <w:rFonts w:ascii="仿宋" w:hAnsi="仿宋" w:eastAsia="仿宋" w:cs="仿宋"/>
          <w:sz w:val="28"/>
          <w:szCs w:val="28"/>
        </w:rPr>
      </w:pPr>
      <w:r>
        <w:rPr>
          <w:rFonts w:hint="eastAsia" w:ascii="仿宋" w:hAnsi="仿宋" w:eastAsia="仿宋" w:cs="仿宋"/>
          <w:sz w:val="28"/>
          <w:szCs w:val="28"/>
        </w:rPr>
        <w:t>本年支出合计</w:t>
      </w:r>
      <w:r>
        <w:rPr>
          <w:rFonts w:hint="eastAsia" w:ascii="仿宋" w:hAnsi="仿宋" w:eastAsia="仿宋" w:cs="仿宋"/>
          <w:color w:val="333333"/>
          <w:sz w:val="28"/>
          <w:szCs w:val="28"/>
          <w:shd w:val="clear" w:color="auto" w:fill="FFFFFF"/>
        </w:rPr>
        <w:t>1</w:t>
      </w:r>
      <w:r>
        <w:rPr>
          <w:rFonts w:hint="eastAsia" w:ascii="仿宋" w:hAnsi="仿宋" w:eastAsia="仿宋" w:cs="仿宋"/>
          <w:color w:val="333333"/>
          <w:sz w:val="28"/>
          <w:szCs w:val="28"/>
          <w:shd w:val="clear" w:color="auto" w:fill="FFFFFF"/>
          <w:lang w:val="en-US" w:eastAsia="zh-CN"/>
        </w:rPr>
        <w:t>755.4</w:t>
      </w:r>
      <w:r>
        <w:rPr>
          <w:rFonts w:hint="eastAsia" w:ascii="仿宋" w:hAnsi="仿宋" w:eastAsia="仿宋" w:cs="仿宋"/>
          <w:color w:val="333333"/>
          <w:sz w:val="28"/>
          <w:szCs w:val="28"/>
          <w:shd w:val="clear" w:color="auto" w:fill="FFFFFF"/>
        </w:rPr>
        <w:t>7</w:t>
      </w:r>
      <w:r>
        <w:rPr>
          <w:rFonts w:hint="eastAsia" w:ascii="仿宋" w:hAnsi="仿宋" w:eastAsia="仿宋" w:cs="仿宋"/>
          <w:sz w:val="28"/>
          <w:szCs w:val="28"/>
        </w:rPr>
        <w:t>万元，其中：基本支出1</w:t>
      </w:r>
      <w:r>
        <w:rPr>
          <w:rFonts w:hint="eastAsia" w:ascii="仿宋" w:hAnsi="仿宋" w:eastAsia="仿宋" w:cs="仿宋"/>
          <w:sz w:val="28"/>
          <w:szCs w:val="28"/>
          <w:lang w:val="en-US" w:eastAsia="zh-CN"/>
        </w:rPr>
        <w:t>296.45</w:t>
      </w:r>
      <w:r>
        <w:rPr>
          <w:rFonts w:hint="eastAsia" w:ascii="仿宋" w:hAnsi="仿宋" w:eastAsia="仿宋" w:cs="仿宋"/>
          <w:sz w:val="28"/>
          <w:szCs w:val="28"/>
        </w:rPr>
        <w:t>万元，包括：教育支出1</w:t>
      </w:r>
      <w:r>
        <w:rPr>
          <w:rFonts w:hint="eastAsia" w:ascii="仿宋" w:hAnsi="仿宋" w:eastAsia="仿宋" w:cs="仿宋"/>
          <w:sz w:val="28"/>
          <w:szCs w:val="28"/>
          <w:lang w:val="en-US" w:eastAsia="zh-CN"/>
        </w:rPr>
        <w:t>249.9</w:t>
      </w:r>
      <w:r>
        <w:rPr>
          <w:rFonts w:hint="eastAsia" w:ascii="仿宋" w:hAnsi="仿宋" w:eastAsia="仿宋" w:cs="仿宋"/>
          <w:sz w:val="28"/>
          <w:szCs w:val="28"/>
        </w:rPr>
        <w:t>万元，社会保障和就业支出</w:t>
      </w:r>
      <w:r>
        <w:rPr>
          <w:rFonts w:hint="eastAsia" w:ascii="仿宋" w:hAnsi="仿宋" w:eastAsia="仿宋" w:cs="仿宋"/>
          <w:color w:val="333333"/>
          <w:sz w:val="28"/>
          <w:szCs w:val="28"/>
          <w:shd w:val="clear" w:color="auto" w:fill="FFFFFF"/>
          <w:lang w:val="en-US" w:eastAsia="zh-CN"/>
        </w:rPr>
        <w:t>1.67</w:t>
      </w:r>
      <w:r>
        <w:rPr>
          <w:rFonts w:hint="eastAsia" w:ascii="仿宋" w:hAnsi="仿宋" w:eastAsia="仿宋" w:cs="仿宋"/>
          <w:sz w:val="28"/>
          <w:szCs w:val="28"/>
        </w:rPr>
        <w:t>万元；项目支出</w:t>
      </w:r>
      <w:r>
        <w:rPr>
          <w:rFonts w:hint="eastAsia" w:ascii="仿宋" w:hAnsi="仿宋" w:eastAsia="仿宋" w:cs="仿宋"/>
          <w:sz w:val="28"/>
          <w:szCs w:val="28"/>
          <w:lang w:val="en-US" w:eastAsia="zh-CN"/>
        </w:rPr>
        <w:t>459.02</w:t>
      </w:r>
      <w:r>
        <w:rPr>
          <w:rFonts w:hint="eastAsia" w:ascii="仿宋" w:hAnsi="仿宋" w:eastAsia="仿宋" w:cs="仿宋"/>
          <w:sz w:val="28"/>
          <w:szCs w:val="28"/>
        </w:rPr>
        <w:t>万元，其中教育支出</w:t>
      </w:r>
      <w:r>
        <w:rPr>
          <w:rFonts w:hint="eastAsia" w:ascii="仿宋" w:hAnsi="仿宋" w:eastAsia="仿宋" w:cs="仿宋"/>
          <w:sz w:val="28"/>
          <w:szCs w:val="28"/>
          <w:lang w:val="en-US" w:eastAsia="zh-CN"/>
        </w:rPr>
        <w:t>458.02</w:t>
      </w:r>
      <w:r>
        <w:rPr>
          <w:rFonts w:hint="eastAsia" w:ascii="仿宋" w:hAnsi="仿宋" w:eastAsia="仿宋" w:cs="仿宋"/>
          <w:sz w:val="28"/>
          <w:szCs w:val="28"/>
        </w:rPr>
        <w:t>万元</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其他就业补助支出1万元</w:t>
      </w:r>
      <w:r>
        <w:rPr>
          <w:rFonts w:hint="eastAsia" w:ascii="仿宋" w:hAnsi="仿宋" w:eastAsia="仿宋" w:cs="仿宋"/>
          <w:sz w:val="28"/>
          <w:szCs w:val="28"/>
        </w:rPr>
        <w:t>。</w:t>
      </w:r>
    </w:p>
    <w:p>
      <w:pPr>
        <w:rPr>
          <w:rFonts w:ascii="仿宋" w:hAnsi="仿宋" w:eastAsia="仿宋" w:cs="仿宋"/>
          <w:b/>
          <w:sz w:val="32"/>
        </w:rPr>
      </w:pPr>
      <w:r>
        <w:rPr>
          <w:rFonts w:ascii="仿宋" w:hAnsi="仿宋" w:eastAsia="仿宋" w:cs="仿宋"/>
          <w:b/>
          <w:sz w:val="32"/>
        </w:rPr>
        <w:t>三、项目绩效目标</w:t>
      </w:r>
    </w:p>
    <w:p>
      <w:pPr>
        <w:ind w:firstLine="420"/>
        <w:rPr>
          <w:rFonts w:ascii="仿宋" w:hAnsi="仿宋" w:eastAsia="仿宋" w:cs="仿宋"/>
          <w:sz w:val="28"/>
        </w:rPr>
      </w:pPr>
      <w:r>
        <w:rPr>
          <w:rFonts w:ascii="仿宋" w:hAnsi="仿宋" w:eastAsia="仿宋" w:cs="仿宋"/>
          <w:sz w:val="28"/>
        </w:rPr>
        <w:t>落实</w:t>
      </w:r>
      <w:r>
        <w:rPr>
          <w:rFonts w:hint="eastAsia" w:ascii="仿宋" w:hAnsi="仿宋" w:eastAsia="仿宋" w:cs="仿宋"/>
          <w:sz w:val="28"/>
        </w:rPr>
        <w:t>职业</w:t>
      </w:r>
      <w:r>
        <w:rPr>
          <w:rFonts w:ascii="仿宋" w:hAnsi="仿宋" w:eastAsia="仿宋" w:cs="仿宋"/>
          <w:sz w:val="28"/>
        </w:rPr>
        <w:t>教育保障经费、免除学杂费、实施</w:t>
      </w:r>
      <w:r>
        <w:rPr>
          <w:rFonts w:hint="eastAsia" w:ascii="仿宋" w:hAnsi="仿宋" w:eastAsia="仿宋" w:cs="仿宋"/>
          <w:sz w:val="28"/>
        </w:rPr>
        <w:t>职业教育免学费及助学金</w:t>
      </w:r>
      <w:r>
        <w:rPr>
          <w:rFonts w:ascii="仿宋" w:hAnsi="仿宋" w:eastAsia="仿宋" w:cs="仿宋"/>
          <w:sz w:val="28"/>
        </w:rPr>
        <w:t>指标均达到相关要求。</w:t>
      </w:r>
    </w:p>
    <w:p>
      <w:pPr>
        <w:ind w:firstLine="420"/>
        <w:rPr>
          <w:rFonts w:ascii="仿宋" w:hAnsi="仿宋" w:eastAsia="仿宋" w:cs="仿宋"/>
          <w:sz w:val="28"/>
        </w:rPr>
      </w:pPr>
      <w:r>
        <w:rPr>
          <w:rFonts w:hint="eastAsia" w:ascii="仿宋" w:hAnsi="仿宋" w:eastAsia="仿宋" w:cs="仿宋"/>
          <w:b/>
          <w:bCs/>
          <w:sz w:val="28"/>
        </w:rPr>
        <w:t>目标一：</w:t>
      </w:r>
      <w:r>
        <w:rPr>
          <w:rFonts w:hint="eastAsia" w:ascii="仿宋" w:hAnsi="仿宋" w:eastAsia="仿宋" w:cs="仿宋"/>
          <w:sz w:val="28"/>
        </w:rPr>
        <w:t>1.及时完成中职学生招生工作；2.完成中职生分班工作。3.及时完成中职生学籍注册、职业教育工作正常运行管理工作,确保各项运转工作安全有序进行,完成任务率达到97%;4.确保完成社会各界对职业教育和职业保育的需求和教育的目标。</w:t>
      </w:r>
    </w:p>
    <w:p>
      <w:pPr>
        <w:ind w:firstLine="420"/>
        <w:rPr>
          <w:rFonts w:ascii="仿宋" w:hAnsi="仿宋" w:eastAsia="仿宋" w:cs="仿宋"/>
          <w:sz w:val="28"/>
        </w:rPr>
      </w:pPr>
      <w:r>
        <w:rPr>
          <w:rFonts w:hint="eastAsia" w:ascii="仿宋" w:hAnsi="仿宋" w:eastAsia="仿宋" w:cs="仿宋"/>
          <w:b/>
          <w:bCs/>
          <w:sz w:val="28"/>
        </w:rPr>
        <w:t>目标二：</w:t>
      </w:r>
      <w:r>
        <w:rPr>
          <w:rFonts w:hint="eastAsia" w:ascii="仿宋" w:hAnsi="仿宋" w:eastAsia="仿宋" w:cs="仿宋"/>
          <w:sz w:val="28"/>
        </w:rPr>
        <w:t>保障合水职专职工合法权益，按时发放在职人员基本工资，津贴补贴元，奖金，绩效工资，基本医疗、养老保险、职业年金实缴资金等社会保障费，用于个人和家庭补助的奖励金。</w:t>
      </w:r>
    </w:p>
    <w:p>
      <w:pPr>
        <w:rPr>
          <w:rFonts w:ascii="仿宋" w:hAnsi="仿宋" w:eastAsia="仿宋" w:cs="仿宋"/>
          <w:b/>
          <w:sz w:val="32"/>
        </w:rPr>
      </w:pPr>
      <w:r>
        <w:rPr>
          <w:rFonts w:ascii="仿宋" w:hAnsi="仿宋" w:eastAsia="仿宋" w:cs="仿宋"/>
          <w:b/>
          <w:sz w:val="32"/>
        </w:rPr>
        <w:t>四、评价基本情况</w:t>
      </w:r>
    </w:p>
    <w:p>
      <w:pPr>
        <w:rPr>
          <w:rFonts w:ascii="仿宋" w:hAnsi="仿宋" w:eastAsia="仿宋" w:cs="仿宋"/>
          <w:sz w:val="28"/>
        </w:rPr>
      </w:pPr>
      <w:r>
        <w:rPr>
          <w:rFonts w:ascii="仿宋" w:hAnsi="仿宋" w:eastAsia="仿宋" w:cs="仿宋"/>
          <w:sz w:val="28"/>
        </w:rPr>
        <w:t>两类资金评价依据和范围：</w:t>
      </w:r>
    </w:p>
    <w:p>
      <w:pPr>
        <w:ind w:firstLine="420"/>
        <w:rPr>
          <w:rFonts w:ascii="仿宋" w:hAnsi="仿宋" w:eastAsia="仿宋" w:cs="仿宋"/>
          <w:sz w:val="28"/>
        </w:rPr>
      </w:pPr>
      <w:r>
        <w:rPr>
          <w:rFonts w:ascii="仿宋" w:hAnsi="仿宋" w:eastAsia="仿宋" w:cs="仿宋"/>
          <w:sz w:val="28"/>
        </w:rPr>
        <w:t>（1）</w:t>
      </w:r>
      <w:r>
        <w:rPr>
          <w:rFonts w:hint="eastAsia" w:ascii="仿宋" w:hAnsi="仿宋" w:eastAsia="仿宋" w:cs="仿宋"/>
          <w:sz w:val="28"/>
        </w:rPr>
        <w:t>免学费</w:t>
      </w:r>
      <w:r>
        <w:rPr>
          <w:rFonts w:ascii="仿宋" w:hAnsi="仿宋" w:eastAsia="仿宋" w:cs="仿宋"/>
          <w:sz w:val="28"/>
        </w:rPr>
        <w:t>资金。公用经费补助资金具体包括：教学业务与管理、教师培训、实验实习、文体活动、水电、取暖、交通差旅、邮电，仪器设备及图书资料等购置，房屋、建筑物及仪器设备的日常维修维护等，不得用于教职工福利、临时聘用人员工资等人员经费，不得用于基本建设投资、偿还债务等方面的支出。</w:t>
      </w:r>
    </w:p>
    <w:p>
      <w:pPr>
        <w:ind w:firstLine="420"/>
        <w:rPr>
          <w:rFonts w:ascii="仿宋" w:hAnsi="仿宋" w:eastAsia="仿宋" w:cs="仿宋"/>
          <w:sz w:val="28"/>
        </w:rPr>
      </w:pPr>
      <w:r>
        <w:rPr>
          <w:rFonts w:ascii="仿宋" w:hAnsi="仿宋" w:eastAsia="仿宋" w:cs="仿宋"/>
          <w:sz w:val="28"/>
        </w:rPr>
        <w:t>2、</w:t>
      </w:r>
      <w:r>
        <w:rPr>
          <w:rFonts w:hint="eastAsia" w:ascii="仿宋" w:hAnsi="仿宋" w:eastAsia="仿宋" w:cs="仿宋"/>
          <w:sz w:val="28"/>
        </w:rPr>
        <w:t>助学金补助资金</w:t>
      </w:r>
      <w:r>
        <w:rPr>
          <w:rFonts w:ascii="仿宋" w:hAnsi="仿宋" w:eastAsia="仿宋" w:cs="仿宋"/>
          <w:sz w:val="28"/>
        </w:rPr>
        <w:t>。用于</w:t>
      </w:r>
      <w:r>
        <w:rPr>
          <w:rFonts w:hint="eastAsia" w:ascii="仿宋" w:hAnsi="仿宋" w:eastAsia="仿宋" w:cs="仿宋"/>
          <w:sz w:val="28"/>
        </w:rPr>
        <w:t>中职学生助学金的发放</w:t>
      </w:r>
      <w:r>
        <w:rPr>
          <w:rFonts w:ascii="仿宋" w:hAnsi="仿宋" w:eastAsia="仿宋" w:cs="仿宋"/>
          <w:sz w:val="28"/>
        </w:rPr>
        <w:t>，不得以现金形式直接发放，不得用于补贴教职工伙食、学校公用经费，不得用于劳务费、宣传费、运输费等工作经费。</w:t>
      </w:r>
    </w:p>
    <w:p>
      <w:pPr>
        <w:ind w:firstLine="420"/>
        <w:rPr>
          <w:rFonts w:ascii="仿宋" w:hAnsi="仿宋" w:eastAsia="仿宋" w:cs="仿宋"/>
          <w:sz w:val="28"/>
        </w:rPr>
      </w:pPr>
      <w:r>
        <w:rPr>
          <w:rFonts w:hint="eastAsia" w:ascii="仿宋" w:hAnsi="仿宋" w:eastAsia="仿宋" w:cs="仿宋"/>
          <w:b/>
          <w:bCs/>
          <w:sz w:val="28"/>
        </w:rPr>
        <w:t>（一）评价目的：</w:t>
      </w:r>
      <w:r>
        <w:rPr>
          <w:rFonts w:hint="eastAsia" w:ascii="仿宋" w:hAnsi="仿宋" w:eastAsia="仿宋" w:cs="仿宋"/>
          <w:sz w:val="28"/>
        </w:rPr>
        <w:t>保证财政资金使用效益最大化。</w:t>
      </w:r>
    </w:p>
    <w:p>
      <w:pPr>
        <w:ind w:firstLine="420"/>
        <w:rPr>
          <w:rFonts w:ascii="仿宋" w:hAnsi="仿宋" w:eastAsia="仿宋" w:cs="仿宋"/>
          <w:sz w:val="28"/>
        </w:rPr>
      </w:pPr>
      <w:r>
        <w:rPr>
          <w:rFonts w:hint="eastAsia" w:ascii="仿宋" w:hAnsi="仿宋" w:eastAsia="仿宋" w:cs="仿宋"/>
          <w:b/>
          <w:bCs/>
          <w:sz w:val="28"/>
        </w:rPr>
        <w:t>（二）评价对象与范围：</w:t>
      </w:r>
      <w:r>
        <w:rPr>
          <w:rFonts w:hint="eastAsia" w:ascii="仿宋" w:hAnsi="仿宋" w:eastAsia="仿宋" w:cs="仿宋"/>
          <w:sz w:val="28"/>
        </w:rPr>
        <w:t>合水县职业中等专业学校各处室。</w:t>
      </w:r>
    </w:p>
    <w:p>
      <w:pPr>
        <w:ind w:firstLine="420"/>
        <w:rPr>
          <w:rFonts w:ascii="仿宋" w:hAnsi="仿宋" w:eastAsia="仿宋" w:cs="仿宋"/>
          <w:sz w:val="28"/>
        </w:rPr>
      </w:pPr>
      <w:r>
        <w:rPr>
          <w:rFonts w:hint="eastAsia" w:ascii="仿宋" w:hAnsi="仿宋" w:eastAsia="仿宋" w:cs="仿宋"/>
          <w:b/>
          <w:bCs/>
          <w:sz w:val="28"/>
        </w:rPr>
        <w:t>（三）评价依据：</w:t>
      </w:r>
      <w:r>
        <w:rPr>
          <w:rFonts w:hint="eastAsia" w:ascii="仿宋" w:hAnsi="仿宋" w:eastAsia="仿宋" w:cs="仿宋"/>
          <w:sz w:val="28"/>
        </w:rPr>
        <w:t>执行合水县项目绩效评价管理办法。</w:t>
      </w:r>
    </w:p>
    <w:p>
      <w:pPr>
        <w:ind w:firstLine="420"/>
        <w:rPr>
          <w:rFonts w:ascii="仿宋" w:hAnsi="仿宋" w:eastAsia="仿宋" w:cs="仿宋"/>
          <w:b/>
          <w:bCs/>
          <w:sz w:val="28"/>
        </w:rPr>
      </w:pPr>
      <w:r>
        <w:rPr>
          <w:rFonts w:hint="eastAsia" w:ascii="仿宋" w:hAnsi="仿宋" w:eastAsia="仿宋" w:cs="仿宋"/>
          <w:b/>
          <w:bCs/>
          <w:sz w:val="28"/>
        </w:rPr>
        <w:t>（四）评价原则、评价方法</w:t>
      </w:r>
    </w:p>
    <w:p>
      <w:pPr>
        <w:ind w:firstLine="420"/>
        <w:rPr>
          <w:rFonts w:ascii="仿宋" w:hAnsi="仿宋" w:eastAsia="仿宋" w:cs="仿宋"/>
          <w:sz w:val="28"/>
        </w:rPr>
      </w:pPr>
      <w:r>
        <w:rPr>
          <w:rFonts w:hint="eastAsia" w:ascii="仿宋" w:hAnsi="仿宋" w:eastAsia="仿宋" w:cs="仿宋"/>
          <w:sz w:val="28"/>
        </w:rPr>
        <w:t>评估原则：“谁申请、谁负责”“财政资金使用效益最大化”。</w:t>
      </w:r>
    </w:p>
    <w:p>
      <w:pPr>
        <w:ind w:firstLine="420"/>
        <w:rPr>
          <w:rFonts w:ascii="仿宋" w:hAnsi="仿宋" w:eastAsia="仿宋" w:cs="仿宋"/>
          <w:sz w:val="28"/>
        </w:rPr>
      </w:pPr>
      <w:r>
        <w:rPr>
          <w:rFonts w:hint="eastAsia" w:ascii="仿宋" w:hAnsi="仿宋" w:eastAsia="仿宋" w:cs="仿宋"/>
          <w:sz w:val="28"/>
        </w:rPr>
        <w:t>评价方法：成本效益分析法、对比分析法、因素分析法、公众评判法等。</w:t>
      </w:r>
    </w:p>
    <w:p>
      <w:pPr>
        <w:ind w:firstLine="420"/>
        <w:rPr>
          <w:rFonts w:ascii="仿宋" w:hAnsi="仿宋" w:eastAsia="仿宋" w:cs="仿宋"/>
          <w:sz w:val="28"/>
        </w:rPr>
      </w:pPr>
      <w:r>
        <w:rPr>
          <w:rFonts w:ascii="仿宋" w:hAnsi="仿宋" w:eastAsia="仿宋" w:cs="仿宋"/>
          <w:sz w:val="28"/>
        </w:rPr>
        <w:t>前期准备</w:t>
      </w:r>
      <w:r>
        <w:rPr>
          <w:rFonts w:hint="eastAsia" w:ascii="仿宋" w:hAnsi="仿宋" w:eastAsia="仿宋" w:cs="仿宋"/>
          <w:sz w:val="28"/>
        </w:rPr>
        <w:t>：资料收集与审核。评估组在全面收集与被评估政策和项目有关的数据和资料后，进行审核与分析，认为该项目实施有利于县城发展。</w:t>
      </w:r>
    </w:p>
    <w:p>
      <w:pPr>
        <w:ind w:firstLine="420"/>
        <w:rPr>
          <w:rFonts w:ascii="仿宋" w:hAnsi="仿宋" w:eastAsia="仿宋" w:cs="仿宋"/>
          <w:sz w:val="28"/>
        </w:rPr>
      </w:pPr>
      <w:r>
        <w:rPr>
          <w:rFonts w:ascii="仿宋" w:hAnsi="仿宋" w:eastAsia="仿宋" w:cs="仿宋"/>
          <w:sz w:val="28"/>
        </w:rPr>
        <w:t>现场评价</w:t>
      </w:r>
      <w:r>
        <w:rPr>
          <w:rFonts w:hint="eastAsia" w:ascii="仿宋" w:hAnsi="仿宋" w:eastAsia="仿宋" w:cs="仿宋"/>
          <w:sz w:val="28"/>
        </w:rPr>
        <w:t>：评估组到现场采取勘察、询查、复核等方式,对有关情况进行调查、核实，并对所掌握的有关信息资料进行分类、整理和分析，总体意见为该项目实施具有可行性。</w:t>
      </w:r>
    </w:p>
    <w:p>
      <w:pPr>
        <w:ind w:firstLine="420"/>
        <w:rPr>
          <w:rFonts w:ascii="仿宋" w:hAnsi="仿宋" w:eastAsia="仿宋" w:cs="仿宋"/>
          <w:sz w:val="28"/>
        </w:rPr>
      </w:pPr>
      <w:r>
        <w:rPr>
          <w:rFonts w:hint="eastAsia" w:ascii="仿宋" w:hAnsi="仿宋" w:eastAsia="仿宋" w:cs="仿宋"/>
          <w:sz w:val="28"/>
        </w:rPr>
        <w:t>非现场评价：评估组在听取相关方汇报或介绍后，对所提交的有关资料进行分类、整理与分析，提出评估意见为该项目具有可行性。</w:t>
      </w:r>
    </w:p>
    <w:p>
      <w:pPr>
        <w:ind w:firstLine="420"/>
        <w:rPr>
          <w:rFonts w:ascii="仿宋" w:hAnsi="仿宋" w:eastAsia="仿宋" w:cs="仿宋"/>
          <w:sz w:val="28"/>
        </w:rPr>
      </w:pPr>
      <w:r>
        <w:rPr>
          <w:rFonts w:hint="eastAsia" w:ascii="仿宋" w:hAnsi="仿宋" w:eastAsia="仿宋" w:cs="仿宋"/>
          <w:sz w:val="28"/>
        </w:rPr>
        <w:t>综合评价：评估组在现场与非现场评估的基础上，选择合适的评估方法，对照评估方案中内容，对政策和项目立项必要性、投入经济性、绩效目标合理性、实施方案可行性。</w:t>
      </w:r>
    </w:p>
    <w:p>
      <w:pPr>
        <w:ind w:firstLine="420"/>
        <w:rPr>
          <w:rFonts w:ascii="仿宋" w:hAnsi="仿宋" w:eastAsia="仿宋" w:cs="仿宋"/>
          <w:sz w:val="28"/>
        </w:rPr>
      </w:pPr>
      <w:r>
        <w:rPr>
          <w:rFonts w:hint="eastAsia" w:ascii="仿宋" w:hAnsi="仿宋" w:eastAsia="仿宋" w:cs="仿宋"/>
          <w:b/>
          <w:bCs/>
          <w:sz w:val="28"/>
        </w:rPr>
        <w:t>（五）绩效评价指标体系</w:t>
      </w:r>
    </w:p>
    <w:p>
      <w:pPr>
        <w:ind w:firstLine="420"/>
        <w:rPr>
          <w:rFonts w:ascii="仿宋" w:hAnsi="仿宋" w:eastAsia="仿宋" w:cs="仿宋"/>
          <w:sz w:val="28"/>
        </w:rPr>
      </w:pPr>
      <w:r>
        <w:rPr>
          <w:rFonts w:hint="eastAsia" w:ascii="仿宋" w:hAnsi="仿宋" w:eastAsia="仿宋" w:cs="仿宋"/>
          <w:sz w:val="28"/>
        </w:rPr>
        <w:t>1、产出指标：</w:t>
      </w:r>
    </w:p>
    <w:p>
      <w:pPr>
        <w:ind w:firstLine="420"/>
        <w:rPr>
          <w:rFonts w:ascii="仿宋" w:hAnsi="仿宋" w:eastAsia="仿宋" w:cs="仿宋"/>
          <w:sz w:val="28"/>
        </w:rPr>
      </w:pPr>
      <w:r>
        <w:rPr>
          <w:rFonts w:hint="eastAsia" w:ascii="仿宋" w:hAnsi="仿宋" w:eastAsia="仿宋" w:cs="仿宋"/>
          <w:sz w:val="28"/>
        </w:rPr>
        <w:t>（1）数量指标：通过在中职学生人数进行评价。</w:t>
      </w:r>
    </w:p>
    <w:p>
      <w:pPr>
        <w:ind w:firstLine="420"/>
        <w:rPr>
          <w:rFonts w:ascii="仿宋" w:hAnsi="仿宋" w:eastAsia="仿宋" w:cs="仿宋"/>
          <w:sz w:val="28"/>
        </w:rPr>
      </w:pPr>
      <w:r>
        <w:rPr>
          <w:rFonts w:hint="eastAsia" w:ascii="仿宋" w:hAnsi="仿宋" w:eastAsia="仿宋" w:cs="仿宋"/>
          <w:sz w:val="28"/>
        </w:rPr>
        <w:t>（2）质量指标：职业教育、中职活动开展情况进行评价。</w:t>
      </w:r>
    </w:p>
    <w:p>
      <w:pPr>
        <w:ind w:firstLine="420"/>
        <w:rPr>
          <w:rFonts w:ascii="仿宋" w:hAnsi="仿宋" w:eastAsia="仿宋" w:cs="仿宋"/>
          <w:sz w:val="28"/>
        </w:rPr>
      </w:pPr>
      <w:r>
        <w:rPr>
          <w:rFonts w:hint="eastAsia" w:ascii="仿宋" w:hAnsi="仿宋" w:eastAsia="仿宋" w:cs="仿宋"/>
          <w:sz w:val="28"/>
        </w:rPr>
        <w:t>（3）时效指标：观察和了解中职生，制定和执行中职生教育计划，记录中职生发展情况、严格执行中职生安全、卫生保健制度。</w:t>
      </w:r>
    </w:p>
    <w:p>
      <w:pPr>
        <w:ind w:firstLine="420"/>
        <w:rPr>
          <w:rFonts w:ascii="仿宋" w:hAnsi="仿宋" w:eastAsia="仿宋" w:cs="仿宋"/>
          <w:sz w:val="28"/>
        </w:rPr>
      </w:pPr>
      <w:r>
        <w:rPr>
          <w:rFonts w:hint="eastAsia" w:ascii="仿宋" w:hAnsi="仿宋" w:eastAsia="仿宋" w:cs="仿宋"/>
          <w:sz w:val="28"/>
        </w:rPr>
        <w:t>（4）成本指标：成本控制情况。</w:t>
      </w:r>
    </w:p>
    <w:p>
      <w:pPr>
        <w:ind w:firstLine="420"/>
        <w:rPr>
          <w:rFonts w:ascii="仿宋" w:hAnsi="仿宋" w:eastAsia="仿宋" w:cs="仿宋"/>
          <w:sz w:val="28"/>
        </w:rPr>
      </w:pPr>
      <w:r>
        <w:rPr>
          <w:rFonts w:hint="eastAsia" w:ascii="仿宋" w:hAnsi="仿宋" w:eastAsia="仿宋" w:cs="仿宋"/>
          <w:sz w:val="28"/>
        </w:rPr>
        <w:t>2、效益指标：</w:t>
      </w:r>
    </w:p>
    <w:p>
      <w:pPr>
        <w:ind w:firstLine="420"/>
        <w:rPr>
          <w:rFonts w:ascii="仿宋" w:hAnsi="仿宋" w:eastAsia="仿宋" w:cs="仿宋"/>
          <w:sz w:val="28"/>
        </w:rPr>
      </w:pPr>
      <w:r>
        <w:rPr>
          <w:rFonts w:hint="eastAsia" w:ascii="仿宋" w:hAnsi="仿宋" w:eastAsia="仿宋" w:cs="仿宋"/>
          <w:sz w:val="28"/>
        </w:rPr>
        <w:t>（1）经济效益指标：为各项工作提供数据支撑。</w:t>
      </w:r>
    </w:p>
    <w:p>
      <w:pPr>
        <w:ind w:firstLine="420"/>
        <w:rPr>
          <w:rFonts w:ascii="仿宋" w:hAnsi="仿宋" w:eastAsia="仿宋" w:cs="仿宋"/>
          <w:sz w:val="28"/>
        </w:rPr>
      </w:pPr>
      <w:r>
        <w:rPr>
          <w:rFonts w:hint="eastAsia" w:ascii="仿宋" w:hAnsi="仿宋" w:eastAsia="仿宋" w:cs="仿宋"/>
          <w:sz w:val="28"/>
        </w:rPr>
        <w:t>（2）社会效益指标：：努力创办家长满意社会认可的省、市级示范中职学校。</w:t>
      </w:r>
    </w:p>
    <w:p>
      <w:pPr>
        <w:ind w:firstLine="420"/>
        <w:rPr>
          <w:rFonts w:ascii="仿宋" w:hAnsi="仿宋" w:eastAsia="仿宋" w:cs="仿宋"/>
          <w:sz w:val="28"/>
        </w:rPr>
      </w:pPr>
      <w:r>
        <w:rPr>
          <w:rFonts w:hint="eastAsia" w:ascii="仿宋" w:hAnsi="仿宋" w:eastAsia="仿宋" w:cs="仿宋"/>
          <w:sz w:val="28"/>
        </w:rPr>
        <w:t>（3）生态效益指标：幼儿教育和幼儿保育入园率。</w:t>
      </w:r>
    </w:p>
    <w:p>
      <w:pPr>
        <w:ind w:firstLine="420"/>
        <w:rPr>
          <w:rFonts w:ascii="仿宋" w:hAnsi="仿宋" w:eastAsia="仿宋" w:cs="仿宋"/>
          <w:sz w:val="28"/>
        </w:rPr>
      </w:pPr>
      <w:r>
        <w:rPr>
          <w:rFonts w:hint="eastAsia" w:ascii="仿宋" w:hAnsi="仿宋" w:eastAsia="仿宋" w:cs="仿宋"/>
          <w:sz w:val="28"/>
        </w:rPr>
        <w:t>（4）可持续影响指标：为满足职业教育需要而努力。</w:t>
      </w:r>
    </w:p>
    <w:p>
      <w:pPr>
        <w:ind w:firstLine="420"/>
        <w:rPr>
          <w:rFonts w:ascii="仿宋" w:hAnsi="仿宋" w:eastAsia="仿宋" w:cs="仿宋"/>
          <w:sz w:val="28"/>
        </w:rPr>
      </w:pPr>
      <w:r>
        <w:rPr>
          <w:rFonts w:hint="eastAsia" w:ascii="仿宋" w:hAnsi="仿宋" w:eastAsia="仿宋" w:cs="仿宋"/>
          <w:sz w:val="28"/>
        </w:rPr>
        <w:t>3、满意度指标：</w:t>
      </w:r>
    </w:p>
    <w:p>
      <w:pPr>
        <w:ind w:firstLine="420"/>
        <w:rPr>
          <w:rFonts w:ascii="仿宋" w:hAnsi="仿宋" w:eastAsia="仿宋" w:cs="仿宋"/>
          <w:sz w:val="28"/>
        </w:rPr>
      </w:pPr>
      <w:r>
        <w:rPr>
          <w:rFonts w:hint="eastAsia" w:ascii="仿宋" w:hAnsi="仿宋" w:eastAsia="仿宋" w:cs="仿宋"/>
          <w:sz w:val="28"/>
        </w:rPr>
        <w:t>（1）查阅者满意度。</w:t>
      </w:r>
    </w:p>
    <w:p>
      <w:pPr>
        <w:ind w:firstLine="420"/>
        <w:rPr>
          <w:rFonts w:ascii="仿宋" w:hAnsi="仿宋" w:eastAsia="仿宋" w:cs="仿宋"/>
          <w:sz w:val="28"/>
        </w:rPr>
      </w:pPr>
      <w:r>
        <w:rPr>
          <w:rFonts w:hint="eastAsia" w:ascii="仿宋" w:hAnsi="仿宋" w:eastAsia="仿宋" w:cs="仿宋"/>
          <w:sz w:val="28"/>
        </w:rPr>
        <w:t>（2）教职工工作人员满意度。</w:t>
      </w:r>
    </w:p>
    <w:p>
      <w:pPr>
        <w:spacing w:line="600" w:lineRule="auto"/>
        <w:rPr>
          <w:rFonts w:ascii="仿宋" w:hAnsi="仿宋" w:eastAsia="仿宋" w:cs="仿宋"/>
          <w:b/>
          <w:bCs/>
          <w:color w:val="000000"/>
          <w:sz w:val="32"/>
        </w:rPr>
      </w:pPr>
      <w:r>
        <w:rPr>
          <w:rFonts w:hint="eastAsia" w:ascii="仿宋" w:hAnsi="仿宋" w:eastAsia="仿宋" w:cs="仿宋"/>
          <w:b/>
          <w:bCs/>
          <w:color w:val="000000"/>
          <w:sz w:val="32"/>
        </w:rPr>
        <w:t>五、绩效评价工作过程</w:t>
      </w:r>
    </w:p>
    <w:p>
      <w:pPr>
        <w:ind w:firstLine="420"/>
        <w:rPr>
          <w:rFonts w:ascii="仿宋" w:hAnsi="仿宋" w:eastAsia="仿宋" w:cs="仿宋"/>
          <w:sz w:val="28"/>
        </w:rPr>
      </w:pPr>
      <w:r>
        <w:rPr>
          <w:rFonts w:ascii="仿宋" w:hAnsi="仿宋" w:eastAsia="仿宋" w:cs="仿宋"/>
          <w:sz w:val="28"/>
        </w:rPr>
        <w:t>1、绩效评价是根据设定的绩效目标，运用科学、合理的绩效评价指标、评价标准和评价方法，对财政支出的经济性、效率性和效益性进行客观、公正的评价。</w:t>
      </w:r>
    </w:p>
    <w:p>
      <w:pPr>
        <w:ind w:firstLine="420"/>
        <w:rPr>
          <w:rFonts w:ascii="仿宋" w:hAnsi="仿宋" w:eastAsia="仿宋" w:cs="仿宋"/>
          <w:sz w:val="28"/>
        </w:rPr>
      </w:pPr>
      <w:r>
        <w:rPr>
          <w:rFonts w:ascii="仿宋" w:hAnsi="仿宋" w:eastAsia="仿宋" w:cs="仿宋"/>
          <w:sz w:val="28"/>
        </w:rPr>
        <w:t>2、绩效评价的内容主要包括绩效目标及各项指标完成情况、预算执行情况和与其相关的投入决策、过程管理、产出效益、履职效能、制度建设等，不仅要包括产出、成本，还要包括经济效益、社会效益、生态效益、可持续影响力和服务对象满意度等绩效指标。</w:t>
      </w:r>
    </w:p>
    <w:p>
      <w:pPr>
        <w:spacing w:line="600" w:lineRule="auto"/>
        <w:rPr>
          <w:rFonts w:ascii="仿宋" w:hAnsi="仿宋" w:eastAsia="仿宋" w:cs="仿宋"/>
          <w:b/>
          <w:bCs/>
          <w:color w:val="000000"/>
          <w:sz w:val="32"/>
        </w:rPr>
      </w:pPr>
      <w:r>
        <w:rPr>
          <w:rFonts w:ascii="仿宋" w:hAnsi="仿宋" w:eastAsia="仿宋" w:cs="仿宋"/>
          <w:b/>
          <w:bCs/>
          <w:color w:val="000000"/>
          <w:sz w:val="32"/>
        </w:rPr>
        <w:t>六、评价结论及分析</w:t>
      </w:r>
    </w:p>
    <w:p>
      <w:pPr>
        <w:ind w:firstLine="420"/>
        <w:rPr>
          <w:rFonts w:ascii="仿宋" w:hAnsi="仿宋" w:eastAsia="仿宋" w:cs="仿宋"/>
          <w:sz w:val="28"/>
        </w:rPr>
      </w:pPr>
      <w:r>
        <w:rPr>
          <w:rFonts w:ascii="仿宋" w:hAnsi="仿宋" w:eastAsia="仿宋" w:cs="仿宋"/>
          <w:sz w:val="28"/>
        </w:rPr>
        <w:t>按照《甘肃省城乡义务教育补助经费管理办法》有关要求，城乡义务教育公用经费确保了学校正常运转、完成了教育教学活动和其他日常工作任务等。农村义务教育学生营养改善计划膳食补助学校提供了等值优质营养食品，确保了学生吃的营养安全。</w:t>
      </w:r>
    </w:p>
    <w:p>
      <w:pPr>
        <w:spacing w:line="600" w:lineRule="auto"/>
        <w:rPr>
          <w:rFonts w:ascii="仿宋" w:hAnsi="仿宋" w:eastAsia="仿宋" w:cs="仿宋"/>
          <w:b/>
          <w:bCs/>
          <w:color w:val="000000"/>
          <w:sz w:val="32"/>
        </w:rPr>
      </w:pPr>
      <w:r>
        <w:rPr>
          <w:rFonts w:ascii="仿宋" w:hAnsi="仿宋" w:eastAsia="仿宋" w:cs="仿宋"/>
          <w:b/>
          <w:bCs/>
          <w:color w:val="000000"/>
          <w:sz w:val="32"/>
        </w:rPr>
        <w:t>七、绩效评价指标分析</w:t>
      </w:r>
    </w:p>
    <w:p>
      <w:pPr>
        <w:ind w:firstLine="420"/>
        <w:rPr>
          <w:rFonts w:ascii="仿宋" w:hAnsi="仿宋" w:eastAsia="仿宋" w:cs="仿宋"/>
          <w:sz w:val="28"/>
        </w:rPr>
      </w:pPr>
      <w:r>
        <w:rPr>
          <w:rFonts w:ascii="仿宋" w:hAnsi="仿宋" w:eastAsia="仿宋" w:cs="仿宋"/>
          <w:sz w:val="28"/>
        </w:rPr>
        <w:t>根据202</w:t>
      </w:r>
      <w:r>
        <w:rPr>
          <w:rFonts w:hint="eastAsia" w:ascii="仿宋" w:hAnsi="仿宋" w:eastAsia="仿宋" w:cs="仿宋"/>
          <w:sz w:val="28"/>
        </w:rPr>
        <w:t>2</w:t>
      </w:r>
      <w:r>
        <w:rPr>
          <w:rFonts w:ascii="仿宋" w:hAnsi="仿宋" w:eastAsia="仿宋" w:cs="仿宋"/>
          <w:sz w:val="28"/>
        </w:rPr>
        <w:t>年教育事业年报等相关数据，足额下达了相关资金。确保了学校正常运转、完成了教育教学活动和其他日常工作任务等。</w:t>
      </w:r>
    </w:p>
    <w:p>
      <w:pPr>
        <w:spacing w:line="600" w:lineRule="auto"/>
        <w:rPr>
          <w:rFonts w:ascii="仿宋" w:hAnsi="仿宋" w:eastAsia="仿宋" w:cs="仿宋"/>
          <w:b/>
          <w:bCs/>
          <w:color w:val="000000"/>
          <w:sz w:val="32"/>
        </w:rPr>
      </w:pPr>
      <w:r>
        <w:rPr>
          <w:rFonts w:ascii="仿宋" w:hAnsi="仿宋" w:eastAsia="仿宋" w:cs="仿宋"/>
          <w:b/>
          <w:bCs/>
          <w:color w:val="000000"/>
          <w:sz w:val="32"/>
        </w:rPr>
        <w:t>八、项目主要经验及做法</w:t>
      </w:r>
    </w:p>
    <w:p>
      <w:pPr>
        <w:ind w:firstLine="420"/>
        <w:rPr>
          <w:rFonts w:ascii="仿宋" w:hAnsi="仿宋" w:eastAsia="仿宋" w:cs="仿宋"/>
          <w:sz w:val="28"/>
        </w:rPr>
      </w:pPr>
      <w:r>
        <w:rPr>
          <w:rFonts w:ascii="仿宋" w:hAnsi="仿宋" w:eastAsia="仿宋" w:cs="仿宋"/>
          <w:sz w:val="28"/>
        </w:rPr>
        <w:t>按照教育、财政部门全面实施预算绩效管理的要求，建立健全全过程预算绩效管理机制，按规定科学合理设定绩效目标，对照绩效目标做好绩效监控、绩效评价，强化绩效结果运用，做好绩效信息公开，提高补助经费配置效率和使用效益。</w:t>
      </w:r>
    </w:p>
    <w:p>
      <w:pPr>
        <w:ind w:firstLine="420"/>
        <w:rPr>
          <w:rFonts w:ascii="仿宋_GB2312" w:hAnsi="仿宋_GB2312" w:eastAsia="仿宋_GB2312" w:cs="仿宋_GB2312"/>
          <w:bCs/>
          <w:sz w:val="28"/>
        </w:rPr>
      </w:pPr>
      <w:r>
        <w:rPr>
          <w:rFonts w:ascii="仿宋_GB2312" w:hAnsi="仿宋_GB2312" w:eastAsia="仿宋_GB2312" w:cs="仿宋_GB2312"/>
          <w:bCs/>
          <w:sz w:val="28"/>
        </w:rPr>
        <w:t>1</w:t>
      </w:r>
      <w:r>
        <w:rPr>
          <w:rFonts w:ascii="宋体" w:hAnsi="宋体" w:eastAsia="宋体" w:cs="宋体"/>
          <w:bCs/>
          <w:sz w:val="28"/>
        </w:rPr>
        <w:t>、大力宣传</w:t>
      </w:r>
    </w:p>
    <w:p>
      <w:pPr>
        <w:ind w:firstLine="420"/>
        <w:rPr>
          <w:rFonts w:ascii="仿宋" w:hAnsi="仿宋" w:eastAsia="仿宋" w:cs="仿宋"/>
          <w:sz w:val="32"/>
        </w:rPr>
      </w:pPr>
      <w:r>
        <w:rPr>
          <w:rFonts w:ascii="仿宋" w:hAnsi="仿宋" w:eastAsia="仿宋" w:cs="仿宋"/>
          <w:sz w:val="28"/>
        </w:rPr>
        <w:t>通过校园广播、报栏、黑板报、微信群、QQ群等广泛宣传，让每-位学生都知道</w:t>
      </w:r>
      <w:r>
        <w:rPr>
          <w:rFonts w:hint="eastAsia" w:ascii="仿宋" w:hAnsi="仿宋" w:eastAsia="仿宋" w:cs="仿宋"/>
          <w:sz w:val="28"/>
        </w:rPr>
        <w:t>职业教育</w:t>
      </w:r>
      <w:r>
        <w:rPr>
          <w:rFonts w:ascii="仿宋" w:hAnsi="仿宋" w:eastAsia="仿宋" w:cs="仿宋"/>
          <w:sz w:val="28"/>
        </w:rPr>
        <w:t>方面的政策，印发“致家长的一封信”，让党的惠民政策深入家长心中。</w:t>
      </w:r>
    </w:p>
    <w:p>
      <w:pPr>
        <w:ind w:firstLine="420"/>
        <w:rPr>
          <w:rFonts w:ascii="仿宋_GB2312" w:hAnsi="仿宋_GB2312" w:eastAsia="仿宋_GB2312" w:cs="仿宋_GB2312"/>
          <w:bCs/>
          <w:sz w:val="28"/>
        </w:rPr>
      </w:pPr>
      <w:r>
        <w:rPr>
          <w:rFonts w:ascii="仿宋_GB2312" w:hAnsi="仿宋_GB2312" w:eastAsia="仿宋_GB2312" w:cs="仿宋_GB2312"/>
          <w:bCs/>
          <w:sz w:val="28"/>
        </w:rPr>
        <w:t>2</w:t>
      </w:r>
      <w:r>
        <w:rPr>
          <w:rFonts w:ascii="宋体" w:hAnsi="宋体" w:eastAsia="宋体" w:cs="宋体"/>
          <w:bCs/>
          <w:sz w:val="28"/>
        </w:rPr>
        <w:t>、健全机构</w:t>
      </w:r>
    </w:p>
    <w:p>
      <w:pPr>
        <w:ind w:firstLine="420"/>
        <w:rPr>
          <w:rFonts w:ascii="仿宋" w:hAnsi="仿宋" w:eastAsia="仿宋" w:cs="仿宋"/>
          <w:sz w:val="28"/>
        </w:rPr>
      </w:pPr>
      <w:r>
        <w:rPr>
          <w:rFonts w:ascii="仿宋" w:hAnsi="仿宋" w:eastAsia="仿宋" w:cs="仿宋"/>
          <w:sz w:val="28"/>
        </w:rPr>
        <w:t>学校成立了以校长任组长、分管副校长为副组长、总务主任和报账员、出纳、实施领导小组。领导小组负责制定</w:t>
      </w:r>
      <w:r>
        <w:rPr>
          <w:rFonts w:hint="eastAsia" w:ascii="仿宋" w:hAnsi="仿宋" w:eastAsia="仿宋" w:cs="仿宋"/>
          <w:sz w:val="28"/>
        </w:rPr>
        <w:t>职业</w:t>
      </w:r>
      <w:r>
        <w:rPr>
          <w:rFonts w:ascii="仿宋" w:hAnsi="仿宋" w:eastAsia="仿宋" w:cs="仿宋"/>
          <w:sz w:val="28"/>
        </w:rPr>
        <w:t>教育补助经费实施方案、应急预案等各项制度，并组织实施，做到收支票据规范清楚、账目日清月结、定期公布。</w:t>
      </w:r>
    </w:p>
    <w:p>
      <w:pPr>
        <w:rPr>
          <w:rFonts w:ascii="仿宋" w:hAnsi="仿宋" w:eastAsia="仿宋" w:cs="仿宋"/>
          <w:b/>
          <w:bCs/>
          <w:color w:val="000000"/>
          <w:sz w:val="32"/>
        </w:rPr>
      </w:pPr>
      <w:r>
        <w:rPr>
          <w:rFonts w:ascii="仿宋" w:hAnsi="仿宋" w:eastAsia="仿宋" w:cs="仿宋"/>
          <w:b/>
          <w:bCs/>
          <w:color w:val="000000"/>
          <w:sz w:val="32"/>
        </w:rPr>
        <w:t>九、存在的主要问题</w:t>
      </w:r>
    </w:p>
    <w:p>
      <w:pPr>
        <w:ind w:firstLine="420"/>
        <w:rPr>
          <w:rFonts w:ascii="仿宋" w:hAnsi="仿宋" w:eastAsia="仿宋" w:cs="仿宋"/>
          <w:sz w:val="28"/>
        </w:rPr>
      </w:pPr>
      <w:r>
        <w:rPr>
          <w:rFonts w:ascii="仿宋" w:hAnsi="仿宋" w:eastAsia="仿宋" w:cs="仿宋"/>
          <w:sz w:val="28"/>
        </w:rPr>
        <w:t>1、预算经费拨付稍有滞后，不利于单位开展正常的日常工作运行。</w:t>
      </w:r>
    </w:p>
    <w:p>
      <w:pPr>
        <w:ind w:firstLine="420"/>
        <w:rPr>
          <w:rFonts w:ascii="仿宋" w:hAnsi="仿宋" w:eastAsia="仿宋" w:cs="仿宋"/>
          <w:sz w:val="28"/>
        </w:rPr>
      </w:pPr>
      <w:r>
        <w:rPr>
          <w:rFonts w:ascii="仿宋" w:hAnsi="仿宋" w:eastAsia="仿宋" w:cs="仿宋"/>
          <w:sz w:val="28"/>
        </w:rPr>
        <w:t>2、师资配备不足，在不增加收费的预算资金内，日常运行工作经费</w:t>
      </w:r>
      <w:r>
        <w:rPr>
          <w:rFonts w:hint="eastAsia" w:ascii="仿宋" w:hAnsi="仿宋" w:eastAsia="仿宋" w:cs="仿宋"/>
          <w:sz w:val="28"/>
        </w:rPr>
        <w:t>捉</w:t>
      </w:r>
      <w:r>
        <w:rPr>
          <w:rFonts w:ascii="仿宋" w:hAnsi="仿宋" w:eastAsia="仿宋" w:cs="仿宋"/>
          <w:sz w:val="28"/>
        </w:rPr>
        <w:t>襟见肘，不</w:t>
      </w:r>
      <w:r>
        <w:rPr>
          <w:rFonts w:hint="eastAsia" w:ascii="仿宋" w:hAnsi="仿宋" w:eastAsia="仿宋" w:cs="仿宋"/>
          <w:sz w:val="28"/>
        </w:rPr>
        <w:t>利于职业</w:t>
      </w:r>
      <w:r>
        <w:rPr>
          <w:rFonts w:ascii="仿宋" w:hAnsi="仿宋" w:eastAsia="仿宋" w:cs="仿宋"/>
          <w:sz w:val="28"/>
        </w:rPr>
        <w:t>教育工作的发展和提高。</w:t>
      </w:r>
    </w:p>
    <w:p>
      <w:pPr>
        <w:ind w:firstLine="420"/>
        <w:rPr>
          <w:rFonts w:ascii="仿宋" w:hAnsi="仿宋" w:eastAsia="仿宋" w:cs="仿宋"/>
          <w:sz w:val="32"/>
        </w:rPr>
      </w:pPr>
      <w:r>
        <w:rPr>
          <w:rFonts w:ascii="仿宋" w:hAnsi="仿宋" w:eastAsia="仿宋" w:cs="仿宋"/>
          <w:sz w:val="28"/>
        </w:rPr>
        <w:t>3、学校财务人员均为兼职人员，财务专业知识缺乏。</w:t>
      </w:r>
    </w:p>
    <w:p>
      <w:pPr>
        <w:rPr>
          <w:rFonts w:ascii="仿宋" w:hAnsi="仿宋" w:eastAsia="仿宋" w:cs="仿宋"/>
          <w:b/>
          <w:bCs/>
          <w:color w:val="000000"/>
          <w:sz w:val="32"/>
        </w:rPr>
      </w:pPr>
      <w:r>
        <w:rPr>
          <w:rFonts w:ascii="仿宋" w:hAnsi="仿宋" w:eastAsia="仿宋" w:cs="仿宋"/>
          <w:b/>
          <w:bCs/>
          <w:color w:val="000000"/>
          <w:sz w:val="32"/>
        </w:rPr>
        <w:t>十、有关建议</w:t>
      </w:r>
    </w:p>
    <w:p>
      <w:pPr>
        <w:ind w:firstLine="420"/>
        <w:rPr>
          <w:rFonts w:ascii="仿宋" w:hAnsi="仿宋" w:eastAsia="仿宋" w:cs="仿宋"/>
          <w:sz w:val="28"/>
        </w:rPr>
      </w:pPr>
      <w:r>
        <w:rPr>
          <w:rFonts w:ascii="仿宋" w:hAnsi="仿宋" w:eastAsia="仿宋" w:cs="仿宋"/>
          <w:sz w:val="28"/>
        </w:rPr>
        <w:t>不断提高科学编制预算的意识，严格按照预算编制的相关制度和要求以及下一年度的工作计划，细化编制部门预算，提高预算编制的科学性、合理性、严谨性。</w:t>
      </w:r>
    </w:p>
    <w:p>
      <w:pPr>
        <w:rPr>
          <w:rFonts w:ascii="仿宋" w:hAnsi="仿宋" w:eastAsia="仿宋" w:cs="仿宋"/>
          <w:sz w:val="28"/>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xNWE5YTVkMGQ2ZDY3OWY3NzA2MWVkMGM2ZTllMjgifQ=="/>
  </w:docVars>
  <w:rsids>
    <w:rsidRoot w:val="00EE4EE4"/>
    <w:rsid w:val="00091E71"/>
    <w:rsid w:val="000A2521"/>
    <w:rsid w:val="002A4531"/>
    <w:rsid w:val="003B3DEF"/>
    <w:rsid w:val="00777E99"/>
    <w:rsid w:val="00956C53"/>
    <w:rsid w:val="00BC1DF3"/>
    <w:rsid w:val="00CE664D"/>
    <w:rsid w:val="00D344AD"/>
    <w:rsid w:val="00D57571"/>
    <w:rsid w:val="00D772C8"/>
    <w:rsid w:val="00EE4EE4"/>
    <w:rsid w:val="00F64B05"/>
    <w:rsid w:val="0BC22882"/>
    <w:rsid w:val="0EB85082"/>
    <w:rsid w:val="43BE2712"/>
    <w:rsid w:val="4A5A633C"/>
    <w:rsid w:val="52771B8D"/>
    <w:rsid w:val="5C591A21"/>
    <w:rsid w:val="65946D2E"/>
    <w:rsid w:val="734C36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sz w:val="18"/>
      <w:szCs w:val="18"/>
    </w:rPr>
  </w:style>
  <w:style w:type="character" w:customStyle="1" w:styleId="7">
    <w:name w:val="页脚 Char"/>
    <w:basedOn w:val="5"/>
    <w:link w:val="2"/>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455</Words>
  <Characters>2595</Characters>
  <Lines>21</Lines>
  <Paragraphs>6</Paragraphs>
  <TotalTime>7</TotalTime>
  <ScaleCrop>false</ScaleCrop>
  <LinksUpToDate>false</LinksUpToDate>
  <CharactersWithSpaces>3044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2023-07-05T05:08:00Z</dcterms:created>
  <dc:creator>1</dc:creator>
  <cp:lastModifiedBy>夜色丿灬残1378604263</cp:lastModifiedBy>
  <dcterms:modified xsi:type="dcterms:W3CDTF">2024-09-14T03:07:16Z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44DB16ABD0844B6FBE267AC21577AC3E_13</vt:lpwstr>
  </property>
</Properties>
</file>