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06C05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ED9F3DE">
      <w:pPr>
        <w:pStyle w:val="3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75C2253F">
      <w:pPr>
        <w:pStyle w:val="3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58231C0D">
      <w:pPr>
        <w:jc w:val="center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_GB2312"/>
          <w:sz w:val="32"/>
          <w:szCs w:val="32"/>
        </w:rPr>
        <w:t>合疾控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函</w:t>
      </w:r>
      <w:r>
        <w:rPr>
          <w:rFonts w:hint="eastAsia" w:ascii="仿宋" w:hAnsi="仿宋" w:eastAsia="仿宋" w:cs="仿宋_GB2312"/>
          <w:sz w:val="32"/>
          <w:szCs w:val="32"/>
        </w:rPr>
        <w:t>发【</w:t>
      </w:r>
      <w:r>
        <w:rPr>
          <w:rFonts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sz w:val="32"/>
          <w:szCs w:val="32"/>
        </w:rPr>
        <w:t>号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</w:p>
    <w:p w14:paraId="6C55E5EC">
      <w:pPr>
        <w:pStyle w:val="2"/>
        <w:spacing w:after="283" w:afterLines="9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基本公共卫生项目2023年自评报告</w:t>
      </w:r>
    </w:p>
    <w:p w14:paraId="66AA8F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atLeas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为进一步加强财政支出绩效管理，提高财政资金使用效益，根据2023年度项目目标预算执行情况绩效自评工作要求，我中心开展了2023年度项目预算执行情绩效自评工作，现报告如下：</w:t>
      </w:r>
    </w:p>
    <w:p w14:paraId="141329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一、项目基本情况</w:t>
      </w:r>
    </w:p>
    <w:p w14:paraId="126E8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3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（一）项目立项背景。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认真贯彻落实预防为主，防治结合的总体方针，持续巩固地方病防治成果。强化工作措施，加强健康宣教，扎实开展各项工作，着力推动地方病防治工作健康发展，努力提高人民群众保健水平。根据《2023年基本公共卫生资金管理办法》《2023年基本公共卫生补助服务项目实施方案》文件要求，我中心项目补助经费主要用于基本公共卫生服务工作的宣传、督导、培训以及病人的随访治疗。</w:t>
      </w:r>
    </w:p>
    <w:p w14:paraId="325875CF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（二）项目预算安排及使用情况。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按照上年项目实施进度完成率、项目资金支付率，项目标准达标率等考核因素，结合远期规划与年度项目计划，按照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要求依据因素法与项目法相结合的方式分配。</w:t>
      </w:r>
    </w:p>
    <w:p w14:paraId="273B842B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（三）项目计划内容及实施情况。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各类项目年度计划由县级部门编制，主要内容包含实施项目、投资金额、项目实施容、项目进度、完成时限要求等。</w:t>
      </w:r>
    </w:p>
    <w:p w14:paraId="649BC952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（四）项目组织管理。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面落实了支付预算和绩效补偿政策，建立了稳定的补偿渠道和补偿方式，县疾控中心相关股室负责人、分管领导、主要领导分级审核，执行三级审批制度。资金拨付有规范的审批流程和完整的拨付手续，不存在违规使用资金存的情况。</w:t>
      </w:r>
    </w:p>
    <w:p w14:paraId="40C3139D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71ED6931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（四）项目组织管理。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面落实了支付预算和绩效补偿政策，建立了稳定的补偿渠道和补偿方式，县疾控中心相关股室负责人、分管领导、主要领导分级审核，执行三级审批制度。资金拨付有规范的审批流程和完整的拨付手续，不存在违规使用资金存的情况。</w:t>
      </w:r>
    </w:p>
    <w:p w14:paraId="71B89942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项目实施及管理情况</w:t>
      </w:r>
    </w:p>
    <w:p w14:paraId="3284322D">
      <w:pPr>
        <w:pStyle w:val="7"/>
        <w:ind w:firstLine="640" w:firstLineChars="200"/>
        <w:jc w:val="left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项目总体目标为通过市、县政府对国家基本公共卫生服务项目的投入，按照“倾斜基层、优化结构、突出重点、提高质量”的原则，重点巩固现有服务项目，进一步扩大服务覆盖面，加强项目宣传和培训，完善服务模式和项目管理方式，提高服务规范程度，提高居民感受度，推动基本公共卫生服务均等化。绩效申报表与项目年度计划相辅相成，三级指标结合本项目实际，按照项目推进的关键因素制定，能够如实反映项目建设过程中的重要指标。通过项目的实施，全面推进公共卫生服务均等化。</w:t>
      </w:r>
    </w:p>
    <w:p w14:paraId="5977C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三、评价基本情况</w:t>
      </w:r>
    </w:p>
    <w:p w14:paraId="4A3F5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（一）评价目的</w:t>
      </w:r>
    </w:p>
    <w:p w14:paraId="76424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0" w:name="_Hlk136359911"/>
      <w:r>
        <w:rPr>
          <w:rFonts w:ascii="仿宋" w:hAnsi="仿宋" w:eastAsia="仿宋"/>
          <w:sz w:val="32"/>
          <w:szCs w:val="32"/>
        </w:rPr>
        <w:t>根据设定绩效目标，通过项目的执行、管理及资金使用情况，全面分析和综合评价专项资金的分配使用情况，进一步管理和使用好专项资金，切实提高财政资金使用效率和项目管理水平，为以后年度财政资金预算安排提供重要参考依据</w:t>
      </w:r>
      <w:r>
        <w:rPr>
          <w:rFonts w:hint="eastAsia" w:ascii="仿宋" w:hAnsi="仿宋" w:eastAsia="仿宋"/>
          <w:sz w:val="32"/>
          <w:szCs w:val="32"/>
        </w:rPr>
        <w:t>，</w:t>
      </w:r>
      <w:bookmarkEnd w:id="0"/>
      <w:bookmarkStart w:id="1" w:name="_Hlk136359932"/>
      <w:r>
        <w:rPr>
          <w:rFonts w:hint="eastAsia" w:ascii="仿宋" w:hAnsi="仿宋" w:eastAsia="仿宋"/>
          <w:sz w:val="32"/>
          <w:szCs w:val="32"/>
        </w:rPr>
        <w:t>进一步细化量化绩效目标，加强专项资金绩效监控，客观、全面、公正的反映专项资金使用效益，及时查缺补漏，纠正偏离绩效目标的行为。</w:t>
      </w:r>
    </w:p>
    <w:bookmarkEnd w:id="1"/>
    <w:p w14:paraId="18A48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（二）评价对象与范围</w:t>
      </w:r>
    </w:p>
    <w:p w14:paraId="0AA39D46">
      <w:pPr>
        <w:spacing w:after="80"/>
        <w:ind w:right="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2" w:name="_Hlk136359986"/>
      <w:r>
        <w:rPr>
          <w:rFonts w:hint="eastAsia" w:ascii="仿宋" w:hAnsi="仿宋" w:eastAsia="仿宋"/>
          <w:sz w:val="32"/>
          <w:szCs w:val="32"/>
        </w:rPr>
        <w:t>评价对象主体</w:t>
      </w:r>
      <w:r>
        <w:rPr>
          <w:rFonts w:hint="eastAsia" w:ascii="仿宋" w:hAnsi="仿宋" w:eastAsia="仿宋"/>
          <w:color w:val="auto"/>
          <w:sz w:val="32"/>
          <w:szCs w:val="32"/>
        </w:rPr>
        <w:t>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2023年基本公卫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专项</w:t>
      </w:r>
      <w:r>
        <w:rPr>
          <w:rFonts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</w:rPr>
        <w:t>，以及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结转</w:t>
      </w:r>
      <w:r>
        <w:rPr>
          <w:rFonts w:hint="eastAsia" w:ascii="仿宋" w:hAnsi="仿宋" w:eastAsia="仿宋"/>
          <w:sz w:val="32"/>
          <w:szCs w:val="32"/>
        </w:rPr>
        <w:t>项目专项资金使用的全过程，评价范围为年度所有资金执行的项目类型。绩效评价的对象和范围为全县各乡镇(社区)常住人口及在我县连续居住半年以上的流动人口，均可免费享受基本公共卫生服务，以0-6岁儿童孕产妇、老年人、慢性病患者等人群为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点</w:t>
      </w:r>
    </w:p>
    <w:bookmarkEnd w:id="2"/>
    <w:p w14:paraId="2BE47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（</w:t>
      </w:r>
      <w:r>
        <w:rPr>
          <w:rFonts w:ascii="楷体" w:hAnsi="楷体" w:eastAsia="楷体"/>
          <w:b/>
          <w:bCs/>
          <w:sz w:val="32"/>
          <w:szCs w:val="32"/>
        </w:rPr>
        <w:t>三）评价依据</w:t>
      </w:r>
    </w:p>
    <w:p w14:paraId="1F8A1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3" w:name="_Hlk136360016"/>
      <w:r>
        <w:rPr>
          <w:rFonts w:hint="eastAsia" w:ascii="仿宋" w:hAnsi="仿宋" w:eastAsia="仿宋"/>
          <w:sz w:val="32"/>
          <w:szCs w:val="32"/>
        </w:rPr>
        <w:t>依据《财政部、</w:t>
      </w:r>
      <w:r>
        <w:rPr>
          <w:rFonts w:hint="eastAsia" w:ascii="仿宋" w:hAnsi="仿宋" w:eastAsia="仿宋"/>
          <w:sz w:val="32"/>
          <w:szCs w:val="32"/>
          <w:lang w:eastAsia="zh-CN"/>
        </w:rPr>
        <w:t>国家卫健委、国家医保局、国家中医药局、国家疾病预防控制局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修订基本公共卫生服务等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5项补助资金管理办法</w:t>
      </w:r>
      <w:r>
        <w:rPr>
          <w:rFonts w:hint="eastAsia" w:ascii="仿宋" w:hAnsi="仿宋" w:eastAsia="仿宋"/>
          <w:sz w:val="32"/>
          <w:szCs w:val="32"/>
        </w:rPr>
        <w:t>的通知》等资金管理要求。</w:t>
      </w:r>
      <w:bookmarkEnd w:id="3"/>
    </w:p>
    <w:p w14:paraId="33348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（四）评价原则、评价方法</w:t>
      </w:r>
    </w:p>
    <w:p w14:paraId="70594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绩效评价原则。</w:t>
      </w:r>
      <w:r>
        <w:rPr>
          <w:rFonts w:ascii="仿宋" w:hAnsi="仿宋" w:eastAsia="仿宋"/>
          <w:sz w:val="32"/>
          <w:szCs w:val="32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</w:t>
      </w:r>
      <w:r>
        <w:rPr>
          <w:rFonts w:ascii="仿宋" w:hAnsi="仿宋" w:eastAsia="仿宋"/>
          <w:b/>
          <w:bCs/>
          <w:sz w:val="32"/>
          <w:szCs w:val="32"/>
        </w:rPr>
        <w:t>绩效评价方法。</w:t>
      </w:r>
      <w:bookmarkStart w:id="4" w:name="_Hlk136360049"/>
      <w:r>
        <w:rPr>
          <w:rFonts w:ascii="仿宋" w:hAnsi="仿宋" w:eastAsia="仿宋"/>
          <w:sz w:val="32"/>
          <w:szCs w:val="32"/>
        </w:rPr>
        <w:t>使用目标效益分析法和公众评判法。</w:t>
      </w:r>
    </w:p>
    <w:bookmarkEnd w:id="4"/>
    <w:p w14:paraId="1A818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（五）绩效评价指标体系</w:t>
      </w:r>
    </w:p>
    <w:p w14:paraId="449E9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5" w:name="_Hlk136360083"/>
      <w:r>
        <w:rPr>
          <w:rFonts w:ascii="仿宋" w:hAnsi="仿宋" w:eastAsia="仿宋"/>
          <w:sz w:val="32"/>
          <w:szCs w:val="32"/>
        </w:rPr>
        <w:t>评价指标体系分为三级评价体系，即一级指标、二级指标、三级指标。主要从项目</w:t>
      </w:r>
      <w:r>
        <w:rPr>
          <w:rFonts w:hint="eastAsia" w:ascii="仿宋" w:hAnsi="仿宋" w:eastAsia="仿宋"/>
          <w:sz w:val="32"/>
          <w:szCs w:val="32"/>
        </w:rPr>
        <w:t>数量指标、质量指标、时效指标、成本指标、经济效益指标、社会效益指标、生态效益指标、可持续影响指标、服务对象满意度等进行定性、定量评价。</w:t>
      </w:r>
    </w:p>
    <w:bookmarkEnd w:id="5"/>
    <w:p w14:paraId="25799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（六）评价人员组成</w:t>
      </w:r>
    </w:p>
    <w:p w14:paraId="1C5BE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6" w:name="_Hlk136361177"/>
      <w:r>
        <w:rPr>
          <w:rFonts w:hint="eastAsia" w:ascii="仿宋" w:hAnsi="仿宋" w:eastAsia="仿宋"/>
          <w:sz w:val="32"/>
          <w:szCs w:val="32"/>
        </w:rPr>
        <w:t>评价人员组成以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支部</w:t>
      </w:r>
      <w:r>
        <w:rPr>
          <w:rFonts w:hint="eastAsia" w:ascii="仿宋" w:hAnsi="仿宋" w:eastAsia="仿宋"/>
          <w:sz w:val="32"/>
          <w:szCs w:val="32"/>
        </w:rPr>
        <w:t>书记、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/>
          <w:sz w:val="32"/>
          <w:szCs w:val="32"/>
        </w:rPr>
        <w:t>为组长，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党组成员、项目分管副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/>
          <w:sz w:val="32"/>
          <w:szCs w:val="32"/>
        </w:rPr>
        <w:t>，为副组长，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财务</w:t>
      </w:r>
      <w:r>
        <w:rPr>
          <w:rFonts w:hint="eastAsia" w:ascii="仿宋" w:hAnsi="仿宋" w:eastAsia="仿宋"/>
          <w:sz w:val="32"/>
          <w:szCs w:val="32"/>
        </w:rPr>
        <w:t>股、项目办工作人员、各项目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负责人为组员等组成。</w:t>
      </w:r>
    </w:p>
    <w:bookmarkEnd w:id="6"/>
    <w:p w14:paraId="46A29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（七）绩效评价工作过程</w:t>
      </w:r>
    </w:p>
    <w:p w14:paraId="3FC91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按照绩效评价工作要求，评价人员分组分别对项目计划安排，财政预算支出、资金使用管理、项目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实施</w:t>
      </w:r>
      <w:r>
        <w:rPr>
          <w:rFonts w:hint="eastAsia" w:ascii="仿宋" w:hAnsi="仿宋" w:eastAsia="仿宋"/>
          <w:sz w:val="32"/>
          <w:szCs w:val="32"/>
        </w:rPr>
        <w:t>过程等进行综合评价，汇总整理得出</w:t>
      </w:r>
      <w:r>
        <w:rPr>
          <w:rFonts w:ascii="仿宋" w:hAnsi="仿宋" w:eastAsia="仿宋"/>
          <w:sz w:val="32"/>
          <w:szCs w:val="32"/>
        </w:rPr>
        <w:t>评价报告。</w:t>
      </w:r>
    </w:p>
    <w:p w14:paraId="09E11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四、评价结论及分析</w:t>
      </w:r>
    </w:p>
    <w:p w14:paraId="3CAF4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（一）综合评价情况及评价结论</w:t>
      </w:r>
      <w:r>
        <w:rPr>
          <w:rFonts w:ascii="仿宋" w:hAnsi="仿宋" w:eastAsia="仿宋"/>
          <w:sz w:val="32"/>
          <w:szCs w:val="32"/>
        </w:rPr>
        <w:t>（附相关评分表）</w:t>
      </w:r>
    </w:p>
    <w:p w14:paraId="07AD8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项目资金</w:t>
      </w:r>
      <w:r>
        <w:rPr>
          <w:rFonts w:hint="eastAsia" w:ascii="仿宋" w:hAnsi="仿宋" w:eastAsia="仿宋"/>
          <w:sz w:val="32"/>
          <w:szCs w:val="32"/>
        </w:rPr>
        <w:t>使用较为规范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制定</w:t>
      </w:r>
      <w:r>
        <w:rPr>
          <w:rFonts w:ascii="仿宋" w:hAnsi="仿宋" w:eastAsia="仿宋"/>
          <w:sz w:val="32"/>
          <w:szCs w:val="32"/>
        </w:rPr>
        <w:t>目标</w:t>
      </w:r>
      <w:r>
        <w:rPr>
          <w:rFonts w:hint="eastAsia" w:ascii="仿宋" w:hAnsi="仿宋" w:eastAsia="仿宋"/>
          <w:sz w:val="32"/>
          <w:szCs w:val="32"/>
        </w:rPr>
        <w:t>任务</w:t>
      </w:r>
      <w:r>
        <w:rPr>
          <w:rFonts w:ascii="仿宋" w:hAnsi="仿宋" w:eastAsia="仿宋"/>
          <w:sz w:val="32"/>
          <w:szCs w:val="32"/>
        </w:rPr>
        <w:t>明确，项目申报符合</w:t>
      </w:r>
      <w:r>
        <w:rPr>
          <w:rFonts w:hint="eastAsia" w:ascii="仿宋" w:hAnsi="仿宋" w:eastAsia="仿宋"/>
          <w:sz w:val="32"/>
          <w:szCs w:val="32"/>
        </w:rPr>
        <w:t>条件，程序规范，项目手续基本齐全，项目建设质量达到相关行业标准，项目建设进度能够按期完成，资金使用管理基本达到预期绩效目标要求。项目专项资金共下达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105.69</w:t>
      </w:r>
      <w:bookmarkStart w:id="7" w:name="_GoBack"/>
      <w:bookmarkEnd w:id="7"/>
      <w:r>
        <w:rPr>
          <w:rFonts w:hint="eastAsia" w:ascii="仿宋" w:hAnsi="仿宋" w:eastAsia="仿宋"/>
          <w:sz w:val="32"/>
          <w:szCs w:val="32"/>
        </w:rPr>
        <w:t>万元，截止目前实际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支</w:t>
      </w:r>
      <w:r>
        <w:rPr>
          <w:rFonts w:hint="eastAsia" w:ascii="仿宋" w:hAnsi="仿宋" w:eastAsia="仿宋"/>
          <w:sz w:val="32"/>
          <w:szCs w:val="32"/>
        </w:rPr>
        <w:t>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33.23</w:t>
      </w:r>
      <w:r>
        <w:rPr>
          <w:rFonts w:hint="eastAsia" w:ascii="仿宋" w:hAnsi="仿宋" w:eastAsia="仿宋"/>
          <w:sz w:val="32"/>
          <w:szCs w:val="32"/>
        </w:rPr>
        <w:t>万元，资金支付率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31.44</w:t>
      </w:r>
      <w:r>
        <w:rPr>
          <w:rFonts w:hint="eastAsia" w:ascii="仿宋" w:hAnsi="仿宋" w:eastAsia="仿宋"/>
          <w:sz w:val="32"/>
          <w:szCs w:val="32"/>
        </w:rPr>
        <w:t>%，资金支付较为迟缓。绩效自评总得分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93</w:t>
      </w:r>
      <w:r>
        <w:rPr>
          <w:rFonts w:hint="eastAsia" w:ascii="仿宋" w:hAnsi="仿宋" w:eastAsia="仿宋"/>
          <w:sz w:val="32"/>
          <w:szCs w:val="32"/>
        </w:rPr>
        <w:t>分，评价总体结论为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良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61A5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（二）非现场评价情况分析</w:t>
      </w:r>
    </w:p>
    <w:p w14:paraId="4C19B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项目资金使用合理，能够按照预算支出，资金拨付严格落实合同约定及工程形象进度，三级审批制度，流程规范。</w:t>
      </w:r>
    </w:p>
    <w:p w14:paraId="570F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（三）现场评价情况分析</w:t>
      </w:r>
    </w:p>
    <w:p w14:paraId="62A6F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建设进度能够按期完成，各阶段验收及时，工程、设备质量达到国家、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项目规范</w:t>
      </w:r>
      <w:r>
        <w:rPr>
          <w:rFonts w:hint="eastAsia" w:ascii="仿宋" w:hAnsi="仿宋" w:eastAsia="仿宋"/>
          <w:sz w:val="32"/>
          <w:szCs w:val="32"/>
        </w:rPr>
        <w:t>要求。</w:t>
      </w:r>
    </w:p>
    <w:p w14:paraId="129CB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五、绩效评价指标分析</w:t>
      </w:r>
    </w:p>
    <w:p w14:paraId="0C5FF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（一）项目决策情况</w:t>
      </w:r>
    </w:p>
    <w:p w14:paraId="7352A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依据五年规划，按照急需优先原则，遴选年度项目计划，通过县</w:t>
      </w:r>
      <w:r>
        <w:rPr>
          <w:rFonts w:hint="eastAsia" w:ascii="仿宋" w:hAnsi="仿宋" w:eastAsia="仿宋"/>
          <w:sz w:val="32"/>
          <w:szCs w:val="32"/>
          <w:lang w:eastAsia="zh-CN"/>
        </w:rPr>
        <w:t>卫健局</w:t>
      </w:r>
      <w:r>
        <w:rPr>
          <w:rFonts w:hint="eastAsia" w:ascii="仿宋" w:hAnsi="仿宋" w:eastAsia="仿宋"/>
          <w:sz w:val="32"/>
          <w:szCs w:val="32"/>
        </w:rPr>
        <w:t>党组会议研究审定，报县级人民政府常务会议审定后，报市级</w:t>
      </w:r>
      <w:r>
        <w:rPr>
          <w:rFonts w:hint="eastAsia" w:ascii="仿宋" w:hAnsi="仿宋" w:eastAsia="仿宋"/>
          <w:sz w:val="32"/>
          <w:szCs w:val="32"/>
          <w:lang w:eastAsia="zh-CN"/>
        </w:rPr>
        <w:t>卫健</w:t>
      </w:r>
      <w:r>
        <w:rPr>
          <w:rFonts w:hint="eastAsia" w:ascii="仿宋" w:hAnsi="仿宋" w:eastAsia="仿宋"/>
          <w:sz w:val="32"/>
          <w:szCs w:val="32"/>
        </w:rPr>
        <w:t>部门审批，项目计划批复下达后，按照项目建设程序实施。</w:t>
      </w:r>
    </w:p>
    <w:p w14:paraId="4C475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（二）项目过程情况</w:t>
      </w:r>
    </w:p>
    <w:p w14:paraId="480DC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hint="eastAsia" w:ascii="仿宋" w:hAnsi="仿宋" w:eastAsia="仿宋"/>
          <w:sz w:val="32"/>
          <w:szCs w:val="32"/>
          <w:lang w:eastAsia="zh-CN"/>
        </w:rPr>
        <w:t>卫健</w:t>
      </w:r>
      <w:r>
        <w:rPr>
          <w:rFonts w:hint="eastAsia" w:ascii="仿宋" w:hAnsi="仿宋" w:eastAsia="仿宋"/>
          <w:sz w:val="32"/>
          <w:szCs w:val="32"/>
        </w:rPr>
        <w:t>局总体监管，项目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具体负责实施，项目建设全过程管理，整体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结束</w:t>
      </w:r>
      <w:r>
        <w:rPr>
          <w:rFonts w:hint="eastAsia" w:ascii="仿宋" w:hAnsi="仿宋" w:eastAsia="仿宋"/>
          <w:sz w:val="32"/>
          <w:szCs w:val="32"/>
        </w:rPr>
        <w:t>后依据项目管理规定，进行决算验收。</w:t>
      </w:r>
    </w:p>
    <w:p w14:paraId="7192D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（三）项目产出情况</w:t>
      </w:r>
    </w:p>
    <w:p w14:paraId="32E87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截止年底前，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2023年基本公共卫生</w:t>
      </w:r>
      <w:r>
        <w:rPr>
          <w:rFonts w:hint="eastAsia" w:ascii="仿宋" w:hAnsi="仿宋" w:eastAsia="仿宋"/>
          <w:sz w:val="32"/>
          <w:szCs w:val="32"/>
        </w:rPr>
        <w:t>项目能按要求完成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任务，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项目实施</w:t>
      </w:r>
      <w:r>
        <w:rPr>
          <w:rFonts w:hint="eastAsia" w:ascii="仿宋" w:hAnsi="仿宋" w:eastAsia="仿宋"/>
          <w:sz w:val="32"/>
          <w:szCs w:val="32"/>
        </w:rPr>
        <w:t>合格；均能按期完成，年初目标任务按期完成。</w:t>
      </w:r>
    </w:p>
    <w:p w14:paraId="0598B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（四）项目效益情况</w:t>
      </w:r>
    </w:p>
    <w:p w14:paraId="25558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通过项目的实施，</w:t>
      </w:r>
      <w:r>
        <w:rPr>
          <w:rFonts w:hint="eastAsia" w:ascii="仿宋" w:hAnsi="仿宋" w:eastAsia="仿宋" w:cs="仿宋"/>
          <w:sz w:val="32"/>
          <w:szCs w:val="32"/>
        </w:rPr>
        <w:t>全面推进公共卫生服务均等化，促进地方病防治工作的快速发展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加强中央公共卫生项目实施，强化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疾病预防</w:t>
      </w:r>
      <w:r>
        <w:rPr>
          <w:rFonts w:hint="eastAsia" w:ascii="仿宋" w:hAnsi="仿宋" w:eastAsia="仿宋" w:cs="仿宋"/>
          <w:sz w:val="32"/>
          <w:szCs w:val="32"/>
        </w:rPr>
        <w:t>建设，全面推进公共卫生服务均等化。</w:t>
      </w:r>
    </w:p>
    <w:p w14:paraId="08EDC8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六、绩效自评工作的经验、问题和建议</w:t>
      </w:r>
    </w:p>
    <w:p w14:paraId="06D91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近年来虽然我们在项目落实上取得了一定成绩，但还存在一些不足。一是基层公卫队伍卫生专业技术人员不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足</w:t>
      </w:r>
      <w:r>
        <w:rPr>
          <w:rFonts w:hint="eastAsia" w:ascii="仿宋" w:hAnsi="仿宋" w:eastAsia="仿宋"/>
          <w:sz w:val="32"/>
          <w:szCs w:val="32"/>
          <w:lang w:eastAsia="zh-CN"/>
        </w:rPr>
        <w:t>,部分公卫人员业务不熟、指导能力不强;二是流动人口较多，电话号码更换频繁，易出现失访;三是群众健康意识不强，对体检、随访的参与度、积极性不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高给</w:t>
      </w:r>
      <w:r>
        <w:rPr>
          <w:rFonts w:hint="eastAsia" w:ascii="仿宋" w:hAnsi="仿宋" w:eastAsia="仿宋"/>
          <w:sz w:val="32"/>
          <w:szCs w:val="32"/>
          <w:lang w:eastAsia="zh-CN"/>
        </w:rPr>
        <w:t>基本公共卫生服务的开展造成一定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困</w:t>
      </w:r>
      <w:r>
        <w:rPr>
          <w:rFonts w:hint="eastAsia" w:ascii="仿宋" w:hAnsi="仿宋" w:eastAsia="仿宋"/>
          <w:sz w:val="32"/>
          <w:szCs w:val="32"/>
          <w:lang w:eastAsia="zh-CN"/>
        </w:rPr>
        <w:t>难；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/>
          <w:sz w:val="32"/>
          <w:szCs w:val="32"/>
          <w:lang w:eastAsia="zh-CN"/>
        </w:rPr>
        <w:t>实施项目后，由于原有利益链条断裂，医务人员工作量大和待遇变低形成了强烈反差，导致个别医务人员工作积极性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受挫，服务意识降低。建议：进一步加大中央预算资金投入，进一步夯实基层基本公共卫生服务基础。进一步明确基层医疗机构公共卫生职责任务，在机构建设、设备配备、工作经费、人员编制待遇等方面予以保障。</w:t>
      </w:r>
    </w:p>
    <w:p w14:paraId="65C9D4BA">
      <w:pPr>
        <w:pStyle w:val="3"/>
        <w:rPr>
          <w:rFonts w:hint="eastAsia"/>
          <w:lang w:val="en-US" w:eastAsia="zh-CN"/>
        </w:rPr>
      </w:pPr>
    </w:p>
    <w:p w14:paraId="046A0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2880" w:firstLineChars="9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合水县疾病预防控制中心</w:t>
      </w:r>
      <w:r>
        <w:rPr>
          <w:rFonts w:hint="eastAsia" w:ascii="仿宋_GB2312" w:eastAsia="仿宋_GB2312"/>
          <w:sz w:val="32"/>
          <w:szCs w:val="32"/>
          <w:lang w:eastAsia="zh-CN"/>
        </w:rPr>
        <w:t>（卫生监督所）</w:t>
      </w:r>
    </w:p>
    <w:p w14:paraId="67B44C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月6日</w:t>
      </w:r>
    </w:p>
    <w:p w14:paraId="0172838C">
      <w:pPr>
        <w:pStyle w:val="3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AC31F"/>
    <w:multiLevelType w:val="singleLevel"/>
    <w:tmpl w:val="8E6AC3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mYwNWIzZDQxYzMxMzlhYzgzNjY4YWQ5N2UxYTUifQ=="/>
  </w:docVars>
  <w:rsids>
    <w:rsidRoot w:val="00000000"/>
    <w:rsid w:val="013B4944"/>
    <w:rsid w:val="021707C9"/>
    <w:rsid w:val="03081CBE"/>
    <w:rsid w:val="062E4A77"/>
    <w:rsid w:val="0A7C1108"/>
    <w:rsid w:val="0AF3003D"/>
    <w:rsid w:val="0B087D54"/>
    <w:rsid w:val="10684CBF"/>
    <w:rsid w:val="11AA3420"/>
    <w:rsid w:val="13F52D84"/>
    <w:rsid w:val="16C94348"/>
    <w:rsid w:val="176004DD"/>
    <w:rsid w:val="1A67415D"/>
    <w:rsid w:val="1B1F09DB"/>
    <w:rsid w:val="262B46D7"/>
    <w:rsid w:val="277125BE"/>
    <w:rsid w:val="2A225DF1"/>
    <w:rsid w:val="2CD477FC"/>
    <w:rsid w:val="2CFA2C44"/>
    <w:rsid w:val="30446AC1"/>
    <w:rsid w:val="31937F23"/>
    <w:rsid w:val="32005610"/>
    <w:rsid w:val="34D128EE"/>
    <w:rsid w:val="39757175"/>
    <w:rsid w:val="3BAA2E07"/>
    <w:rsid w:val="3C5F6722"/>
    <w:rsid w:val="403B1563"/>
    <w:rsid w:val="408D1DBF"/>
    <w:rsid w:val="43D63A7D"/>
    <w:rsid w:val="48EF5A36"/>
    <w:rsid w:val="4AA32356"/>
    <w:rsid w:val="4AD14B0B"/>
    <w:rsid w:val="4E9E163B"/>
    <w:rsid w:val="52B551A5"/>
    <w:rsid w:val="57BB500C"/>
    <w:rsid w:val="59DC2F06"/>
    <w:rsid w:val="5B2E3D47"/>
    <w:rsid w:val="5CD60C37"/>
    <w:rsid w:val="647E189B"/>
    <w:rsid w:val="67BA0E3C"/>
    <w:rsid w:val="6C7514A4"/>
    <w:rsid w:val="71AB63BC"/>
    <w:rsid w:val="733777E5"/>
    <w:rsid w:val="7E76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Paragraph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2726</Words>
  <Characters>2771</Characters>
  <Lines>0</Lines>
  <Paragraphs>0</Paragraphs>
  <TotalTime>7</TotalTime>
  <ScaleCrop>false</ScaleCrop>
  <LinksUpToDate>false</LinksUpToDate>
  <CharactersWithSpaces>2818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2023-06-09T06:03:00Z</dcterms:created>
  <dc:creator>lenovo</dc:creator>
  <cp:lastModifiedBy>DELL</cp:lastModifiedBy>
  <cp:lastPrinted>2024-05-14T01:11:00Z</cp:lastPrinted>
  <dcterms:modified xsi:type="dcterms:W3CDTF">2024-09-13T09:27:00Z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231BB6DBCB134D16AA6ECC5C0968D0ED_13</vt:lpwstr>
  </property>
</Properties>
</file>