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8F27A">
      <w:pPr>
        <w:widowControl w:val="0"/>
        <w:spacing w:after="0" w:line="240" w:lineRule="auto"/>
        <w:jc w:val="center"/>
        <w:rPr>
          <w:rFonts w:hint="eastAsia" w:ascii="宋体-PUA" w:hAnsi="宋体-PUA" w:eastAsia="宋体-PUA" w:cs="宋体-PUA"/>
          <w:b/>
          <w:bCs/>
          <w:kern w:val="2"/>
          <w:sz w:val="44"/>
          <w:szCs w:val="44"/>
          <w:lang w:val="en-US" w:eastAsia="zh-CN"/>
        </w:rPr>
      </w:pPr>
    </w:p>
    <w:p w14:paraId="798E82DA">
      <w:pPr>
        <w:pStyle w:val="24"/>
        <w:ind w:left="0" w:leftChars="0" w:firstLine="0" w:firstLineChars="0"/>
        <w:rPr>
          <w:rFonts w:hint="eastAsia" w:ascii="宋体-PUA" w:hAnsi="宋体-PUA" w:eastAsia="宋体-PUA" w:cs="宋体-PUA"/>
          <w:b/>
          <w:bCs/>
          <w:kern w:val="2"/>
          <w:sz w:val="44"/>
          <w:szCs w:val="44"/>
          <w:lang w:val="en-US" w:eastAsia="zh-CN"/>
        </w:rPr>
      </w:pPr>
    </w:p>
    <w:p w14:paraId="0CB6C5A5">
      <w:pPr>
        <w:widowControl w:val="0"/>
        <w:spacing w:after="0" w:line="240" w:lineRule="auto"/>
        <w:jc w:val="center"/>
        <w:rPr>
          <w:rFonts w:hint="eastAsia" w:ascii="宋体-PUA" w:hAnsi="宋体-PUA" w:eastAsia="宋体-PUA" w:cs="宋体-PUA"/>
          <w:b/>
          <w:bCs/>
          <w:kern w:val="2"/>
          <w:sz w:val="44"/>
          <w:szCs w:val="44"/>
          <w:lang w:val="en-US" w:eastAsia="zh-CN"/>
        </w:rPr>
      </w:pPr>
    </w:p>
    <w:p w14:paraId="25756C16">
      <w:pPr>
        <w:jc w:val="right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合疾控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函</w:t>
      </w:r>
      <w:r>
        <w:rPr>
          <w:rFonts w:hint="eastAsia" w:ascii="仿宋" w:hAnsi="仿宋" w:eastAsia="仿宋" w:cs="仿宋_GB2312"/>
          <w:sz w:val="32"/>
          <w:szCs w:val="32"/>
        </w:rPr>
        <w:t>发【</w:t>
      </w:r>
      <w:r>
        <w:rPr>
          <w:rFonts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sz w:val="32"/>
          <w:szCs w:val="32"/>
        </w:rPr>
        <w:t>号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</w:p>
    <w:p w14:paraId="20158109">
      <w:pPr>
        <w:widowControl w:val="0"/>
        <w:spacing w:after="0" w:line="240" w:lineRule="auto"/>
        <w:jc w:val="both"/>
        <w:rPr>
          <w:rFonts w:hint="eastAsia" w:ascii="宋体-PUA" w:hAnsi="宋体-PUA" w:eastAsia="宋体-PUA" w:cs="宋体-PUA"/>
          <w:b/>
          <w:bCs/>
          <w:kern w:val="2"/>
          <w:sz w:val="44"/>
          <w:szCs w:val="44"/>
          <w:lang w:val="en-US" w:eastAsia="zh-CN"/>
        </w:rPr>
      </w:pPr>
    </w:p>
    <w:p w14:paraId="524E1F63">
      <w:pPr>
        <w:widowControl w:val="0"/>
        <w:spacing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合水县疾控中心2023年度部门</w:t>
      </w:r>
    </w:p>
    <w:p w14:paraId="4411D724">
      <w:pPr>
        <w:widowControl w:val="0"/>
        <w:spacing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整体支出绩效自评</w:t>
      </w:r>
      <w:bookmarkStart w:id="7" w:name="_GoBack"/>
      <w:bookmarkEnd w:id="7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报告</w:t>
      </w:r>
    </w:p>
    <w:p w14:paraId="4CF5C02F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061BC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为科学的管理和使用预算资金，我中心组织开展了202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年度部门整体项目预算支出情况绩效自评工作，现报告如下:</w:t>
      </w:r>
    </w:p>
    <w:p w14:paraId="41D707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一、项目基本情况</w:t>
      </w:r>
    </w:p>
    <w:p w14:paraId="4D42B0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（一）项目立项背景。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认真贯彻落实预防为主，防治结合的总体方针，持续巩固地方病防治成果。强化工作措施，加强健康宣教，扎实开展各项工作，着力推动地方病防治工作健康发展，努力提高人民群众保健水平。</w:t>
      </w:r>
    </w:p>
    <w:p w14:paraId="6CEC4807">
      <w:pPr>
        <w:pStyle w:val="31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（二）预算安排及使用情况。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全年预算数10760245.81元，其中：财政拨款10760245.81元。执行数10760245.81元，其中：基本支出5342097.45元，项目支出5418148.36元。</w:t>
      </w:r>
    </w:p>
    <w:p w14:paraId="2D31DF73">
      <w:pPr>
        <w:pStyle w:val="31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（三）项目计划内容及实施情况。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各类项目年度计划由县级部门编制，主要内容包含实施项目、投资金额、项目实施内容、项目进度、完成时限要求等，经县级人民政府常务会议审定后，报市级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卫健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部门审批。</w:t>
      </w:r>
    </w:p>
    <w:p w14:paraId="2F22EA29">
      <w:pPr>
        <w:pStyle w:val="31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（四）项目组织管理。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全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面落实了支付预算和绩效补偿政策，建立了稳定的补偿渠道和补偿方式，县疾控中心相关股室负责人、分管领导、主要领导分级审核，执行三级审批制度。资金拨付有规范的审批流程和完整的拨付手续，不存在违规使用资金的情况。</w:t>
      </w:r>
    </w:p>
    <w:p w14:paraId="64059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ascii="黑体" w:hAnsi="黑体" w:eastAsia="黑体"/>
          <w:sz w:val="32"/>
          <w:szCs w:val="32"/>
        </w:rPr>
        <w:t>、评价基本情况</w:t>
      </w:r>
    </w:p>
    <w:p w14:paraId="7E82E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（一）评价目的</w:t>
      </w:r>
    </w:p>
    <w:p w14:paraId="48EBF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0" w:name="_Hlk136359911"/>
      <w:r>
        <w:rPr>
          <w:rFonts w:ascii="仿宋" w:hAnsi="仿宋" w:eastAsia="仿宋"/>
          <w:sz w:val="32"/>
          <w:szCs w:val="32"/>
        </w:rPr>
        <w:t>根据设定绩效目标，通过项目的执行、管理及资金使用情况，全面分析和综合评价专项资金的分配使用情况，进一步管理和使用好专项资金，切实提高财政资金使用效率和项目管理水平，为以后年度财政资金预算安排提供重要参考依据</w:t>
      </w:r>
      <w:r>
        <w:rPr>
          <w:rFonts w:hint="eastAsia" w:ascii="仿宋" w:hAnsi="仿宋" w:eastAsia="仿宋"/>
          <w:sz w:val="32"/>
          <w:szCs w:val="32"/>
        </w:rPr>
        <w:t>，</w:t>
      </w:r>
      <w:bookmarkEnd w:id="0"/>
      <w:bookmarkStart w:id="1" w:name="_Hlk136359932"/>
      <w:r>
        <w:rPr>
          <w:rFonts w:hint="eastAsia" w:ascii="仿宋" w:hAnsi="仿宋" w:eastAsia="仿宋"/>
          <w:sz w:val="32"/>
          <w:szCs w:val="32"/>
        </w:rPr>
        <w:t>进一步细化量化绩效目标，加强专项资金绩效监控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客观、全面、公正的反映专项资金使用效益，及时查缺补漏，纠正偏离绩效目标的行为。</w:t>
      </w:r>
    </w:p>
    <w:bookmarkEnd w:id="1"/>
    <w:p w14:paraId="5449B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（二）评价对象与范围</w:t>
      </w:r>
    </w:p>
    <w:p w14:paraId="298514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560" w:lineRule="exact"/>
        <w:ind w:right="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2" w:name="_Hlk136359986"/>
      <w:r>
        <w:rPr>
          <w:rFonts w:hint="eastAsia" w:ascii="仿宋" w:hAnsi="仿宋" w:eastAsia="仿宋"/>
          <w:sz w:val="32"/>
          <w:szCs w:val="32"/>
        </w:rPr>
        <w:t>评价对象主体</w:t>
      </w:r>
      <w:r>
        <w:rPr>
          <w:rFonts w:hint="eastAsia" w:ascii="仿宋" w:hAnsi="仿宋" w:eastAsia="仿宋"/>
          <w:color w:val="auto"/>
          <w:sz w:val="32"/>
          <w:szCs w:val="32"/>
        </w:rPr>
        <w:t>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2023年所有实施项目。</w:t>
      </w:r>
    </w:p>
    <w:bookmarkEnd w:id="2"/>
    <w:p w14:paraId="6CAC4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（</w:t>
      </w:r>
      <w:r>
        <w:rPr>
          <w:rFonts w:ascii="楷体" w:hAnsi="楷体" w:eastAsia="楷体"/>
          <w:b/>
          <w:bCs/>
          <w:sz w:val="32"/>
          <w:szCs w:val="32"/>
        </w:rPr>
        <w:t>三）评价依据</w:t>
      </w:r>
    </w:p>
    <w:p w14:paraId="7B684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3" w:name="_Hlk136360016"/>
      <w:r>
        <w:rPr>
          <w:rFonts w:hint="eastAsia" w:ascii="仿宋" w:hAnsi="仿宋" w:eastAsia="仿宋"/>
          <w:sz w:val="32"/>
          <w:szCs w:val="32"/>
        </w:rPr>
        <w:t>依据《财政部、</w:t>
      </w:r>
      <w:r>
        <w:rPr>
          <w:rFonts w:hint="eastAsia" w:ascii="仿宋" w:hAnsi="仿宋" w:eastAsia="仿宋"/>
          <w:sz w:val="32"/>
          <w:szCs w:val="32"/>
          <w:lang w:eastAsia="zh-CN"/>
        </w:rPr>
        <w:t>国家卫健委、国家医保局、国家中医药局、国家疾病预防控制局</w:t>
      </w: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hint="eastAsia" w:ascii="仿宋" w:hAnsi="仿宋" w:eastAsia="仿宋"/>
          <w:sz w:val="32"/>
          <w:szCs w:val="32"/>
          <w:lang w:eastAsia="zh-CN"/>
        </w:rPr>
        <w:t>修订基本公共卫生服务等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5项补助资金管理办法</w:t>
      </w:r>
      <w:r>
        <w:rPr>
          <w:rFonts w:hint="eastAsia" w:ascii="仿宋" w:hAnsi="仿宋" w:eastAsia="仿宋"/>
          <w:sz w:val="32"/>
          <w:szCs w:val="32"/>
        </w:rPr>
        <w:t>的通知》等资金管理要求。</w:t>
      </w:r>
      <w:bookmarkEnd w:id="3"/>
    </w:p>
    <w:p w14:paraId="454D7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（四）评价原则、评价方法</w:t>
      </w:r>
    </w:p>
    <w:p w14:paraId="10884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绩效评价原则。</w:t>
      </w:r>
      <w:r>
        <w:rPr>
          <w:rFonts w:ascii="仿宋" w:hAnsi="仿宋" w:eastAsia="仿宋"/>
          <w:sz w:val="32"/>
          <w:szCs w:val="32"/>
        </w:rPr>
        <w:t>一是科学规范原则。绩效评价注重财政支出的经济性、效率性和有效性，严格执行规定的程序，采用定量与定性分析相结合的方法。二是公正公开原则。坚持客观公正，标准统一、资料可靠，依法公开并接受监督。三是分级分类原则。绩效评估由相关单位根据评价对象的特点分类组织实施。四是绩效相关原则。绩效评价针对具体支出及其产出绩效进行，评价结果应清晰反映支出与产出绩效之间的紧密对应关系。</w:t>
      </w:r>
    </w:p>
    <w:p w14:paraId="12FCA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绩效评价方法。</w:t>
      </w:r>
      <w:bookmarkStart w:id="4" w:name="_Hlk136360049"/>
      <w:r>
        <w:rPr>
          <w:rFonts w:ascii="仿宋" w:hAnsi="仿宋" w:eastAsia="仿宋"/>
          <w:sz w:val="32"/>
          <w:szCs w:val="32"/>
        </w:rPr>
        <w:t>使用目标效益分析法和公众评判法。</w:t>
      </w:r>
    </w:p>
    <w:bookmarkEnd w:id="4"/>
    <w:p w14:paraId="19E83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（五）绩效评价指标体系</w:t>
      </w:r>
    </w:p>
    <w:p w14:paraId="1C59C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5" w:name="_Hlk136360083"/>
      <w:r>
        <w:rPr>
          <w:rFonts w:ascii="仿宋" w:hAnsi="仿宋" w:eastAsia="仿宋"/>
          <w:sz w:val="32"/>
          <w:szCs w:val="32"/>
        </w:rPr>
        <w:t>评价指标体系分为三级评价体系，即一级指标、二级指标、三级指标。主要从项目</w:t>
      </w:r>
      <w:r>
        <w:rPr>
          <w:rFonts w:hint="eastAsia" w:ascii="仿宋" w:hAnsi="仿宋" w:eastAsia="仿宋"/>
          <w:sz w:val="32"/>
          <w:szCs w:val="32"/>
        </w:rPr>
        <w:t>数量指标、质量指标、时效指标、成本指标、经济效益指标、社会效益指标、生态效益指标、可持续影响指标、服务对象满意度等进行定性、定量评价。</w:t>
      </w:r>
    </w:p>
    <w:bookmarkEnd w:id="5"/>
    <w:p w14:paraId="26F8A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（六）评价人员组成</w:t>
      </w:r>
    </w:p>
    <w:p w14:paraId="11624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6" w:name="_Hlk136361177"/>
      <w:r>
        <w:rPr>
          <w:rFonts w:hint="eastAsia" w:ascii="仿宋" w:hAnsi="仿宋" w:eastAsia="仿宋"/>
          <w:sz w:val="32"/>
          <w:szCs w:val="32"/>
        </w:rPr>
        <w:t>评价人员组成以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支部</w:t>
      </w:r>
      <w:r>
        <w:rPr>
          <w:rFonts w:hint="eastAsia" w:ascii="仿宋" w:hAnsi="仿宋" w:eastAsia="仿宋"/>
          <w:sz w:val="32"/>
          <w:szCs w:val="32"/>
        </w:rPr>
        <w:t>书记、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主任</w:t>
      </w:r>
      <w:r>
        <w:rPr>
          <w:rFonts w:hint="eastAsia" w:ascii="仿宋" w:hAnsi="仿宋" w:eastAsia="仿宋"/>
          <w:sz w:val="32"/>
          <w:szCs w:val="32"/>
        </w:rPr>
        <w:t>为组长，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党组成员、项目分管副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主任</w:t>
      </w:r>
      <w:r>
        <w:rPr>
          <w:rFonts w:hint="eastAsia" w:ascii="仿宋" w:hAnsi="仿宋" w:eastAsia="仿宋"/>
          <w:sz w:val="32"/>
          <w:szCs w:val="32"/>
        </w:rPr>
        <w:t>，为副组长，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财务</w:t>
      </w:r>
      <w:r>
        <w:rPr>
          <w:rFonts w:hint="eastAsia" w:ascii="仿宋" w:hAnsi="仿宋" w:eastAsia="仿宋"/>
          <w:sz w:val="32"/>
          <w:szCs w:val="32"/>
        </w:rPr>
        <w:t>股、项目办工作人员、各项目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负责人为组员等组成。</w:t>
      </w:r>
    </w:p>
    <w:bookmarkEnd w:id="6"/>
    <w:p w14:paraId="1652D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（七）绩效评价工作过程</w:t>
      </w:r>
    </w:p>
    <w:p w14:paraId="10BD9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按照绩效评价工作要求，评价人员分组分别对项目计划安排，财政预算支出、资金使用管理、项目建设过程等进行综合评价，汇总整理得出</w:t>
      </w:r>
      <w:r>
        <w:rPr>
          <w:rFonts w:ascii="仿宋" w:hAnsi="仿宋" w:eastAsia="仿宋"/>
          <w:sz w:val="32"/>
          <w:szCs w:val="32"/>
        </w:rPr>
        <w:t>评价报告。</w:t>
      </w:r>
    </w:p>
    <w:p w14:paraId="41976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>三、绩效评价工作开展情况</w:t>
      </w:r>
    </w:p>
    <w:p w14:paraId="405D64E2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(一)资金投入情况分析</w:t>
      </w:r>
    </w:p>
    <w:p w14:paraId="59012E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1、项目资金到位情况分析</w:t>
      </w:r>
    </w:p>
    <w:p w14:paraId="5001D1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涉及项目资金本年度均按时下达。</w:t>
      </w:r>
    </w:p>
    <w:p w14:paraId="00338D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2、资金执行情况分析</w:t>
      </w:r>
    </w:p>
    <w:p w14:paraId="507F99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执行资金共计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10760245.81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元，已全部支付到位。</w:t>
      </w:r>
    </w:p>
    <w:p w14:paraId="5A5C7D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3、项目资金管理情况分析</w:t>
      </w:r>
    </w:p>
    <w:p w14:paraId="0BD643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以上项目严格按照我中心财务管理制度和基本公卫项目、重大传染病防控实施方案，对涉及招标、采购的项目认真执行相关规定，按程序进行公开招投标，严格执行“专人负责、专人管理、专款专用”的制度。</w:t>
      </w:r>
    </w:p>
    <w:p w14:paraId="0555B3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（二）绩效目标完成情况</w:t>
      </w:r>
    </w:p>
    <w:p w14:paraId="79E512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1、产出指标完成情况分析</w:t>
      </w:r>
    </w:p>
    <w:p w14:paraId="476D20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(1)数量指标</w:t>
      </w:r>
    </w:p>
    <w:p w14:paraId="597909D3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科学决策、规范处置，夯实新冠肺炎疫情防控基础，构筑人群免疫屏障，加强物资储备，做好后勤保障。加强健康教育,提升群众防病意识，坚持健康教育为先，落实预防为主工作方针，提升广大群众健康素养为目标，加大宣传力度。</w:t>
      </w:r>
    </w:p>
    <w:p w14:paraId="1B6B971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8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 xml:space="preserve">   （2）质量指标</w:t>
      </w:r>
    </w:p>
    <w:p w14:paraId="3FF527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56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项目实施有利于提高疾病预防控制和应对突发公共卫生事件能力，保障公众健康和生命安全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41AD386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(3)时效指标</w:t>
      </w:r>
    </w:p>
    <w:p w14:paraId="482CEF50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以上项目均按时实施，资金支付率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%。</w:t>
      </w:r>
    </w:p>
    <w:p w14:paraId="72BA8DB3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(4)成本指标</w:t>
      </w:r>
    </w:p>
    <w:p w14:paraId="76EC6610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以上项目均控制在预算范围之内，未超预算执行。</w:t>
      </w:r>
    </w:p>
    <w:p w14:paraId="19DCAF02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、项目绩效目标下一步改进措施</w:t>
      </w:r>
    </w:p>
    <w:p w14:paraId="21961834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一是严格部门预算管理，加强项目过程环节管理，对项目支出开展进度跟踪;更科学合理的编制资金使用计划，进一步细化收支项目，按项目内容、计划时间、开展进度支出，提高资金的使用效益。</w:t>
      </w:r>
    </w:p>
    <w:p w14:paraId="49D00D94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二是提高预算绩效指标设置的科学性、合理性。加强对预算编制的管理，严格执行预算绩效管理办法，科学合理地设置预算绩效指标，使绩效指标与工作实际更贴近、更切合。</w:t>
      </w:r>
    </w:p>
    <w:p w14:paraId="6A4B49E8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全面反映单位职能履行情况，提高预算绩效指标的可执行性</w:t>
      </w:r>
    </w:p>
    <w:p w14:paraId="615CBD23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三是加强相关专项资金的使用效率，按相关项目的要求及时实施并支付，提高资金使用的时效性</w:t>
      </w:r>
    </w:p>
    <w:p w14:paraId="66B030A4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四是积极推动绩效自评结果应用，将其作为预算编制和改进管理的重要依据，使有限的预算资金产生更大的效益。</w:t>
      </w:r>
    </w:p>
    <w:p w14:paraId="2D003CAF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</w:t>
      </w:r>
    </w:p>
    <w:p w14:paraId="19DA8056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     合水县疾病预防控制中心                                         </w:t>
      </w:r>
    </w:p>
    <w:p w14:paraId="614D7576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      2024年3月6日             </w:t>
      </w:r>
    </w:p>
    <w:p w14:paraId="35DC4E11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95043">
    <w:pPr>
      <w:pStyle w:val="25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8F7DA">
                          <w:pPr>
                            <w:pStyle w:val="2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C8F7DA">
                    <w:pPr>
                      <w:pStyle w:val="2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YmYwNWIzZDQxYzMxMzlhYzgzNjY4YWQ5N2UxYTUifQ=="/>
  </w:docVars>
  <w:rsids>
    <w:rsidRoot w:val="00B47730"/>
    <w:rsid w:val="00034616"/>
    <w:rsid w:val="0006063C"/>
    <w:rsid w:val="0015074B"/>
    <w:rsid w:val="0029639D"/>
    <w:rsid w:val="00326F90"/>
    <w:rsid w:val="0073238B"/>
    <w:rsid w:val="00AA1D8D"/>
    <w:rsid w:val="00B47730"/>
    <w:rsid w:val="00CB0664"/>
    <w:rsid w:val="00FC693F"/>
    <w:rsid w:val="0AFA6D68"/>
    <w:rsid w:val="155D6835"/>
    <w:rsid w:val="1A6D38C8"/>
    <w:rsid w:val="1E3348D4"/>
    <w:rsid w:val="20330615"/>
    <w:rsid w:val="20A501F8"/>
    <w:rsid w:val="20FD7BAA"/>
    <w:rsid w:val="2A321E24"/>
    <w:rsid w:val="31A400EF"/>
    <w:rsid w:val="344C063B"/>
    <w:rsid w:val="3D88598A"/>
    <w:rsid w:val="3E83223E"/>
    <w:rsid w:val="47DC1AC1"/>
    <w:rsid w:val="5002294B"/>
    <w:rsid w:val="68790E08"/>
    <w:rsid w:val="68A42443"/>
    <w:rsid w:val="69D41C6E"/>
    <w:rsid w:val="6A060F63"/>
    <w:rsid w:val="7B1A5126"/>
    <w:rsid w:val="7F49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宋体" w:hAnsi="宋体" w:eastAsia="宋体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40"/>
    <w:autoRedefine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1"/>
    <w:autoRedefine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link w:val="142"/>
    <w:autoRedefine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2"/>
    <w:autoRedefine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3"/>
    <w:autoRedefine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4"/>
    <w:autoRedefine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5"/>
    <w:autoRedefine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6"/>
    <w:autoRedefine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7"/>
    <w:autoRedefine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4">
    <w:name w:val="Default Paragraph Font"/>
    <w:autoRedefine/>
    <w:semiHidden/>
    <w:unhideWhenUsed/>
    <w:qFormat/>
    <w:uiPriority w:val="1"/>
  </w:style>
  <w:style w:type="table" w:default="1" w:styleId="3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9"/>
    <w:autoRedefine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autoRedefine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6"/>
    <w:autoRedefine/>
    <w:unhideWhenUsed/>
    <w:qFormat/>
    <w:uiPriority w:val="99"/>
    <w:pPr>
      <w:spacing w:after="120"/>
    </w:pPr>
  </w:style>
  <w:style w:type="paragraph" w:styleId="20">
    <w:name w:val="List Number 3"/>
    <w:basedOn w:val="1"/>
    <w:autoRedefine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autoRedefine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autoRedefine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autoRedefine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Body Text Indent 2"/>
    <w:basedOn w:val="1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25">
    <w:name w:val="footer"/>
    <w:basedOn w:val="1"/>
    <w:link w:val="138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header"/>
    <w:basedOn w:val="1"/>
    <w:link w:val="137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Subtitle"/>
    <w:basedOn w:val="1"/>
    <w:next w:val="1"/>
    <w:link w:val="144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8">
    <w:name w:val="List"/>
    <w:basedOn w:val="1"/>
    <w:autoRedefine/>
    <w:unhideWhenUsed/>
    <w:qFormat/>
    <w:uiPriority w:val="99"/>
    <w:pPr>
      <w:ind w:left="360" w:hanging="360"/>
      <w:contextualSpacing/>
    </w:pPr>
  </w:style>
  <w:style w:type="paragraph" w:styleId="29">
    <w:name w:val="Body Text 2"/>
    <w:basedOn w:val="1"/>
    <w:link w:val="147"/>
    <w:autoRedefine/>
    <w:unhideWhenUsed/>
    <w:qFormat/>
    <w:uiPriority w:val="99"/>
    <w:pPr>
      <w:spacing w:after="120" w:line="480" w:lineRule="auto"/>
    </w:pPr>
  </w:style>
  <w:style w:type="paragraph" w:styleId="30">
    <w:name w:val="List Continue 2"/>
    <w:basedOn w:val="1"/>
    <w:autoRedefine/>
    <w:unhideWhenUsed/>
    <w:qFormat/>
    <w:uiPriority w:val="99"/>
    <w:pPr>
      <w:spacing w:after="120"/>
      <w:ind w:left="720"/>
      <w:contextualSpacing/>
    </w:pPr>
  </w:style>
  <w:style w:type="paragraph" w:styleId="31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32">
    <w:name w:val="List Continue 3"/>
    <w:basedOn w:val="1"/>
    <w:autoRedefine/>
    <w:unhideWhenUsed/>
    <w:qFormat/>
    <w:uiPriority w:val="99"/>
    <w:pPr>
      <w:spacing w:after="120"/>
      <w:ind w:left="1080"/>
      <w:contextualSpacing/>
    </w:pPr>
  </w:style>
  <w:style w:type="paragraph" w:styleId="33">
    <w:name w:val="Title"/>
    <w:basedOn w:val="1"/>
    <w:next w:val="1"/>
    <w:link w:val="143"/>
    <w:autoRedefine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5">
    <w:name w:val="Table Grid"/>
    <w:basedOn w:val="34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6">
    <w:name w:val="Light Shading"/>
    <w:basedOn w:val="34"/>
    <w:autoRedefine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7">
    <w:name w:val="Light Shading Accent 1"/>
    <w:basedOn w:val="34"/>
    <w:autoRedefine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8">
    <w:name w:val="Light Shading Accent 2"/>
    <w:basedOn w:val="34"/>
    <w:autoRedefine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9">
    <w:name w:val="Light Shading Accent 3"/>
    <w:basedOn w:val="34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0">
    <w:name w:val="Light Shading Accent 4"/>
    <w:basedOn w:val="34"/>
    <w:autoRedefine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1">
    <w:name w:val="Light Shading Accent 5"/>
    <w:basedOn w:val="34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2">
    <w:name w:val="Light Shading Accent 6"/>
    <w:basedOn w:val="34"/>
    <w:autoRedefine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3">
    <w:name w:val="Light List"/>
    <w:basedOn w:val="34"/>
    <w:autoRedefine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4">
    <w:name w:val="Light List Accent 1"/>
    <w:basedOn w:val="34"/>
    <w:autoRedefine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5">
    <w:name w:val="Light List Accent 2"/>
    <w:basedOn w:val="34"/>
    <w:autoRedefine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6">
    <w:name w:val="Light List Accent 3"/>
    <w:basedOn w:val="34"/>
    <w:autoRedefine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7">
    <w:name w:val="Light List Accent 4"/>
    <w:basedOn w:val="34"/>
    <w:autoRedefine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8">
    <w:name w:val="Light List Accent 5"/>
    <w:basedOn w:val="34"/>
    <w:autoRedefine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9">
    <w:name w:val="Light List Accent 6"/>
    <w:basedOn w:val="34"/>
    <w:autoRedefine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0">
    <w:name w:val="Light Grid"/>
    <w:basedOn w:val="34"/>
    <w:autoRedefine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1">
    <w:name w:val="Light Grid Accent 1"/>
    <w:basedOn w:val="34"/>
    <w:autoRedefine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2">
    <w:name w:val="Light Grid Accent 2"/>
    <w:basedOn w:val="34"/>
    <w:autoRedefine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3">
    <w:name w:val="Light Grid Accent 3"/>
    <w:basedOn w:val="34"/>
    <w:autoRedefine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4">
    <w:name w:val="Light Grid Accent 4"/>
    <w:basedOn w:val="34"/>
    <w:autoRedefine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5">
    <w:name w:val="Light Grid Accent 5"/>
    <w:basedOn w:val="34"/>
    <w:autoRedefine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6">
    <w:name w:val="Light Grid Accent 6"/>
    <w:basedOn w:val="34"/>
    <w:autoRedefine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7">
    <w:name w:val="Medium Shading 1"/>
    <w:basedOn w:val="34"/>
    <w:autoRedefine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1"/>
    <w:basedOn w:val="34"/>
    <w:autoRedefine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2"/>
    <w:basedOn w:val="34"/>
    <w:autoRedefine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3"/>
    <w:basedOn w:val="34"/>
    <w:autoRedefine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4"/>
    <w:basedOn w:val="34"/>
    <w:autoRedefine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5"/>
    <w:basedOn w:val="34"/>
    <w:autoRedefine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6"/>
    <w:basedOn w:val="34"/>
    <w:autoRedefine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2"/>
    <w:basedOn w:val="34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1"/>
    <w:basedOn w:val="34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2"/>
    <w:basedOn w:val="34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3"/>
    <w:basedOn w:val="34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4"/>
    <w:basedOn w:val="34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5"/>
    <w:basedOn w:val="34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6"/>
    <w:basedOn w:val="34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List 1"/>
    <w:basedOn w:val="34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2">
    <w:name w:val="Medium List 1 Accent 1"/>
    <w:basedOn w:val="34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3">
    <w:name w:val="Medium List 1 Accent 2"/>
    <w:basedOn w:val="34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4">
    <w:name w:val="Medium List 1 Accent 3"/>
    <w:basedOn w:val="34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5">
    <w:name w:val="Medium List 1 Accent 4"/>
    <w:basedOn w:val="34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6">
    <w:name w:val="Medium List 1 Accent 5"/>
    <w:basedOn w:val="34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7">
    <w:name w:val="Medium List 1 Accent 6"/>
    <w:basedOn w:val="34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8">
    <w:name w:val="Medium List 2"/>
    <w:basedOn w:val="34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1"/>
    <w:basedOn w:val="34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2"/>
    <w:basedOn w:val="34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3"/>
    <w:basedOn w:val="34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4"/>
    <w:basedOn w:val="34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5"/>
    <w:basedOn w:val="34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6"/>
    <w:basedOn w:val="34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Grid 1"/>
    <w:basedOn w:val="34"/>
    <w:autoRedefine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6">
    <w:name w:val="Medium Grid 1 Accent 1"/>
    <w:basedOn w:val="34"/>
    <w:autoRedefine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7">
    <w:name w:val="Medium Grid 1 Accent 2"/>
    <w:basedOn w:val="34"/>
    <w:autoRedefine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8">
    <w:name w:val="Medium Grid 1 Accent 3"/>
    <w:basedOn w:val="34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9">
    <w:name w:val="Medium Grid 1 Accent 4"/>
    <w:basedOn w:val="34"/>
    <w:autoRedefine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0">
    <w:name w:val="Medium Grid 1 Accent 5"/>
    <w:basedOn w:val="34"/>
    <w:autoRedefine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1">
    <w:name w:val="Medium Grid 1 Accent 6"/>
    <w:basedOn w:val="34"/>
    <w:autoRedefine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34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34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34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34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34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34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34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3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0">
    <w:name w:val="Medium Grid 3 Accent 1"/>
    <w:basedOn w:val="34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1">
    <w:name w:val="Medium Grid 3 Accent 2"/>
    <w:basedOn w:val="34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2">
    <w:name w:val="Medium Grid 3 Accent 3"/>
    <w:basedOn w:val="34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3">
    <w:name w:val="Medium Grid 3 Accent 4"/>
    <w:basedOn w:val="34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4">
    <w:name w:val="Medium Grid 3 Accent 5"/>
    <w:basedOn w:val="34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5">
    <w:name w:val="Medium Grid 3 Accent 6"/>
    <w:basedOn w:val="34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6">
    <w:name w:val="Dark List"/>
    <w:basedOn w:val="34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7">
    <w:name w:val="Dark List Accent 1"/>
    <w:basedOn w:val="34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8">
    <w:name w:val="Dark List Accent 2"/>
    <w:basedOn w:val="34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9">
    <w:name w:val="Dark List Accent 3"/>
    <w:basedOn w:val="34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0">
    <w:name w:val="Dark List Accent 4"/>
    <w:basedOn w:val="34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1">
    <w:name w:val="Dark List Accent 5"/>
    <w:basedOn w:val="34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2">
    <w:name w:val="Dark List Accent 6"/>
    <w:basedOn w:val="34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3">
    <w:name w:val="Colorful Shading"/>
    <w:basedOn w:val="34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1"/>
    <w:basedOn w:val="34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2"/>
    <w:basedOn w:val="34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3"/>
    <w:basedOn w:val="34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7">
    <w:name w:val="Colorful Shading Accent 4"/>
    <w:basedOn w:val="34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5"/>
    <w:basedOn w:val="34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6"/>
    <w:basedOn w:val="34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List"/>
    <w:basedOn w:val="34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1">
    <w:name w:val="Colorful List Accent 1"/>
    <w:basedOn w:val="34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2">
    <w:name w:val="Colorful List Accent 2"/>
    <w:basedOn w:val="34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3">
    <w:name w:val="Colorful List Accent 3"/>
    <w:basedOn w:val="34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4">
    <w:name w:val="Colorful List Accent 4"/>
    <w:basedOn w:val="34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5">
    <w:name w:val="Colorful List Accent 5"/>
    <w:basedOn w:val="34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6">
    <w:name w:val="Colorful List Accent 6"/>
    <w:basedOn w:val="34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7">
    <w:name w:val="Colorful Grid"/>
    <w:basedOn w:val="34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8">
    <w:name w:val="Colorful Grid Accent 1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9">
    <w:name w:val="Colorful Grid Accent 2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0">
    <w:name w:val="Colorful Grid Accent 3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1">
    <w:name w:val="Colorful Grid Accent 4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2">
    <w:name w:val="Colorful Grid Accent 5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3">
    <w:name w:val="Colorful Grid Accent 6"/>
    <w:basedOn w:val="34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5">
    <w:name w:val="Strong"/>
    <w:basedOn w:val="134"/>
    <w:autoRedefine/>
    <w:qFormat/>
    <w:uiPriority w:val="22"/>
    <w:rPr>
      <w:b/>
      <w:bCs/>
    </w:rPr>
  </w:style>
  <w:style w:type="character" w:styleId="136">
    <w:name w:val="Emphasis"/>
    <w:basedOn w:val="134"/>
    <w:qFormat/>
    <w:uiPriority w:val="20"/>
    <w:rPr>
      <w:i/>
      <w:iCs/>
    </w:rPr>
  </w:style>
  <w:style w:type="character" w:customStyle="1" w:styleId="137">
    <w:name w:val="Header Char"/>
    <w:basedOn w:val="134"/>
    <w:link w:val="26"/>
    <w:qFormat/>
    <w:uiPriority w:val="99"/>
  </w:style>
  <w:style w:type="character" w:customStyle="1" w:styleId="138">
    <w:name w:val="Footer Char"/>
    <w:basedOn w:val="134"/>
    <w:link w:val="25"/>
    <w:autoRedefine/>
    <w:qFormat/>
    <w:uiPriority w:val="99"/>
  </w:style>
  <w:style w:type="paragraph" w:styleId="139">
    <w:name w:val="No Spacing"/>
    <w:autoRedefine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40">
    <w:name w:val="Heading 1 Char"/>
    <w:basedOn w:val="134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1">
    <w:name w:val="Heading 2 Char"/>
    <w:basedOn w:val="134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2">
    <w:name w:val="Heading 3 Char"/>
    <w:basedOn w:val="134"/>
    <w:link w:val="5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3">
    <w:name w:val="Title Char"/>
    <w:basedOn w:val="134"/>
    <w:link w:val="33"/>
    <w:autoRedefine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4">
    <w:name w:val="Subtitle Char"/>
    <w:basedOn w:val="134"/>
    <w:link w:val="27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5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46">
    <w:name w:val="Body Text Char"/>
    <w:basedOn w:val="134"/>
    <w:link w:val="19"/>
    <w:autoRedefine/>
    <w:qFormat/>
    <w:uiPriority w:val="99"/>
  </w:style>
  <w:style w:type="character" w:customStyle="1" w:styleId="147">
    <w:name w:val="Body Text 2 Char"/>
    <w:basedOn w:val="134"/>
    <w:link w:val="29"/>
    <w:autoRedefine/>
    <w:qFormat/>
    <w:uiPriority w:val="99"/>
  </w:style>
  <w:style w:type="character" w:customStyle="1" w:styleId="148">
    <w:name w:val="Body Text 3 Char"/>
    <w:basedOn w:val="134"/>
    <w:link w:val="17"/>
    <w:autoRedefine/>
    <w:qFormat/>
    <w:uiPriority w:val="99"/>
    <w:rPr>
      <w:sz w:val="16"/>
      <w:szCs w:val="16"/>
    </w:rPr>
  </w:style>
  <w:style w:type="character" w:customStyle="1" w:styleId="149">
    <w:name w:val="Macro Text Char"/>
    <w:basedOn w:val="134"/>
    <w:link w:val="2"/>
    <w:autoRedefine/>
    <w:qFormat/>
    <w:uiPriority w:val="99"/>
    <w:rPr>
      <w:rFonts w:ascii="Courier" w:hAnsi="Courier"/>
      <w:sz w:val="20"/>
      <w:szCs w:val="20"/>
    </w:rPr>
  </w:style>
  <w:style w:type="paragraph" w:styleId="150">
    <w:name w:val="Quote"/>
    <w:basedOn w:val="1"/>
    <w:next w:val="1"/>
    <w:link w:val="151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Quote Char"/>
    <w:basedOn w:val="134"/>
    <w:link w:val="150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2">
    <w:name w:val="Heading 4 Char"/>
    <w:basedOn w:val="134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3">
    <w:name w:val="Heading 5 Char"/>
    <w:basedOn w:val="134"/>
    <w:link w:val="7"/>
    <w:autoRedefine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4">
    <w:name w:val="Heading 6 Char"/>
    <w:basedOn w:val="134"/>
    <w:link w:val="8"/>
    <w:autoRedefine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5">
    <w:name w:val="Heading 7 Char"/>
    <w:basedOn w:val="134"/>
    <w:link w:val="9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6">
    <w:name w:val="Heading 8 Char"/>
    <w:basedOn w:val="134"/>
    <w:link w:val="10"/>
    <w:autoRedefine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7">
    <w:name w:val="Heading 9 Char"/>
    <w:basedOn w:val="134"/>
    <w:link w:val="11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8">
    <w:name w:val="Intense Quote"/>
    <w:basedOn w:val="1"/>
    <w:next w:val="1"/>
    <w:link w:val="159"/>
    <w:autoRedefine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Intense Quote Char"/>
    <w:basedOn w:val="134"/>
    <w:link w:val="158"/>
    <w:autoRedefine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Emphasis"/>
    <w:basedOn w:val="134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1">
    <w:name w:val="Intense Emphasis"/>
    <w:basedOn w:val="134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2">
    <w:name w:val="Subtle Reference"/>
    <w:basedOn w:val="134"/>
    <w:autoRedefine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3">
    <w:name w:val="Intense Reference"/>
    <w:basedOn w:val="134"/>
    <w:autoRedefine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4">
    <w:name w:val="Book Title"/>
    <w:basedOn w:val="134"/>
    <w:autoRedefine/>
    <w:qFormat/>
    <w:uiPriority w:val="33"/>
    <w:rPr>
      <w:b/>
      <w:bCs/>
      <w:smallCaps/>
      <w:spacing w:val="5"/>
    </w:rPr>
  </w:style>
  <w:style w:type="paragraph" w:customStyle="1" w:styleId="165">
    <w:name w:val="TOC Heading"/>
    <w:basedOn w:val="3"/>
    <w:next w:val="1"/>
    <w:autoRedefine/>
    <w:semiHidden/>
    <w:unhideWhenUsed/>
    <w:qFormat/>
    <w:uiPriority w:val="39"/>
    <w:pPr>
      <w:outlineLvl w:val="9"/>
    </w:pPr>
  </w:style>
  <w:style w:type="character" w:customStyle="1" w:styleId="166">
    <w:name w:val="15"/>
    <w:basedOn w:val="134"/>
    <w:autoRedefine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1942</Words>
  <Characters>2024</Characters>
  <Lines>0</Lines>
  <Paragraphs>0</Paragraphs>
  <TotalTime>4</TotalTime>
  <ScaleCrop>false</ScaleCrop>
  <LinksUpToDate>false</LinksUpToDate>
  <CharactersWithSpaces>2148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DELL</cp:lastModifiedBy>
  <cp:lastPrinted>2024-05-14T01:13:00Z</cp:lastPrinted>
  <dcterms:modified xsi:type="dcterms:W3CDTF">2024-06-18T07:32:21Z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CA3272A29073436286384FA149EE8114_13</vt:lpwstr>
  </property>
</Properties>
</file>