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600" w:lineRule="exact"/>
        <w:jc w:val="center"/>
        <w:outlineLvl w:val="0"/>
        <w:rPr>
          <w:rFonts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23</w:t>
      </w:r>
      <w:r>
        <w:rPr>
          <w:rFonts w:hint="eastAsia" w:eastAsia="方正小标宋简体"/>
          <w:sz w:val="44"/>
          <w:szCs w:val="44"/>
          <w:lang w:eastAsia="zh-CN"/>
        </w:rPr>
        <w:t>年</w:t>
      </w:r>
      <w:r>
        <w:rPr>
          <w:rFonts w:hint="eastAsia" w:eastAsia="方正小标宋简体"/>
          <w:sz w:val="44"/>
          <w:szCs w:val="44"/>
          <w:lang w:val="en-US" w:eastAsia="zh-CN"/>
        </w:rPr>
        <w:t>合水县供销社</w:t>
      </w:r>
      <w:r>
        <w:rPr>
          <w:rFonts w:eastAsia="方正小标宋简体"/>
          <w:sz w:val="44"/>
          <w:szCs w:val="44"/>
          <w:lang w:eastAsia="zh-CN"/>
        </w:rPr>
        <w:t>整体绩效自评报告</w:t>
      </w:r>
    </w:p>
    <w:p>
      <w:pPr>
        <w:autoSpaceDE/>
        <w:autoSpaceDN/>
        <w:spacing w:line="600" w:lineRule="exact"/>
        <w:jc w:val="center"/>
        <w:outlineLvl w:val="0"/>
        <w:rPr>
          <w:rFonts w:eastAsia="方正小标宋简体"/>
          <w:sz w:val="44"/>
          <w:szCs w:val="44"/>
          <w:lang w:eastAsia="zh-CN"/>
        </w:rPr>
      </w:pPr>
    </w:p>
    <w:p>
      <w:pPr>
        <w:numPr>
          <w:ilvl w:val="0"/>
          <w:numId w:val="1"/>
        </w:numPr>
        <w:autoSpaceDE/>
        <w:autoSpaceDN/>
        <w:spacing w:line="60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部门概况</w:t>
      </w:r>
    </w:p>
    <w:p>
      <w:pPr>
        <w:numPr>
          <w:ilvl w:val="0"/>
          <w:numId w:val="0"/>
        </w:numPr>
        <w:autoSpaceDE/>
        <w:autoSpaceDN/>
        <w:spacing w:line="600" w:lineRule="exact"/>
        <w:jc w:val="both"/>
        <w:outlineLvl w:val="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合水县供销合作社联合社是参照公务员法管理的正科级事业单位，事业编制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，目前在岗工作人员17人，机关内设办公室、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党建办、</w:t>
      </w:r>
      <w:r>
        <w:rPr>
          <w:rFonts w:ascii="仿宋" w:hAnsi="仿宋" w:eastAsia="仿宋" w:cs="仿宋"/>
          <w:sz w:val="32"/>
          <w:szCs w:val="32"/>
        </w:rPr>
        <w:t>综</w:t>
      </w:r>
      <w:r>
        <w:rPr>
          <w:rFonts w:hint="eastAsia" w:ascii="仿宋" w:hAnsi="仿宋" w:eastAsia="仿宋" w:cs="仿宋"/>
          <w:sz w:val="32"/>
          <w:szCs w:val="32"/>
        </w:rPr>
        <w:t>合业务股、企业管理股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个股室。</w:t>
      </w:r>
    </w:p>
    <w:p>
      <w:pPr>
        <w:autoSpaceDE/>
        <w:autoSpaceDN/>
        <w:spacing w:line="600" w:lineRule="exact"/>
        <w:ind w:firstLine="643" w:firstLineChars="200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（一）部门基本情况</w:t>
      </w:r>
    </w:p>
    <w:p>
      <w:pPr>
        <w:autoSpaceDE/>
        <w:autoSpaceDN/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供销系统有社属企业4个，基层社11个，专业合作社26个，村级综合服务社80个，供销便民店6个，电商服务终端81个，再生资源回收站点35个，庄稼医院12个，供销惠农服务中心12个，有从业人员380人，服务覆盖全县12个乡镇80个行政村13.47万人。</w:t>
      </w:r>
    </w:p>
    <w:p>
      <w:pPr>
        <w:autoSpaceDE/>
        <w:autoSpaceDN/>
        <w:spacing w:line="600" w:lineRule="exact"/>
        <w:ind w:firstLine="643" w:firstLineChars="200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ascii="楷体_GB2312" w:hAnsi="楷体_GB2312" w:eastAsia="楷体_GB2312" w:cs="楷体_GB2312"/>
          <w:b/>
          <w:bCs/>
          <w:sz w:val="32"/>
          <w:szCs w:val="32"/>
          <w:lang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年的重点工作</w:t>
      </w:r>
    </w:p>
    <w:p>
      <w:pPr>
        <w:autoSpaceDE/>
        <w:autoSpaceDN/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完成商品销售总额132000万元，农产品销售总额61000万元；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完成农业生产资料的储备，保证全县化肥储备量达到5000吨以上，农膜200吨以上，确保重要农资保供稳价；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建成合水县农特产品展销中心一处，促进和带动全县农产品销售；新建基层社1个，改造提升基层社2个、农民专业合作社2个、村级供销综合服务社4个；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建成供销综合服务便民店6个；新建县集采集配中心一处；新建乡镇惠农服务中心2个、农产品收购站2个、废旧收购站2个、庄稼医院2个，巩固提升村级惠农服务站（网点）12个；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完成土地托管500亩，土地流转350亩；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加大对全县供销合作经济组织专业人员技术培训力度，年内完成培训200人（次）；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指导庆阳陇象集团完成羊乳湿法生产线建设任务。</w:t>
      </w:r>
    </w:p>
    <w:p>
      <w:pPr>
        <w:autoSpaceDE/>
        <w:autoSpaceDN/>
        <w:spacing w:line="600" w:lineRule="exact"/>
        <w:ind w:firstLine="643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（三）部门整体支出情况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2023年度我单位决算支出总数1980628.15元；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1、人员工资福利支出1430981.07元；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2、住房公积金支出50076元；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3、2022年残疾人保障金支出16415.86元;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4、遗属供养及企业干部生活补助47850元;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5、甘肃省财政厅关于下达2022年脱贫村驻村帮扶工作队经费和县直单位驻村干部补助经费10000元；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6、脱贫村帮扶工作队经费4560元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7、商品和服务支出365824.54元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8、离休干部取暖费44920.68元，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9、办公设备购置10000元。</w:t>
      </w:r>
    </w:p>
    <w:p>
      <w:pPr>
        <w:numPr>
          <w:ilvl w:val="0"/>
          <w:numId w:val="0"/>
        </w:numPr>
        <w:autoSpaceDE/>
        <w:autoSpaceDN/>
        <w:spacing w:line="60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二、部门整体支出绩效管理情况</w:t>
      </w:r>
    </w:p>
    <w:p>
      <w:pPr>
        <w:autoSpaceDE/>
        <w:autoSpaceDN/>
        <w:spacing w:line="60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2023年，我们认真贯彻落实省市联社和县委、县政府的总体部署和工作要求，紧紧围绕县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下达的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考核指标，进一步创新思路，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化措施，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抓好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落实，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现已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全面完成各项指标任务；</w:t>
      </w:r>
    </w:p>
    <w:p>
      <w:pPr>
        <w:autoSpaceDE/>
        <w:autoSpaceDN/>
        <w:spacing w:line="600" w:lineRule="exact"/>
        <w:ind w:firstLine="643" w:firstLineChars="200"/>
        <w:jc w:val="both"/>
        <w:outlineLvl w:val="0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）成立绩效工作组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：</w:t>
      </w:r>
    </w:p>
    <w:p>
      <w:pPr>
        <w:autoSpaceDE/>
        <w:autoSpaceDN/>
        <w:spacing w:line="600" w:lineRule="exact"/>
        <w:ind w:firstLine="640" w:firstLineChars="200"/>
        <w:jc w:val="both"/>
        <w:outlineLvl w:val="0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 xml:space="preserve">组 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长: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杨宏坤 供销社主任</w:t>
      </w:r>
    </w:p>
    <w:p>
      <w:pPr>
        <w:autoSpaceDE/>
        <w:autoSpaceDN/>
        <w:spacing w:line="600" w:lineRule="exact"/>
        <w:ind w:firstLine="640" w:firstLineChars="200"/>
        <w:jc w:val="both"/>
        <w:outlineLvl w:val="0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副组长: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刘广聪 供销社副主任</w:t>
      </w:r>
    </w:p>
    <w:p>
      <w:pPr>
        <w:autoSpaceDE/>
        <w:autoSpaceDN/>
        <w:spacing w:line="600" w:lineRule="exact"/>
        <w:ind w:firstLine="640" w:firstLineChars="200"/>
        <w:jc w:val="both"/>
        <w:outlineLvl w:val="0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组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 xml:space="preserve"> 员: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赵文生 供销社副主任</w:t>
      </w:r>
    </w:p>
    <w:p>
      <w:pPr>
        <w:autoSpaceDE/>
        <w:autoSpaceDN/>
        <w:spacing w:line="600" w:lineRule="exact"/>
        <w:ind w:firstLine="1920" w:firstLineChars="600"/>
        <w:jc w:val="both"/>
        <w:outlineLvl w:val="0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刘永翔 供销社社干事</w:t>
      </w:r>
    </w:p>
    <w:p>
      <w:pPr>
        <w:autoSpaceDE/>
        <w:autoSpaceDN/>
        <w:spacing w:line="600" w:lineRule="exact"/>
        <w:ind w:firstLine="643" w:firstLineChars="200"/>
        <w:jc w:val="both"/>
        <w:outlineLvl w:val="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（二）建立绩效制度：</w:t>
      </w:r>
    </w:p>
    <w:p>
      <w:pPr>
        <w:autoSpaceDE/>
        <w:autoSpaceDN/>
        <w:spacing w:line="600" w:lineRule="exact"/>
        <w:ind w:firstLine="640" w:firstLineChars="200"/>
        <w:jc w:val="both"/>
        <w:outlineLvl w:val="0"/>
        <w:rPr>
          <w:rFonts w:hint="default" w:ascii="仿宋_GB2312" w:hAnsi="黑体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《合水县供销合作社联合社绩效评价管理办法》、《合水县供销合作社联合社整体支出绩效评价实施方案》</w:t>
      </w:r>
    </w:p>
    <w:p>
      <w:pPr>
        <w:autoSpaceDE/>
        <w:autoSpaceDN/>
        <w:spacing w:line="600" w:lineRule="exact"/>
        <w:ind w:firstLine="643" w:firstLineChars="200"/>
        <w:jc w:val="both"/>
        <w:outlineLvl w:val="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）实施绩效管理：</w:t>
      </w:r>
    </w:p>
    <w:p>
      <w:pPr>
        <w:autoSpaceDE/>
        <w:autoSpaceDN/>
        <w:spacing w:line="60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为规范和加强合水县供销合作社联合社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整体项目支出管理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，建立健全激励和约束机制，切实提高资金使用效益，客观、公正、科学、规范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使用，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按照“公开、公平、公正”的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原则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，采用科学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管理，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程序，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操作准确、全面、系统地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项目资金。</w:t>
      </w:r>
    </w:p>
    <w:p>
      <w:pPr>
        <w:autoSpaceDE/>
        <w:autoSpaceDN/>
        <w:spacing w:line="60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三、绩效目标完成情况分析</w:t>
      </w:r>
    </w:p>
    <w:p>
      <w:pPr>
        <w:autoSpaceDE/>
        <w:autoSpaceDN/>
        <w:spacing w:line="600" w:lineRule="exact"/>
        <w:ind w:firstLine="643" w:firstLineChars="200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（一）总体绩效目标完成情况分析。</w:t>
      </w:r>
    </w:p>
    <w:p>
      <w:pPr>
        <w:autoSpaceDE/>
        <w:autoSpaceDN/>
        <w:spacing w:line="60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2023年合水县供销合作社联合社整体绩效目标全部完成，绩效自评100分，整体支出绩效自评结果优。</w:t>
      </w:r>
    </w:p>
    <w:p>
      <w:pPr>
        <w:autoSpaceDE/>
        <w:autoSpaceDN/>
        <w:spacing w:line="600" w:lineRule="exact"/>
        <w:ind w:firstLine="643" w:firstLineChars="200"/>
        <w:outlineLvl w:val="1"/>
        <w:rPr>
          <w:rFonts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（二）绩效目标完成情况分析。</w:t>
      </w:r>
    </w:p>
    <w:p>
      <w:pPr>
        <w:autoSpaceDE/>
        <w:autoSpaceDN/>
        <w:spacing w:line="60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1.部门管理情况分析</w:t>
      </w:r>
    </w:p>
    <w:p>
      <w:pPr>
        <w:autoSpaceDE/>
        <w:autoSpaceDN/>
        <w:spacing w:line="600" w:lineRule="exact"/>
        <w:ind w:firstLine="640" w:firstLineChars="200"/>
        <w:rPr>
          <w:rFonts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（1）资金投入。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hint="default" w:ascii="仿宋_GB2312" w:hAnsi="黑体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 xml:space="preserve"> 基本支出预算执行率：如：基本支出预算</w:t>
      </w:r>
      <w:r>
        <w:rPr>
          <w:rFonts w:hint="eastAsia" w:ascii="仿宋" w:hAnsi="仿宋" w:eastAsia="仿宋" w:cs="仿宋"/>
          <w:sz w:val="32"/>
          <w:szCs w:val="32"/>
        </w:rPr>
        <w:t>163. 23万元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，决算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198.06万元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。执行率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121.33%。</w:t>
      </w:r>
    </w:p>
    <w:p>
      <w:pPr>
        <w:autoSpaceDE/>
        <w:autoSpaceDN/>
        <w:spacing w:line="600" w:lineRule="exact"/>
        <w:ind w:firstLine="640" w:firstLineChars="200"/>
        <w:rPr>
          <w:rFonts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（2）财务管理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建立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了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《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合水县供销合作社联合社财务管理制度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》、《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合水县供销合作社联合社重大项目支出议事制度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》</w:t>
      </w: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等财务管理制度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，制度健全规范。</w:t>
      </w:r>
    </w:p>
    <w:p>
      <w:pPr>
        <w:autoSpaceDE/>
        <w:autoSpaceDN/>
        <w:spacing w:line="600" w:lineRule="exact"/>
        <w:ind w:firstLine="640" w:firstLineChars="200"/>
        <w:jc w:val="both"/>
        <w:outlineLvl w:val="0"/>
        <w:rPr>
          <w:rFonts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四、偏离绩效目标的原因和下一步改进措施</w:t>
      </w:r>
    </w:p>
    <w:p>
      <w:pPr>
        <w:autoSpaceDE/>
        <w:autoSpaceDN/>
        <w:spacing w:line="600" w:lineRule="exact"/>
        <w:ind w:firstLine="640" w:firstLineChars="200"/>
        <w:jc w:val="both"/>
        <w:outlineLvl w:val="0"/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总体支出未偏离绩效目标</w:t>
      </w:r>
    </w:p>
    <w:p>
      <w:pPr>
        <w:numPr>
          <w:ilvl w:val="0"/>
          <w:numId w:val="2"/>
        </w:numPr>
        <w:autoSpaceDE/>
        <w:autoSpaceDN/>
        <w:spacing w:line="600" w:lineRule="exact"/>
        <w:ind w:firstLine="640" w:firstLineChars="20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绩效自评结果和公开情况</w:t>
      </w:r>
    </w:p>
    <w:p>
      <w:pPr>
        <w:numPr>
          <w:ilvl w:val="0"/>
          <w:numId w:val="0"/>
        </w:numPr>
        <w:autoSpaceDE/>
        <w:autoSpaceDN/>
        <w:spacing w:line="600" w:lineRule="exact"/>
        <w:jc w:val="both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合水县供销合作社联合社整体支出绩效自评为优，自评结果已公开。</w:t>
      </w:r>
    </w:p>
    <w:p>
      <w:pPr>
        <w:ind w:firstLine="200"/>
        <w:rPr>
          <w:lang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DEBC9"/>
    <w:multiLevelType w:val="singleLevel"/>
    <w:tmpl w:val="FF7DEBC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0FFD82"/>
    <w:multiLevelType w:val="singleLevel"/>
    <w:tmpl w:val="550FFD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YWEwM2U1ZDEyYzdmNzI5OTMzZWU5M2EzYjVjOTIifQ=="/>
  </w:docVars>
  <w:rsids>
    <w:rsidRoot w:val="001C22DC"/>
    <w:rsid w:val="000366E0"/>
    <w:rsid w:val="000632FE"/>
    <w:rsid w:val="00183BCF"/>
    <w:rsid w:val="001C22DC"/>
    <w:rsid w:val="001C4A2A"/>
    <w:rsid w:val="002F2878"/>
    <w:rsid w:val="00307134"/>
    <w:rsid w:val="00472FDA"/>
    <w:rsid w:val="004C5EF2"/>
    <w:rsid w:val="0077537C"/>
    <w:rsid w:val="008019E5"/>
    <w:rsid w:val="00834B04"/>
    <w:rsid w:val="0095375C"/>
    <w:rsid w:val="009728C3"/>
    <w:rsid w:val="00A1011D"/>
    <w:rsid w:val="00A704A4"/>
    <w:rsid w:val="00E164A5"/>
    <w:rsid w:val="00E36258"/>
    <w:rsid w:val="00F628BC"/>
    <w:rsid w:val="1909646E"/>
    <w:rsid w:val="1DDD79F0"/>
    <w:rsid w:val="7DE9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仿宋" w:hAnsi="仿宋" w:eastAsia="仿宋" w:cs="仿宋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1312</Words>
  <Characters>1448</Characters>
  <Lines>4</Lines>
  <Paragraphs>1</Paragraphs>
  <TotalTime>4</TotalTime>
  <ScaleCrop>false</ScaleCrop>
  <LinksUpToDate>false</LinksUpToDate>
  <CharactersWithSpaces>1469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2024-05-23T00:32:00Z</dcterms:created>
  <dc:creator>os</dc:creator>
  <cp:lastModifiedBy>----去时酒</cp:lastModifiedBy>
  <cp:lastPrinted>2024-05-30T07:29:30Z</cp:lastPrinted>
  <dcterms:modified xsi:type="dcterms:W3CDTF">2024-05-30T07:29:32Z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1E4E3559D7FA4B1286A612D8AC25CF36_12</vt:lpwstr>
  </property>
</Properties>
</file>