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pStyle w:val="NormalWeb"/>
        <w:widowControl/>
        <w:shd w:val="clear" w:color="auto" w:fill="FFFFFF"/>
        <w:spacing w:beforeAutospacing="0" w:afterAutospacing="0" w:line="330" w:lineRule="atLeast"/>
        <w:jc w:val="center"/>
        <w:rPr>
          <w:rFonts w:ascii="仿宋_GB2312" w:eastAsia="仿宋_GB2312" w:hAnsi="仿宋_GB2312" w:cs="仿宋_GB2312" w:hint="eastAsia"/>
          <w:color w:val="333333"/>
          <w:sz w:val="36"/>
          <w:szCs w:val="36"/>
          <w:shd w:val="clear" w:color="auto" w:fill="FFFFFF"/>
        </w:rPr>
      </w:pPr>
      <w:r>
        <w:rPr>
          <w:rFonts w:ascii="仿宋_GB2312" w:eastAsia="仿宋_GB2312" w:hAnsi="仿宋_GB2312" w:cs="仿宋_GB2312" w:hint="eastAsia"/>
          <w:color w:val="333333"/>
          <w:sz w:val="36"/>
          <w:szCs w:val="36"/>
          <w:shd w:val="clear" w:color="auto" w:fill="FFFFFF"/>
        </w:rPr>
        <w:t>合水县乐蟠初级中学2024年部门预算公开</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shd w:val="clear" w:color="auto" w:fill="FFFFFF"/>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bookmarkStart w:id="0" w:name="_GoBack"/>
      <w:bookmarkEnd w:id="0"/>
      <w:r>
        <w:rPr>
          <w:rFonts w:ascii="仿宋_GB2312" w:eastAsia="仿宋_GB2312" w:hAnsi="仿宋_GB2312" w:cs="仿宋_GB2312" w:hint="eastAsia"/>
          <w:i w:val="0"/>
          <w:iCs w:val="0"/>
          <w:caps w:val="0"/>
          <w:color w:val="333333"/>
          <w:spacing w:val="0"/>
          <w:sz w:val="28"/>
          <w:szCs w:val="28"/>
          <w:shd w:val="clear" w:color="auto" w:fill="FFFFFF"/>
        </w:rPr>
        <w:t>目 录</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第一部分 部门基本概况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一、部门职责</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二、机构设置</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第二部分 2024年部门预算情况说明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三、部门总收入预算情况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四、部门一般公共支出预算情况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五、“三公”经费预算情况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六、一般公共预算财政拨款机关运行经费预算情况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七、政府采购安排预算情况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八、国有资产占用情况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九、其他重要事项情况说明</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十、预算绩效管理情况</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十一、名词解释</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第三部分 2024年部门预算公开表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一、部门收支总体情况表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二、部门收入总体情况表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三、部门支出总体情况表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四、财政拨款收支总体情况表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五、财政拨款支出表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六、一般公共预算支出情况表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七、一般公共预算基本支出情况表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八、一般公共预算财政拨款“三公”经费、会议费、培训费支出情况表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九、一般公共预算财政拨款机关运行经费表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十、政府性基金预算支出情况表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十一、部门管理转移支付表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i w:val="0"/>
          <w:iCs w:val="0"/>
          <w:caps w:val="0"/>
          <w:color w:val="333333"/>
          <w:spacing w:val="0"/>
          <w:sz w:val="28"/>
          <w:szCs w:val="28"/>
        </w:rPr>
      </w:pPr>
      <w:r>
        <w:rPr>
          <w:rFonts w:ascii="仿宋_GB2312" w:eastAsia="仿宋_GB2312" w:hAnsi="仿宋_GB2312" w:cs="仿宋_GB2312" w:hint="eastAsia"/>
          <w:i w:val="0"/>
          <w:iCs w:val="0"/>
          <w:caps w:val="0"/>
          <w:color w:val="333333"/>
          <w:spacing w:val="0"/>
          <w:sz w:val="28"/>
          <w:szCs w:val="28"/>
          <w:shd w:val="clear" w:color="auto" w:fill="FFFFFF"/>
        </w:rPr>
        <w:t> 十二、国有资本经营预算支出情况表</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420"/>
        <w:jc w:val="left"/>
        <w:rPr>
          <w:rFonts w:ascii="仿宋_GB2312" w:eastAsia="仿宋_GB2312" w:hAnsi="仿宋_GB2312" w:cs="仿宋_GB2312" w:hint="eastAsia"/>
          <w:color w:val="333333"/>
          <w:sz w:val="28"/>
          <w:szCs w:val="28"/>
          <w:shd w:val="clear" w:color="auto" w:fill="FFFFFF"/>
        </w:rPr>
      </w:pPr>
      <w:r>
        <w:rPr>
          <w:rFonts w:ascii="仿宋_GB2312" w:eastAsia="仿宋_GB2312" w:hAnsi="仿宋_GB2312" w:cs="仿宋_GB2312" w:hint="eastAsia"/>
          <w:i w:val="0"/>
          <w:iCs w:val="0"/>
          <w:caps w:val="0"/>
          <w:color w:val="333333"/>
          <w:spacing w:val="0"/>
          <w:sz w:val="28"/>
          <w:szCs w:val="28"/>
          <w:shd w:val="clear" w:color="auto" w:fill="FFFFFF"/>
        </w:rPr>
        <w:t> 十三、项目支出绩效目标表和部门整体支出绩效目标表</w:t>
      </w:r>
    </w:p>
    <w:p>
      <w:pPr>
        <w:pStyle w:val="NormalWeb"/>
        <w:widowControl/>
        <w:shd w:val="clear" w:color="auto" w:fill="FFFFFF"/>
        <w:spacing w:beforeAutospacing="0" w:afterAutospacing="0" w:line="330" w:lineRule="atLeast"/>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shd w:val="clear" w:color="auto" w:fill="FFFFFF"/>
        </w:rPr>
        <w:t>根据</w:t>
      </w:r>
      <w:r>
        <w:rPr>
          <w:rFonts w:ascii="仿宋_GB2312" w:eastAsia="仿宋_GB2312" w:hAnsi="仿宋_GB2312" w:cs="仿宋_GB2312" w:hint="eastAsia"/>
          <w:sz w:val="28"/>
          <w:szCs w:val="28"/>
          <w:shd w:val="clear" w:color="auto" w:fill="FFFFFF"/>
        </w:rPr>
        <w:t>2024</w:t>
      </w:r>
      <w:r>
        <w:rPr>
          <w:rFonts w:ascii="仿宋_GB2312" w:eastAsia="仿宋_GB2312" w:hAnsi="仿宋_GB2312" w:cs="仿宋_GB2312" w:hint="eastAsia"/>
          <w:sz w:val="28"/>
          <w:szCs w:val="28"/>
          <w:shd w:val="clear" w:color="auto" w:fill="FFFFFF"/>
        </w:rPr>
        <w:t>年</w:t>
      </w:r>
      <w:r>
        <w:rPr>
          <w:rFonts w:ascii="仿宋_GB2312" w:eastAsia="仿宋_GB2312" w:hAnsi="仿宋_GB2312" w:cs="仿宋_GB2312" w:hint="eastAsia"/>
          <w:sz w:val="28"/>
          <w:szCs w:val="28"/>
          <w:shd w:val="clear" w:color="auto" w:fill="FFFFFF"/>
        </w:rPr>
        <w:t>1</w:t>
      </w:r>
      <w:r>
        <w:rPr>
          <w:rFonts w:ascii="仿宋_GB2312" w:eastAsia="仿宋_GB2312" w:hAnsi="仿宋_GB2312" w:cs="仿宋_GB2312" w:hint="eastAsia"/>
          <w:sz w:val="28"/>
          <w:szCs w:val="28"/>
          <w:shd w:val="clear" w:color="auto" w:fill="FFFFFF"/>
        </w:rPr>
        <w:t>月</w:t>
      </w:r>
      <w:r>
        <w:rPr>
          <w:rFonts w:ascii="仿宋_GB2312" w:eastAsia="仿宋_GB2312" w:hAnsi="仿宋_GB2312" w:cs="仿宋_GB2312" w:hint="eastAsia"/>
          <w:sz w:val="28"/>
          <w:szCs w:val="28"/>
          <w:shd w:val="clear" w:color="auto" w:fill="FFFFFF"/>
        </w:rPr>
        <w:t>19</w:t>
      </w:r>
      <w:r>
        <w:rPr>
          <w:rFonts w:ascii="仿宋_GB2312" w:eastAsia="仿宋_GB2312" w:hAnsi="仿宋_GB2312" w:cs="仿宋_GB2312" w:hint="eastAsia"/>
          <w:sz w:val="28"/>
          <w:szCs w:val="28"/>
          <w:shd w:val="clear" w:color="auto" w:fill="FFFFFF"/>
        </w:rPr>
        <w:t>日《水县</w:t>
      </w:r>
      <w:r>
        <w:rPr>
          <w:rFonts w:ascii="仿宋_GB2312" w:eastAsia="仿宋_GB2312" w:hAnsi="仿宋_GB2312" w:cs="仿宋_GB2312" w:hint="eastAsia"/>
          <w:sz w:val="28"/>
          <w:szCs w:val="28"/>
          <w:shd w:val="clear" w:color="auto" w:fill="FFFFFF"/>
        </w:rPr>
        <w:t>2024</w:t>
      </w:r>
      <w:r>
        <w:rPr>
          <w:rFonts w:ascii="仿宋_GB2312" w:eastAsia="仿宋_GB2312" w:hAnsi="仿宋_GB2312" w:cs="仿宋_GB2312" w:hint="eastAsia"/>
          <w:sz w:val="28"/>
          <w:szCs w:val="28"/>
          <w:shd w:val="clear" w:color="auto" w:fill="FFFFFF"/>
        </w:rPr>
        <w:t>年财政收支预算》于2</w:t>
      </w:r>
      <w:r>
        <w:rPr>
          <w:rFonts w:ascii="仿宋_GB2312" w:eastAsia="仿宋_GB2312" w:hAnsi="仿宋_GB2312" w:cs="仿宋_GB2312" w:hint="eastAsia"/>
          <w:sz w:val="28"/>
          <w:szCs w:val="28"/>
          <w:shd w:val="clear" w:color="auto" w:fill="FFFFFF"/>
        </w:rPr>
        <w:t>024年</w:t>
      </w:r>
      <w:r>
        <w:rPr>
          <w:rFonts w:ascii="仿宋_GB2312" w:eastAsia="仿宋_GB2312" w:hAnsi="仿宋_GB2312" w:cs="仿宋_GB2312" w:hint="eastAsia"/>
          <w:sz w:val="28"/>
          <w:szCs w:val="28"/>
          <w:shd w:val="clear" w:color="auto" w:fill="FFFFFF"/>
        </w:rPr>
        <w:t>1月1</w:t>
      </w:r>
      <w:r>
        <w:rPr>
          <w:rFonts w:ascii="仿宋_GB2312" w:eastAsia="仿宋_GB2312" w:hAnsi="仿宋_GB2312" w:cs="仿宋_GB2312" w:hint="eastAsia"/>
          <w:sz w:val="28"/>
          <w:szCs w:val="28"/>
          <w:shd w:val="clear" w:color="auto" w:fill="FFFFFF"/>
        </w:rPr>
        <w:t>9日经</w:t>
      </w:r>
      <w:r>
        <w:rPr>
          <w:rFonts w:ascii="仿宋_GB2312" w:eastAsia="仿宋_GB2312" w:hAnsi="仿宋_GB2312" w:cs="仿宋_GB2312" w:hint="eastAsia"/>
          <w:sz w:val="28"/>
          <w:szCs w:val="28"/>
          <w:shd w:val="clear" w:color="auto" w:fill="FFFFFF"/>
        </w:rPr>
        <w:t>合水县第十九届人民表大会第三次会议审议通过，</w:t>
      </w:r>
      <w:r>
        <w:rPr>
          <w:rFonts w:ascii="仿宋_GB2312" w:eastAsia="仿宋_GB2312" w:hAnsi="仿宋_GB2312" w:cs="仿宋_GB2312" w:hint="eastAsia"/>
          <w:color w:val="333333"/>
          <w:sz w:val="28"/>
          <w:szCs w:val="28"/>
          <w:shd w:val="clear" w:color="auto" w:fill="FFFFFF"/>
        </w:rPr>
        <w:t>现将我单位本年度收支预算和有关事项公示如下</w:t>
      </w:r>
      <w:r>
        <w:rPr>
          <w:rFonts w:ascii="仿宋_GB2312" w:eastAsia="仿宋_GB2312" w:hAnsi="仿宋_GB2312" w:cs="仿宋_GB2312" w:hint="eastAsia"/>
          <w:sz w:val="28"/>
          <w:szCs w:val="28"/>
          <w:shd w:val="clear" w:color="auto" w:fill="FFFFFF"/>
        </w:rPr>
        <w:t>：</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一、单位职责</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（1）宣传贯彻执行党和国家的教育方针、政策、法律法规等，坚持依法执教、依法治学。</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（2）巩固提高“两基”工作成果和整体水平，配合各级人民政府依法动员、组织适龄少年入学，严格控制辍学，推进普及义务教育。</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（3）组织开展本校的教育教学科研和教育教学改革，负责对本校教育教学业务的具体管理，全力推进素质教育的实施。</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（4）制定切实可行的学校工作规章制度，以提高教育教学质量为目的，负责本校教师人事管理、继续教育、考核考评等工作。</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（5）负责本校财务和基建管理，筹措资金，改善办学条件，为师生提供优美和谐的学习和工作环境。</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（6）按照义务教育课程计划，开齐课程，开足课时，全面推进素质教育，全面提高教育教学质量。</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（7）认真按要求组织实施学生营养改善计划，让广大学生享受到国家的惠民政策。</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（8）积极开展学习的安全管理，不断提高安全管理，努力营造安全和谐的校园环境。</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二、机构设置</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我单位内设机构有办公室、教务处、政教处、总务处四个处室。</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三、人员构成</w:t>
      </w:r>
      <w:r>
        <w:rPr>
          <w:rFonts w:ascii="仿宋_GB2312" w:eastAsia="仿宋_GB2312" w:hAnsi="仿宋_GB2312" w:cs="仿宋_GB2312" w:hint="eastAsia"/>
          <w:sz w:val="28"/>
          <w:szCs w:val="28"/>
        </w:rPr>
        <w:br/>
      </w:r>
      <w:r>
        <w:rPr>
          <w:rFonts w:ascii="仿宋_GB2312" w:eastAsia="仿宋_GB2312" w:hAnsi="仿宋_GB2312" w:cs="仿宋_GB2312" w:hint="eastAsia"/>
          <w:sz w:val="28"/>
          <w:szCs w:val="28"/>
        </w:rPr>
        <w:t>   2024年度核定事业编制195名，实有在职人员193名，遗属供养3名，退休12名。</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四、部门预算安排情况</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2024年合水县乐蟠初级中学一般公共预算财政拨款收入3553.044223万元。</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w:t>
      </w:r>
      <w:r>
        <w:rPr>
          <w:rFonts w:ascii="仿宋_GB2312" w:eastAsia="仿宋_GB2312" w:hAnsi="仿宋_GB2312" w:cs="仿宋_GB2312" w:hint="eastAsia"/>
          <w:sz w:val="28"/>
          <w:szCs w:val="28"/>
        </w:rPr>
        <w:t>一般公共预算</w:t>
      </w:r>
      <w:r>
        <w:rPr>
          <w:rFonts w:ascii="仿宋_GB2312" w:eastAsia="仿宋_GB2312" w:hAnsi="仿宋_GB2312" w:cs="仿宋_GB2312" w:hint="eastAsia"/>
          <w:sz w:val="28"/>
          <w:szCs w:val="28"/>
        </w:rPr>
        <w:t>支出</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20</w:t>
      </w:r>
      <w:r>
        <w:rPr>
          <w:rFonts w:ascii="仿宋_GB2312" w:eastAsia="仿宋_GB2312" w:hAnsi="仿宋_GB2312" w:cs="仿宋_GB2312" w:hint="eastAsia"/>
          <w:sz w:val="28"/>
          <w:szCs w:val="28"/>
        </w:rPr>
        <w:t>24</w:t>
      </w:r>
      <w:r>
        <w:rPr>
          <w:rFonts w:ascii="仿宋_GB2312" w:eastAsia="仿宋_GB2312" w:hAnsi="仿宋_GB2312" w:cs="仿宋_GB2312" w:hint="eastAsia"/>
          <w:sz w:val="28"/>
          <w:szCs w:val="28"/>
        </w:rPr>
        <w:t>年合水县乐蟠初级中学一般公共预算财政拨款收入3553.044223</w:t>
      </w:r>
      <w:r>
        <w:rPr>
          <w:rFonts w:ascii="仿宋_GB2312" w:eastAsia="仿宋_GB2312" w:hAnsi="仿宋_GB2312" w:cs="仿宋_GB2312" w:hint="eastAsia"/>
          <w:sz w:val="28"/>
          <w:szCs w:val="28"/>
        </w:rPr>
        <w:t>万元，与上年3059.106775</w:t>
      </w:r>
      <w:r>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相比，增加了</w:t>
      </w:r>
      <w:r>
        <w:rPr>
          <w:rFonts w:ascii="仿宋_GB2312" w:eastAsia="仿宋_GB2312" w:hAnsi="仿宋_GB2312" w:cs="仿宋_GB2312" w:hint="eastAsia"/>
          <w:sz w:val="28"/>
          <w:szCs w:val="28"/>
        </w:rPr>
        <w:t>16.1</w:t>
      </w:r>
      <w:r>
        <w:rPr>
          <w:rFonts w:ascii="仿宋_GB2312" w:eastAsia="仿宋_GB2312" w:hAnsi="仿宋_GB2312" w:cs="仿宋_GB2312" w:hint="eastAsia"/>
          <w:sz w:val="28"/>
          <w:szCs w:val="28"/>
        </w:rPr>
        <w:t>%，</w:t>
      </w:r>
      <w:r>
        <w:rPr>
          <w:rFonts w:ascii="仿宋_GB2312" w:eastAsia="仿宋_GB2312" w:hAnsi="仿宋_GB2312" w:cs="仿宋_GB2312" w:hint="eastAsia"/>
          <w:color w:val="333333"/>
          <w:sz w:val="28"/>
          <w:szCs w:val="28"/>
          <w:shd w:val="clear" w:color="auto" w:fill="FFFFFF"/>
        </w:rPr>
        <w:t>主要原因为工资标准提高</w:t>
      </w:r>
      <w:r>
        <w:rPr>
          <w:rFonts w:ascii="仿宋_GB2312" w:eastAsia="仿宋_GB2312" w:hAnsi="仿宋_GB2312" w:cs="仿宋_GB2312" w:hint="eastAsia"/>
          <w:color w:val="333333"/>
          <w:sz w:val="28"/>
          <w:szCs w:val="28"/>
          <w:shd w:val="clear" w:color="auto" w:fill="FFFFFF"/>
        </w:rPr>
        <w:t>。</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（二）政府支出功能分类指标</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1、人员经费：</w:t>
      </w:r>
      <w:r>
        <w:rPr>
          <w:rFonts w:ascii="仿宋_GB2312" w:eastAsia="仿宋_GB2312" w:hAnsi="仿宋_GB2312" w:cs="仿宋_GB2312" w:hint="eastAsia"/>
          <w:color w:val="333333"/>
          <w:sz w:val="28"/>
          <w:szCs w:val="28"/>
          <w:shd w:val="clear" w:color="auto" w:fill="FFFFFF"/>
        </w:rPr>
        <w:t>人员经费：以2023年12月工资为基数，落实养老、医疗及其他社会保险缴费，增资、其他临时人员工资、遗属供养、在职及离退休人员个人采暖补贴支出等一并列入，核定在职人员工资支出</w:t>
      </w:r>
      <w:r>
        <w:rPr>
          <w:rFonts w:ascii="仿宋_GB2312" w:eastAsia="仿宋_GB2312" w:hAnsi="仿宋_GB2312" w:cs="仿宋_GB2312" w:hint="eastAsia"/>
          <w:color w:val="333333"/>
          <w:sz w:val="28"/>
          <w:szCs w:val="28"/>
          <w:shd w:val="clear" w:color="auto" w:fill="FFFFFF"/>
        </w:rPr>
        <w:t>2101.8691</w:t>
      </w:r>
      <w:r>
        <w:rPr>
          <w:rFonts w:ascii="仿宋_GB2312" w:eastAsia="仿宋_GB2312" w:hAnsi="仿宋_GB2312" w:cs="仿宋_GB2312" w:hint="eastAsia"/>
          <w:color w:val="333333"/>
          <w:sz w:val="28"/>
          <w:szCs w:val="28"/>
          <w:shd w:val="clear" w:color="auto" w:fill="FFFFFF"/>
        </w:rPr>
        <w:t>万元、社会保险和就业支出697.748123万元（</w:t>
      </w:r>
      <w:r>
        <w:rPr>
          <w:rFonts w:ascii="仿宋_GB2312" w:eastAsia="仿宋_GB2312" w:hAnsi="仿宋_GB2312" w:cs="仿宋_GB2312" w:hint="eastAsia"/>
          <w:color w:val="333333"/>
          <w:sz w:val="28"/>
          <w:szCs w:val="28"/>
          <w:shd w:val="clear" w:color="auto" w:fill="FFFFFF"/>
        </w:rPr>
        <w:t>其中：</w:t>
      </w:r>
      <w:r>
        <w:rPr>
          <w:rFonts w:ascii="仿宋_GB2312" w:eastAsia="仿宋_GB2312" w:hAnsi="仿宋_GB2312" w:cs="仿宋_GB2312" w:hint="eastAsia"/>
          <w:color w:val="333333"/>
          <w:sz w:val="28"/>
          <w:szCs w:val="28"/>
          <w:shd w:val="clear" w:color="auto" w:fill="FFFFFF"/>
        </w:rPr>
        <w:t>离休人员工资、遗属供养人员、退休人员取暖费共计7.792995万元；基本养老保险缴费支出293.800896万元；其他社会保险缴费20.198811万元</w:t>
      </w:r>
      <w:r>
        <w:rPr>
          <w:rFonts w:ascii="仿宋_GB2312" w:eastAsia="仿宋_GB2312" w:hAnsi="仿宋_GB2312" w:cs="仿宋_GB2312" w:hint="eastAsia"/>
          <w:color w:val="333333"/>
          <w:sz w:val="28"/>
          <w:szCs w:val="28"/>
          <w:shd w:val="clear" w:color="auto" w:fill="FFFFFF"/>
        </w:rPr>
        <w:t>；职工基本医疗保险缴费</w:t>
      </w:r>
      <w:r>
        <w:rPr>
          <w:rFonts w:ascii="仿宋_GB2312" w:eastAsia="仿宋_GB2312" w:hAnsi="仿宋_GB2312" w:cs="仿宋_GB2312" w:hint="eastAsia"/>
          <w:color w:val="333333"/>
          <w:sz w:val="28"/>
          <w:szCs w:val="28"/>
          <w:shd w:val="clear" w:color="auto" w:fill="FFFFFF"/>
        </w:rPr>
        <w:t>147.253992</w:t>
      </w:r>
      <w:r>
        <w:rPr>
          <w:rFonts w:ascii="仿宋_GB2312" w:eastAsia="仿宋_GB2312" w:hAnsi="仿宋_GB2312" w:cs="仿宋_GB2312" w:hint="eastAsia"/>
          <w:color w:val="333333"/>
          <w:sz w:val="28"/>
          <w:szCs w:val="28"/>
          <w:shd w:val="clear" w:color="auto" w:fill="FFFFFF"/>
        </w:rPr>
        <w:t>万元；住房公积金</w:t>
      </w:r>
      <w:r>
        <w:rPr>
          <w:rFonts w:ascii="仿宋_GB2312" w:eastAsia="仿宋_GB2312" w:hAnsi="仿宋_GB2312" w:cs="仿宋_GB2312" w:hint="eastAsia"/>
          <w:color w:val="333333"/>
          <w:sz w:val="28"/>
          <w:szCs w:val="28"/>
          <w:shd w:val="clear" w:color="auto" w:fill="FFFFFF"/>
        </w:rPr>
        <w:t>228.701429</w:t>
      </w:r>
      <w:r>
        <w:rPr>
          <w:rFonts w:ascii="仿宋_GB2312" w:eastAsia="仿宋_GB2312" w:hAnsi="仿宋_GB2312" w:cs="仿宋_GB2312" w:hint="eastAsia"/>
          <w:color w:val="333333"/>
          <w:sz w:val="28"/>
          <w:szCs w:val="28"/>
          <w:shd w:val="clear" w:color="auto" w:fill="FFFFFF"/>
        </w:rPr>
        <w:t>万元</w:t>
      </w:r>
      <w:r>
        <w:rPr>
          <w:rFonts w:ascii="仿宋_GB2312" w:eastAsia="仿宋_GB2312" w:hAnsi="仿宋_GB2312" w:cs="仿宋_GB2312" w:hint="eastAsia"/>
          <w:color w:val="333333"/>
          <w:sz w:val="28"/>
          <w:szCs w:val="28"/>
          <w:shd w:val="clear" w:color="auto" w:fill="FFFFFF"/>
        </w:rPr>
        <w:t>）。</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公用经费</w:t>
      </w:r>
      <w:r>
        <w:rPr>
          <w:rFonts w:ascii="仿宋_GB2312" w:eastAsia="仿宋_GB2312" w:hAnsi="仿宋_GB2312" w:cs="仿宋_GB2312" w:hint="eastAsia"/>
          <w:sz w:val="28"/>
          <w:szCs w:val="28"/>
        </w:rPr>
        <w:t>支出：19.3万元。</w:t>
      </w:r>
      <w:r>
        <w:rPr>
          <w:rFonts w:ascii="仿宋_GB2312" w:eastAsia="仿宋_GB2312" w:hAnsi="仿宋_GB2312" w:cs="仿宋_GB2312" w:hint="eastAsia"/>
          <w:color w:val="333333"/>
          <w:sz w:val="28"/>
          <w:szCs w:val="28"/>
          <w:shd w:val="clear" w:color="auto" w:fill="FFFFFF"/>
        </w:rPr>
        <w:t>按人均0.1万元核定，全年核定公用经费</w:t>
      </w:r>
      <w:r>
        <w:rPr>
          <w:rFonts w:ascii="仿宋_GB2312" w:eastAsia="仿宋_GB2312" w:hAnsi="仿宋_GB2312" w:cs="仿宋_GB2312" w:hint="eastAsia"/>
          <w:color w:val="333333"/>
          <w:sz w:val="28"/>
          <w:szCs w:val="28"/>
          <w:shd w:val="clear" w:color="auto" w:fill="FFFFFF"/>
        </w:rPr>
        <w:t>19.3</w:t>
      </w:r>
      <w:r>
        <w:rPr>
          <w:rFonts w:ascii="仿宋_GB2312" w:eastAsia="仿宋_GB2312" w:hAnsi="仿宋_GB2312" w:cs="仿宋_GB2312" w:hint="eastAsia"/>
          <w:color w:val="333333"/>
          <w:sz w:val="28"/>
          <w:szCs w:val="28"/>
          <w:shd w:val="clear" w:color="auto" w:fill="FFFFFF"/>
        </w:rPr>
        <w:t>万元。</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本单位非税收入未纳入财政预算，将按实际收入上缴财政专户。</w:t>
      </w:r>
    </w:p>
    <w:p>
      <w:pPr>
        <w:pStyle w:val="NormalWeb"/>
        <w:widowControl/>
        <w:shd w:val="clear" w:color="auto" w:fill="FFFFFF"/>
        <w:spacing w:beforeAutospacing="0" w:afterAutospacing="0" w:line="330" w:lineRule="atLeast"/>
        <w:ind w:firstLine="420"/>
        <w:jc w:val="both"/>
        <w:rPr>
          <w:rFonts w:ascii="仿宋_GB2312" w:eastAsia="仿宋_GB2312" w:hAnsi="仿宋_GB2312" w:cs="仿宋_GB2312" w:hint="eastAsia"/>
          <w:color w:val="333333"/>
          <w:sz w:val="28"/>
          <w:szCs w:val="28"/>
        </w:rPr>
      </w:pPr>
      <w:r>
        <w:rPr>
          <w:rFonts w:ascii="仿宋_GB2312" w:eastAsia="仿宋_GB2312" w:hAnsi="仿宋_GB2312" w:cs="仿宋_GB2312" w:hint="eastAsia"/>
          <w:color w:val="333333"/>
          <w:sz w:val="28"/>
          <w:szCs w:val="28"/>
          <w:shd w:val="clear" w:color="auto" w:fill="FFFFFF"/>
        </w:rPr>
        <w:t>3）项目支出：734.127</w:t>
      </w:r>
      <w:r>
        <w:rPr>
          <w:rFonts w:ascii="仿宋_GB2312" w:eastAsia="仿宋_GB2312" w:hAnsi="仿宋_GB2312" w:cs="仿宋_GB2312" w:hint="eastAsia"/>
          <w:color w:val="333333"/>
          <w:sz w:val="28"/>
          <w:szCs w:val="28"/>
          <w:shd w:val="clear" w:color="auto" w:fill="FFFFFF"/>
        </w:rPr>
        <w:t>万元</w:t>
      </w:r>
      <w:r>
        <w:rPr>
          <w:rFonts w:ascii="仿宋_GB2312" w:eastAsia="仿宋_GB2312" w:hAnsi="仿宋_GB2312" w:cs="仿宋_GB2312" w:hint="eastAsia"/>
          <w:color w:val="333333"/>
          <w:sz w:val="28"/>
          <w:szCs w:val="28"/>
          <w:shd w:val="clear" w:color="auto" w:fill="FFFFFF"/>
        </w:rPr>
        <w:t>（其中：</w:t>
      </w:r>
      <w:r>
        <w:rPr>
          <w:rFonts w:ascii="仿宋_GB2312" w:eastAsia="仿宋_GB2312" w:hAnsi="仿宋_GB2312" w:cs="仿宋_GB2312" w:hint="eastAsia"/>
          <w:color w:val="333333"/>
          <w:sz w:val="28"/>
          <w:szCs w:val="28"/>
          <w:shd w:val="clear" w:color="auto" w:fill="FFFFFF"/>
        </w:rPr>
        <w:t>学生营养改善计划炊事员工资补助</w:t>
      </w:r>
      <w:r>
        <w:rPr>
          <w:rFonts w:ascii="仿宋_GB2312" w:eastAsia="仿宋_GB2312" w:hAnsi="仿宋_GB2312" w:cs="仿宋_GB2312" w:hint="eastAsia"/>
          <w:color w:val="333333"/>
          <w:sz w:val="28"/>
          <w:szCs w:val="28"/>
          <w:shd w:val="clear" w:color="auto" w:fill="FFFFFF"/>
        </w:rPr>
        <w:t>25</w:t>
      </w:r>
      <w:r>
        <w:rPr>
          <w:rFonts w:ascii="仿宋_GB2312" w:eastAsia="仿宋_GB2312" w:hAnsi="仿宋_GB2312" w:cs="仿宋_GB2312" w:hint="eastAsia"/>
          <w:color w:val="333333"/>
          <w:sz w:val="28"/>
          <w:szCs w:val="28"/>
          <w:shd w:val="clear" w:color="auto" w:fill="FFFFFF"/>
        </w:rPr>
        <w:t>万元；学教师节表彰奖励8</w:t>
      </w:r>
      <w:r>
        <w:rPr>
          <w:rFonts w:ascii="仿宋_GB2312" w:eastAsia="仿宋_GB2312" w:hAnsi="仿宋_GB2312" w:cs="仿宋_GB2312" w:hint="eastAsia"/>
          <w:color w:val="333333"/>
          <w:sz w:val="28"/>
          <w:szCs w:val="28"/>
          <w:shd w:val="clear" w:color="auto" w:fill="FFFFFF"/>
        </w:rPr>
        <w:t>.05</w:t>
      </w:r>
      <w:r>
        <w:rPr>
          <w:rFonts w:ascii="仿宋_GB2312" w:eastAsia="仿宋_GB2312" w:hAnsi="仿宋_GB2312" w:cs="仿宋_GB2312" w:hint="eastAsia"/>
          <w:color w:val="333333"/>
          <w:sz w:val="28"/>
          <w:szCs w:val="28"/>
          <w:shd w:val="clear" w:color="auto" w:fill="FFFFFF"/>
        </w:rPr>
        <w:t>万元；校长及教育名师津贴3万元；2024年城乡义务教育补助经费311.787万元；2024年城乡义务教育补助经费-家庭经济困难学生生活补助69.5万元；2024年城乡义务教育补助经费-国家计划地区营养改善计划236.79万元；2024年城乡义务教育补助经费-农村校舍安全保障长效机制80万元</w:t>
      </w:r>
      <w:r>
        <w:rPr>
          <w:rFonts w:ascii="仿宋_GB2312" w:eastAsia="仿宋_GB2312" w:hAnsi="仿宋_GB2312" w:cs="仿宋_GB2312" w:hint="eastAsia"/>
          <w:color w:val="333333"/>
          <w:sz w:val="28"/>
          <w:szCs w:val="28"/>
          <w:shd w:val="clear" w:color="auto" w:fill="FFFFFF"/>
        </w:rPr>
        <w:t>）。</w:t>
      </w:r>
    </w:p>
    <w:p>
      <w:pPr>
        <w:pStyle w:val="NormalWeb"/>
        <w:widowControl/>
        <w:spacing w:beforeAutospacing="0" w:afterAutospacing="0"/>
        <w:ind w:firstLine="420"/>
        <w:jc w:val="both"/>
        <w:rPr>
          <w:rFonts w:ascii="仿宋_GB2312" w:eastAsia="仿宋_GB2312" w:hAnsi="仿宋_GB2312" w:cs="仿宋_GB2312" w:hint="eastAsia"/>
          <w:sz w:val="28"/>
          <w:szCs w:val="28"/>
        </w:rPr>
      </w:pP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（四）政府性基金预算支出</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本单位无政府性基金预算支出</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五、部门一般性支出财政拨款情况</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1、因公出国（境）费用0万元。</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2、公务接待费0万元。</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3、公务用车购置及运行维护费0万元。</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六、其他重要事项情况说明</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1.国有资产占用情况</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上年末固定资产金额为</w:t>
      </w:r>
      <w:r>
        <w:rPr>
          <w:rFonts w:ascii="仿宋_GB2312" w:eastAsia="仿宋_GB2312" w:hAnsi="仿宋_GB2312" w:cs="仿宋_GB2312" w:hint="eastAsia"/>
          <w:sz w:val="28"/>
          <w:szCs w:val="28"/>
        </w:rPr>
        <w:t>106</w:t>
      </w:r>
      <w:r>
        <w:rPr>
          <w:rFonts w:ascii="仿宋_GB2312" w:eastAsia="仿宋_GB2312" w:hAnsi="仿宋_GB2312" w:cs="仿宋_GB2312" w:hint="eastAsia"/>
          <w:sz w:val="28"/>
          <w:szCs w:val="28"/>
        </w:rPr>
        <w:t>821.4522</w:t>
      </w:r>
      <w:r>
        <w:rPr>
          <w:rFonts w:ascii="仿宋_GB2312" w:eastAsia="仿宋_GB2312" w:hAnsi="仿宋_GB2312" w:cs="仿宋_GB2312" w:hint="eastAsia"/>
          <w:sz w:val="28"/>
          <w:szCs w:val="28"/>
        </w:rPr>
        <w:t>8</w:t>
      </w:r>
      <w:r>
        <w:rPr>
          <w:rFonts w:ascii="仿宋_GB2312" w:eastAsia="仿宋_GB2312" w:hAnsi="仿宋_GB2312" w:cs="仿宋_GB2312" w:hint="eastAsia"/>
          <w:sz w:val="28"/>
          <w:szCs w:val="28"/>
        </w:rPr>
        <w:t>万元,其中：土地924万元，设备1021.844865万元;家具348.7379万元、图书 12.48</w:t>
      </w:r>
      <w:r>
        <w:rPr>
          <w:rFonts w:ascii="仿宋_GB2312" w:eastAsia="仿宋_GB2312" w:hAnsi="仿宋_GB2312" w:cs="仿宋_GB2312" w:hint="eastAsia"/>
          <w:sz w:val="28"/>
          <w:szCs w:val="28"/>
        </w:rPr>
        <w:t>1055</w:t>
      </w:r>
      <w:r>
        <w:rPr>
          <w:rFonts w:ascii="仿宋_GB2312" w:eastAsia="仿宋_GB2312" w:hAnsi="仿宋_GB2312" w:cs="仿宋_GB2312" w:hint="eastAsia"/>
          <w:sz w:val="28"/>
          <w:szCs w:val="28"/>
        </w:rPr>
        <w:t>万元，房屋及构筑物8375.081408万元。</w:t>
      </w:r>
    </w:p>
    <w:p>
      <w:pPr>
        <w:pStyle w:val="NormalWeb"/>
        <w:widowControl/>
        <w:spacing w:beforeAutospacing="0" w:afterAutospacing="0"/>
        <w:ind w:firstLine="560" w:firstLineChars="20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 政府采购情况</w:t>
      </w:r>
      <w:r>
        <w:rPr>
          <w:rFonts w:ascii="仿宋_GB2312" w:eastAsia="仿宋_GB2312" w:hAnsi="仿宋_GB2312" w:cs="仿宋_GB2312" w:hint="eastAsia"/>
          <w:sz w:val="28"/>
          <w:szCs w:val="28"/>
        </w:rPr>
        <w:t>：</w:t>
      </w:r>
      <w:r>
        <w:rPr>
          <w:rFonts w:ascii="仿宋_GB2312" w:eastAsia="仿宋_GB2312" w:hAnsi="仿宋_GB2312" w:cs="仿宋_GB2312" w:hint="eastAsia"/>
          <w:color w:val="333333"/>
          <w:sz w:val="28"/>
          <w:szCs w:val="28"/>
          <w:shd w:val="clear" w:color="auto" w:fill="FFFFFF"/>
        </w:rPr>
        <w:t>2024年我单位政府采购预算</w:t>
      </w:r>
      <w:r>
        <w:rPr>
          <w:rFonts w:ascii="仿宋_GB2312" w:eastAsia="仿宋_GB2312" w:hAnsi="仿宋_GB2312" w:cs="仿宋_GB2312" w:hint="eastAsia"/>
          <w:color w:val="333333"/>
          <w:sz w:val="28"/>
          <w:szCs w:val="28"/>
          <w:shd w:val="clear" w:color="auto" w:fill="FFFFFF"/>
        </w:rPr>
        <w:t>0</w:t>
      </w:r>
      <w:r>
        <w:rPr>
          <w:rFonts w:ascii="仿宋_GB2312" w:eastAsia="仿宋_GB2312" w:hAnsi="仿宋_GB2312" w:cs="仿宋_GB2312" w:hint="eastAsia"/>
          <w:color w:val="333333"/>
          <w:sz w:val="28"/>
          <w:szCs w:val="28"/>
          <w:shd w:val="clear" w:color="auto" w:fill="FFFFFF"/>
        </w:rPr>
        <w:t>万元。</w:t>
      </w:r>
    </w:p>
    <w:p>
      <w:pPr>
        <w:pStyle w:val="NormalWeb"/>
        <w:widowControl/>
        <w:spacing w:beforeAutospacing="0" w:afterAutospacing="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 部门绩效评价进展情况</w:t>
      </w:r>
    </w:p>
    <w:p>
      <w:pPr>
        <w:pStyle w:val="NormalWeb"/>
        <w:widowControl/>
        <w:spacing w:beforeAutospacing="0" w:afterAutospacing="0"/>
        <w:ind w:firstLine="560" w:firstLineChars="200"/>
        <w:jc w:val="both"/>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shd w:val="clear" w:color="auto" w:fill="FFFFFF"/>
        </w:rPr>
        <w:t>2024</w:t>
      </w:r>
      <w:r>
        <w:rPr>
          <w:rFonts w:ascii="仿宋_GB2312" w:eastAsia="仿宋_GB2312" w:hAnsi="仿宋_GB2312" w:cs="仿宋_GB2312" w:hint="eastAsia"/>
          <w:sz w:val="28"/>
          <w:szCs w:val="28"/>
        </w:rPr>
        <w:t>年预算中实行绩效目标管理的项目7个</w:t>
      </w:r>
    </w:p>
    <w:p>
      <w:pPr>
        <w:pStyle w:val="NormalWeb"/>
        <w:widowControl/>
        <w:spacing w:beforeAutospacing="0" w:afterAutospacing="0"/>
        <w:ind w:firstLine="280" w:firstLineChars="10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七、名词解释</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财政拨款收入：指县级财政当年拨付的资金。</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一般公共服务：指合水县非税收入管理局用于保障机构正常运行、开展非税收入管理活动的支出。</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住房保障支出：指按照国家政策规定用于住房改革方面的支出。</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住房公积金：指按照国家统一规定，依据县上确定的比例为在职职工缴存的长期住房储金。</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基本支出：指为保障机构正常运转、完成日常工作任务而发生的人员支出和公用支出。</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项目支出：指在基本支出之外为完成特定行政任务和事业发展目标所发生的支出。</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三公经费：是指县级部门用财政拨款安排的因公出国（境）费，公务用车购置及运行费和公务接费。</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机关运行经费：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NormalWeb"/>
        <w:widowControl/>
        <w:spacing w:beforeAutospacing="0" w:afterAutospacing="0"/>
        <w:ind w:firstLine="42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 </w:t>
      </w:r>
    </w:p>
    <w:p>
      <w:pPr>
        <w:pStyle w:val="NormalWeb"/>
        <w:widowControl/>
        <w:spacing w:beforeAutospacing="0" w:afterAutospacing="0"/>
        <w:ind w:firstLine="420"/>
        <w:jc w:val="both"/>
        <w:rPr>
          <w:rFonts w:ascii="仿宋_GB2312" w:eastAsia="仿宋_GB2312" w:hAnsi="仿宋_GB2312" w:cs="仿宋_GB2312" w:hint="eastAsia"/>
          <w:sz w:val="28"/>
          <w:szCs w:val="28"/>
        </w:rPr>
      </w:pPr>
    </w:p>
    <w:p>
      <w:pPr>
        <w:pStyle w:val="NormalWeb"/>
        <w:widowControl/>
        <w:spacing w:beforeAutospacing="0" w:afterAutospacing="0"/>
        <w:ind w:firstLine="5040" w:firstLineChars="1800"/>
        <w:jc w:val="left"/>
        <w:rPr>
          <w:rFonts w:ascii="仿宋_GB2312" w:eastAsia="仿宋_GB2312" w:hAnsi="仿宋_GB2312" w:cs="仿宋_GB2312" w:hint="eastAsia"/>
          <w:sz w:val="28"/>
          <w:szCs w:val="28"/>
          <w:lang w:eastAsia="zh-CN"/>
        </w:rPr>
      </w:pPr>
      <w:r>
        <w:rPr>
          <w:rFonts w:ascii="仿宋_GB2312" w:eastAsia="仿宋_GB2312" w:hAnsi="仿宋_GB2312" w:cs="仿宋_GB2312" w:hint="eastAsia"/>
          <w:sz w:val="28"/>
          <w:szCs w:val="28"/>
          <w:lang w:eastAsia="zh-CN"/>
        </w:rPr>
        <w:t>合水县乐蟠初级中学</w:t>
      </w:r>
    </w:p>
    <w:p>
      <w:pPr>
        <w:pStyle w:val="NormalWeb"/>
        <w:widowControl/>
        <w:spacing w:beforeAutospacing="0" w:afterAutospacing="0"/>
        <w:ind w:firstLine="4760" w:firstLineChars="1700"/>
        <w:jc w:val="both"/>
        <w:rPr>
          <w:rFonts w:ascii="仿宋_GB2312" w:eastAsia="仿宋_GB2312" w:hAnsi="仿宋_GB2312" w:cs="仿宋_GB2312" w:hint="eastAsia"/>
          <w:sz w:val="28"/>
          <w:szCs w:val="28"/>
        </w:rPr>
      </w:pPr>
      <w:r>
        <w:rPr>
          <w:rFonts w:ascii="仿宋_GB2312" w:eastAsia="仿宋_GB2312" w:hAnsi="仿宋_GB2312" w:cs="仿宋_GB2312" w:hint="eastAsia"/>
          <w:sz w:val="28"/>
          <w:szCs w:val="28"/>
          <w:lang w:eastAsia="zh-CN"/>
        </w:rPr>
        <w:t>二零二四年二月二十日</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84"/>
    <w:rsid w:val="000119AD"/>
    <w:rsid w:val="000212D4"/>
    <w:rsid w:val="00034CFC"/>
    <w:rsid w:val="00041D54"/>
    <w:rsid w:val="000568DD"/>
    <w:rsid w:val="00090E39"/>
    <w:rsid w:val="00095484"/>
    <w:rsid w:val="000C2D75"/>
    <w:rsid w:val="000E5CE0"/>
    <w:rsid w:val="000F77B3"/>
    <w:rsid w:val="00106D4C"/>
    <w:rsid w:val="00167F0F"/>
    <w:rsid w:val="001828D5"/>
    <w:rsid w:val="00290F0D"/>
    <w:rsid w:val="002D4C08"/>
    <w:rsid w:val="002F330C"/>
    <w:rsid w:val="00325E05"/>
    <w:rsid w:val="00335E08"/>
    <w:rsid w:val="00372DF7"/>
    <w:rsid w:val="003D3CD1"/>
    <w:rsid w:val="00403BFE"/>
    <w:rsid w:val="00420E78"/>
    <w:rsid w:val="00433D33"/>
    <w:rsid w:val="00480F71"/>
    <w:rsid w:val="004A2E1F"/>
    <w:rsid w:val="004E27C6"/>
    <w:rsid w:val="00524C1B"/>
    <w:rsid w:val="00530CC9"/>
    <w:rsid w:val="005878D8"/>
    <w:rsid w:val="00593F33"/>
    <w:rsid w:val="005C3E2E"/>
    <w:rsid w:val="005C4E61"/>
    <w:rsid w:val="006A4F5A"/>
    <w:rsid w:val="006B44FA"/>
    <w:rsid w:val="006B49FF"/>
    <w:rsid w:val="00702474"/>
    <w:rsid w:val="007679E3"/>
    <w:rsid w:val="007811A8"/>
    <w:rsid w:val="007A67EB"/>
    <w:rsid w:val="007A720E"/>
    <w:rsid w:val="007D135F"/>
    <w:rsid w:val="007E6A3A"/>
    <w:rsid w:val="008004B3"/>
    <w:rsid w:val="00807FE5"/>
    <w:rsid w:val="00822F7A"/>
    <w:rsid w:val="008D157D"/>
    <w:rsid w:val="008E418F"/>
    <w:rsid w:val="00933BDB"/>
    <w:rsid w:val="009435C3"/>
    <w:rsid w:val="009551F4"/>
    <w:rsid w:val="009B16C0"/>
    <w:rsid w:val="009F418C"/>
    <w:rsid w:val="00A4668E"/>
    <w:rsid w:val="00AA61C2"/>
    <w:rsid w:val="00B2246B"/>
    <w:rsid w:val="00B77255"/>
    <w:rsid w:val="00C20BE7"/>
    <w:rsid w:val="00C95FE7"/>
    <w:rsid w:val="00CA00DC"/>
    <w:rsid w:val="00CA6B6E"/>
    <w:rsid w:val="00CA7487"/>
    <w:rsid w:val="00CB5D56"/>
    <w:rsid w:val="00D411F3"/>
    <w:rsid w:val="00D41938"/>
    <w:rsid w:val="00D473A6"/>
    <w:rsid w:val="00D52DB4"/>
    <w:rsid w:val="00D720ED"/>
    <w:rsid w:val="00E16F37"/>
    <w:rsid w:val="00E315DE"/>
    <w:rsid w:val="00E927E1"/>
    <w:rsid w:val="00F17022"/>
    <w:rsid w:val="00F62757"/>
    <w:rsid w:val="00F6460E"/>
    <w:rsid w:val="00F7157E"/>
    <w:rsid w:val="00F91F1F"/>
    <w:rsid w:val="031C6F48"/>
    <w:rsid w:val="259D35AB"/>
    <w:rsid w:val="28BE747E"/>
    <w:rsid w:val="319111B3"/>
    <w:rsid w:val="38A36F10"/>
    <w:rsid w:val="3CDB56AF"/>
    <w:rsid w:val="42B44E74"/>
    <w:rsid w:val="4DAB55A7"/>
    <w:rsid w:val="71B86BBA"/>
    <w:rsid w:val="78045BA0"/>
    <w:rsid w:val="7A56499F"/>
    <w:rsid w:val="7E226A4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a0"/>
    <w:pPr>
      <w:tabs>
        <w:tab w:val="center" w:pos="4153"/>
        <w:tab w:val="right" w:pos="8306"/>
      </w:tabs>
      <w:snapToGrid w:val="0"/>
      <w:jc w:val="left"/>
    </w:pPr>
    <w:rPr>
      <w:sz w:val="18"/>
      <w:szCs w:val="18"/>
    </w:rPr>
  </w:style>
  <w:style w:type="paragraph" w:styleId="Header">
    <w:name w:val="header"/>
    <w:basedOn w:val="Normal"/>
    <w:link w:val="a"/>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Autospacing="1" w:afterAutospacing="1"/>
      <w:jc w:val="left"/>
    </w:pPr>
    <w:rPr>
      <w:rFonts w:cs="Times New Roman"/>
      <w:kern w:val="0"/>
      <w:sz w:val="24"/>
    </w:rPr>
  </w:style>
  <w:style w:type="character" w:styleId="Hyperlink">
    <w:name w:val="Hyperlink"/>
    <w:basedOn w:val="DefaultParagraphFont"/>
    <w:qFormat/>
    <w:rPr>
      <w:color w:val="0000FF"/>
      <w:u w:val="single"/>
    </w:rPr>
  </w:style>
  <w:style w:type="character" w:customStyle="1" w:styleId="a">
    <w:name w:val="页眉 字符"/>
    <w:basedOn w:val="DefaultParagraphFont"/>
    <w:link w:val="Header"/>
    <w:rPr>
      <w:rFonts w:asciiTheme="minorHAnsi" w:eastAsiaTheme="minorEastAsia" w:hAnsiTheme="minorHAnsi" w:cstheme="minorBidi"/>
      <w:kern w:val="2"/>
      <w:sz w:val="18"/>
      <w:szCs w:val="18"/>
    </w:rPr>
  </w:style>
  <w:style w:type="character" w:customStyle="1" w:styleId="a0">
    <w:name w:val="页脚 字符"/>
    <w:basedOn w:val="DefaultParagraphFont"/>
    <w:link w:val="Footer"/>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3</TotalTime>
  <Pages>2</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天意1418561002</cp:lastModifiedBy>
  <cp:revision>73</cp:revision>
  <dcterms:created xsi:type="dcterms:W3CDTF">2014-10-29T12:08:00Z</dcterms:created>
  <dcterms:modified xsi:type="dcterms:W3CDTF">2024-03-13T01:18:19Z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50384FB50B364E69B7CDA961890EB0E0</vt:lpwstr>
  </property>
  <property fmtid="{D5CDD505-2E9C-101B-9397-08002B2CF9AE}" pid="3" name="KSOProductBuildVer">
    <vt:lpwstr>2052-11.8.6.11825</vt:lpwstr>
  </property>
</Properties>
</file>