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2022年度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合水县老城中心卫生院部门决算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第二部分2022年度部门决算表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第三部分2022年度部门决算情况说明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十一、国有资本经营预算财政拨款支出情况说明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3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shd w:val="clear" w:fill="FFFFFF"/>
        </w:rPr>
        <w:t>为辖区内广大居民提供基本公共卫生服务：包括城乡居民健康档案管理服务、健康教育服务、预防接种服务、0-6岁儿童健康管理服务，老年人健康管理服务、高血压患者健康管理服务、Ⅱ型糖尿病的健康管理服务，重性精神病健康管理服务、传染病及突发公共卫生事件报告服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3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shd w:val="clear" w:fill="FFFFFF"/>
        </w:rPr>
        <w:t>2、为辖区内广大居民开展全科医疗服务：包括常见病、多发病、明确诊断的慢性非传染病、地方病的诊断治疗、疑难杂症的转诊、院前急救、输液、清创缝合包扎以及B超、心电图、临床检验等业务。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3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shd w:val="clear" w:fill="FFFFFF"/>
        </w:rPr>
        <w:t>3、健康教育 ：指导社区居民纠正不利于身心健康的生活生产方式。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43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shd w:val="clear" w:fill="FFFFFF"/>
        </w:rPr>
        <w:t>4、医学康复：包括功能康复、慢性病的康复治疗和咨询、并且利用中医（药）治疗技术进行功能康复，开展针灸、按摩、理疗、刮痧、中药熏蒸以及煎药等服务。</w:t>
      </w:r>
    </w:p>
    <w:p>
      <w:pPr>
        <w:spacing w:before="100" w:beforeLines="0" w:after="100" w:afterLines="0"/>
        <w:jc w:val="left"/>
        <w:rPr>
          <w:rFonts w:hint="eastAsia" w:ascii="仿宋" w:hAnsi="仿宋" w:eastAsia="仿宋" w:cs="仿宋"/>
          <w:i w:val="0"/>
          <w:iCs w:val="0"/>
          <w:caps w:val="0"/>
          <w:color w:val="000000"/>
          <w:spacing w:val="0"/>
          <w:sz w:val="27"/>
          <w:szCs w:val="27"/>
          <w:shd w:val="clear" w:fill="FFFFFF"/>
        </w:rPr>
      </w:pPr>
      <w:r>
        <w:rPr>
          <w:rFonts w:hint="eastAsia" w:ascii="仿宋" w:hAnsi="仿宋" w:eastAsia="仿宋" w:cs="仿宋"/>
          <w:i w:val="0"/>
          <w:iCs w:val="0"/>
          <w:caps w:val="0"/>
          <w:color w:val="000000"/>
          <w:spacing w:val="0"/>
          <w:sz w:val="27"/>
          <w:szCs w:val="27"/>
          <w:shd w:val="clear" w:fill="FFFFFF"/>
        </w:rPr>
        <w:t>5、计划生育技术服务及社区卫生其他相关服务</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pStyle w:val="3"/>
        <w:keepNext w:val="0"/>
        <w:keepLines w:val="0"/>
        <w:widowControl/>
        <w:suppressLineNumbers w:val="0"/>
        <w:spacing w:before="105" w:beforeAutospacing="0" w:after="105" w:afterAutospacing="0" w:line="555" w:lineRule="atLeast"/>
        <w:ind w:left="0" w:right="0" w:firstLine="421"/>
        <w:rPr>
          <w:rFonts w:hint="eastAsia" w:ascii="sans-serif" w:hAnsi="sans-serif" w:cs="sans-serif"/>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7"/>
          <w:szCs w:val="27"/>
        </w:rPr>
        <w:t>合水县</w:t>
      </w:r>
      <w:r>
        <w:rPr>
          <w:rFonts w:hint="eastAsia" w:ascii="仿宋" w:hAnsi="仿宋" w:eastAsia="仿宋" w:cs="仿宋"/>
          <w:i w:val="0"/>
          <w:iCs w:val="0"/>
          <w:caps w:val="0"/>
          <w:color w:val="000000"/>
          <w:spacing w:val="0"/>
          <w:sz w:val="27"/>
          <w:szCs w:val="27"/>
          <w:lang w:val="en-US" w:eastAsia="zh-CN"/>
        </w:rPr>
        <w:t>老城中心卫生院</w:t>
      </w:r>
      <w:r>
        <w:rPr>
          <w:rFonts w:hint="eastAsia" w:ascii="仿宋" w:hAnsi="仿宋" w:eastAsia="仿宋" w:cs="仿宋"/>
          <w:i w:val="0"/>
          <w:iCs w:val="0"/>
          <w:caps w:val="0"/>
          <w:color w:val="000000"/>
          <w:spacing w:val="0"/>
          <w:sz w:val="27"/>
          <w:szCs w:val="27"/>
        </w:rPr>
        <w:t>属于事业单位，编制数</w:t>
      </w:r>
      <w:r>
        <w:rPr>
          <w:rFonts w:hint="eastAsia" w:ascii="仿宋" w:hAnsi="仿宋" w:eastAsia="仿宋" w:cs="仿宋"/>
          <w:i w:val="0"/>
          <w:iCs w:val="0"/>
          <w:caps w:val="0"/>
          <w:color w:val="000000"/>
          <w:spacing w:val="0"/>
          <w:sz w:val="27"/>
          <w:szCs w:val="27"/>
          <w:lang w:val="en-US" w:eastAsia="zh-CN"/>
        </w:rPr>
        <w:t>23</w:t>
      </w:r>
      <w:r>
        <w:rPr>
          <w:rFonts w:hint="eastAsia" w:ascii="仿宋" w:hAnsi="仿宋" w:eastAsia="仿宋" w:cs="仿宋"/>
          <w:i w:val="0"/>
          <w:iCs w:val="0"/>
          <w:caps w:val="0"/>
          <w:color w:val="000000"/>
          <w:spacing w:val="0"/>
          <w:sz w:val="27"/>
          <w:szCs w:val="27"/>
        </w:rPr>
        <w:t>名</w:t>
      </w:r>
      <w:r>
        <w:rPr>
          <w:rFonts w:hint="eastAsia" w:ascii="sans-serif" w:hAnsi="sans-serif" w:cs="sans-serif"/>
          <w:i w:val="0"/>
          <w:iCs w:val="0"/>
          <w:caps w:val="0"/>
          <w:color w:val="000000"/>
          <w:spacing w:val="0"/>
          <w:sz w:val="24"/>
          <w:szCs w:val="24"/>
          <w:lang w:eastAsia="zh-CN"/>
        </w:rPr>
        <w:t>，</w:t>
      </w:r>
      <w:r>
        <w:rPr>
          <w:rFonts w:hint="eastAsia" w:ascii="sans-serif" w:hAnsi="sans-serif" w:cs="sans-serif"/>
          <w:i w:val="0"/>
          <w:iCs w:val="0"/>
          <w:caps w:val="0"/>
          <w:color w:val="000000"/>
          <w:spacing w:val="0"/>
          <w:sz w:val="24"/>
          <w:szCs w:val="24"/>
          <w:lang w:val="en-US" w:eastAsia="zh-CN"/>
        </w:rPr>
        <w:t>设立九个村所。</w:t>
      </w:r>
    </w:p>
    <w:p>
      <w:pPr>
        <w:pStyle w:val="3"/>
        <w:keepNext w:val="0"/>
        <w:keepLines w:val="0"/>
        <w:widowControl/>
        <w:suppressLineNumbers w:val="0"/>
        <w:spacing w:before="105" w:beforeAutospacing="0" w:after="105" w:afterAutospacing="0" w:line="555" w:lineRule="atLeast"/>
        <w:ind w:left="0" w:right="0" w:firstLine="421"/>
        <w:rPr>
          <w:rFonts w:hint="eastAsia" w:ascii="宋体" w:hAnsi="宋体"/>
          <w:color w:val="auto"/>
          <w:sz w:val="24"/>
          <w:szCs w:val="24"/>
          <w:lang w:val="zh-CN"/>
        </w:rPr>
      </w:pPr>
      <w:r>
        <w:rPr>
          <w:rFonts w:hint="eastAsia" w:ascii="宋体" w:hAnsi="宋体"/>
          <w:b/>
          <w:color w:val="auto"/>
          <w:sz w:val="24"/>
          <w:szCs w:val="24"/>
          <w:lang w:val="zh-CN"/>
        </w:rPr>
        <w:t>第二部分2022年度部门决算表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第三部分2022年度部门决算情况说明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一、收入支出决算总体情况说明</w:t>
      </w:r>
    </w:p>
    <w:p>
      <w:pPr>
        <w:pStyle w:val="3"/>
        <w:keepNext w:val="0"/>
        <w:keepLines w:val="0"/>
        <w:widowControl/>
        <w:suppressLineNumbers w:val="0"/>
        <w:spacing w:before="105" w:beforeAutospacing="0" w:after="105" w:afterAutospacing="0" w:line="555" w:lineRule="atLeast"/>
        <w:ind w:left="0" w:right="0" w:firstLine="645"/>
        <w:rPr>
          <w:rFonts w:hint="eastAsia" w:ascii="sans-serif" w:hAnsi="sans-serif" w:eastAsia="仿宋" w:cs="sans-serif"/>
          <w:i w:val="0"/>
          <w:iCs w:val="0"/>
          <w:caps w:val="0"/>
          <w:color w:val="000000"/>
          <w:spacing w:val="0"/>
          <w:sz w:val="24"/>
          <w:szCs w:val="24"/>
          <w:lang w:eastAsia="zh-CN"/>
        </w:rPr>
      </w:pPr>
      <w:r>
        <w:rPr>
          <w:rFonts w:hint="eastAsia" w:ascii="宋体" w:hAnsi="宋体"/>
          <w:color w:val="auto"/>
          <w:sz w:val="24"/>
          <w:szCs w:val="24"/>
          <w:lang w:val="zh-CN"/>
        </w:rPr>
        <w:t>2022年度收、支总计</w:t>
      </w:r>
      <w:r>
        <w:rPr>
          <w:rFonts w:hint="eastAsia" w:ascii="宋体" w:hAnsi="宋体"/>
          <w:color w:val="auto"/>
          <w:sz w:val="24"/>
          <w:szCs w:val="24"/>
          <w:lang w:val="en-US"/>
        </w:rPr>
        <w:t>均为</w:t>
      </w:r>
      <w:r>
        <w:rPr>
          <w:rFonts w:hint="eastAsia" w:ascii="宋体" w:hAnsi="宋体"/>
          <w:color w:val="auto"/>
          <w:sz w:val="24"/>
          <w:szCs w:val="24"/>
          <w:lang w:val="zh-CN"/>
        </w:rPr>
        <w:t>506.01万元。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增加102.07万元,增长25.27%,</w:t>
      </w:r>
      <w:r>
        <w:rPr>
          <w:rFonts w:hint="eastAsia" w:ascii="仿宋" w:hAnsi="仿宋" w:eastAsia="仿宋" w:cs="仿宋"/>
          <w:i w:val="0"/>
          <w:iCs w:val="0"/>
          <w:caps w:val="0"/>
          <w:color w:val="000000"/>
          <w:spacing w:val="0"/>
          <w:sz w:val="27"/>
          <w:szCs w:val="27"/>
        </w:rPr>
        <w:t>主要原因是：人员调动本年度基本支出相应增加</w:t>
      </w:r>
      <w:r>
        <w:rPr>
          <w:rFonts w:hint="eastAsia" w:ascii="仿宋" w:hAnsi="仿宋" w:eastAsia="仿宋" w:cs="仿宋"/>
          <w:i w:val="0"/>
          <w:iCs w:val="0"/>
          <w:caps w:val="0"/>
          <w:color w:val="000000"/>
          <w:spacing w:val="0"/>
          <w:sz w:val="27"/>
          <w:szCs w:val="27"/>
          <w:lang w:eastAsia="zh-CN"/>
        </w:rPr>
        <w:t>。</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2022年度收入合计506.01万元,其中：财政拨款收入462.99万元,占91.50%；</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收入43.02万元,占8.50%。</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2022年度支出合计506.01万元,其中：基本支出427.81万元,占84.55%；项目支出78.20万元,占15.45%；</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四、财政拨款收入支出决算总体情况说明</w:t>
      </w:r>
    </w:p>
    <w:p>
      <w:pPr>
        <w:pStyle w:val="3"/>
        <w:keepNext w:val="0"/>
        <w:keepLines w:val="0"/>
        <w:widowControl/>
        <w:suppressLineNumbers w:val="0"/>
        <w:spacing w:before="0" w:beforeAutospacing="0" w:after="300"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eastAsia" w:ascii="宋体" w:hAnsi="宋体"/>
          <w:color w:val="auto"/>
          <w:sz w:val="24"/>
          <w:szCs w:val="24"/>
          <w:lang w:val="zh-CN"/>
        </w:rPr>
        <w:t>2022年度财政拨款收、支总计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462.99万元。与</w:t>
      </w:r>
      <w:r>
        <w:rPr>
          <w:rFonts w:hint="eastAsia" w:ascii="宋体" w:hAnsi="宋体"/>
          <w:color w:val="auto"/>
          <w:sz w:val="24"/>
          <w:szCs w:val="24"/>
          <w:lang w:val="en-US"/>
        </w:rPr>
        <w:t>上</w:t>
      </w:r>
      <w:r>
        <w:rPr>
          <w:rFonts w:hint="eastAsia" w:ascii="宋体" w:hAnsi="宋体"/>
          <w:color w:val="auto"/>
          <w:sz w:val="24"/>
          <w:szCs w:val="24"/>
          <w:lang w:val="zh-CN"/>
        </w:rPr>
        <w:t>年相比,各增加101.03万元,增长27.91%。</w:t>
      </w:r>
      <w:r>
        <w:rPr>
          <w:rFonts w:hint="eastAsia" w:ascii="仿宋" w:hAnsi="仿宋" w:eastAsia="仿宋" w:cs="仿宋"/>
          <w:i w:val="0"/>
          <w:iCs w:val="0"/>
          <w:caps w:val="0"/>
          <w:color w:val="000000"/>
          <w:spacing w:val="0"/>
          <w:sz w:val="27"/>
          <w:szCs w:val="27"/>
        </w:rPr>
        <w:t>主要原因是：人员调动本年度基本支出相应增加。加强了公共卫生服务质量，从而增加了相关支出。</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五、一般公共预算财政拨款支出决算情况说明</w:t>
      </w:r>
    </w:p>
    <w:p>
      <w:pPr>
        <w:pStyle w:val="3"/>
        <w:keepNext w:val="0"/>
        <w:keepLines w:val="0"/>
        <w:widowControl/>
        <w:suppressLineNumbers w:val="0"/>
        <w:spacing w:before="105" w:beforeAutospacing="0" w:after="10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eastAsia" w:ascii="宋体" w:hAnsi="宋体"/>
          <w:color w:val="auto"/>
          <w:sz w:val="24"/>
          <w:szCs w:val="24"/>
          <w:lang w:val="zh-CN"/>
        </w:rPr>
        <w:t>2022年度一般公共预算财政拨款支出462.99万元,较上年决算数增加101.03万元,增长27.91%。</w:t>
      </w:r>
      <w:r>
        <w:rPr>
          <w:rFonts w:hint="eastAsia" w:ascii="仿宋" w:hAnsi="仿宋" w:eastAsia="仿宋" w:cs="仿宋"/>
          <w:i w:val="0"/>
          <w:iCs w:val="0"/>
          <w:caps w:val="0"/>
          <w:color w:val="000000"/>
          <w:spacing w:val="0"/>
          <w:sz w:val="27"/>
          <w:szCs w:val="27"/>
        </w:rPr>
        <w:t>主要原因是人员调动。人员经费用途主要包括基本工资、津贴补贴、奖金、伙食补助费、绩效工资、机关事业单位基本养老保险缴费、职工基本医疗保险缴费、其他社会保障缴费、住房公积金、其他工资福利支出、退休费、生活补助,公用经费用途主要包括办公费、印刷费、水费、邮电费、取暖费、差旅费、维修（护）费、劳务费、其他商品和服务支出。</w:t>
      </w:r>
    </w:p>
    <w:p>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年初预算数为2.70万元,支出决算为2.70万元,完成年初预算的100.0%,</w:t>
      </w:r>
    </w:p>
    <w:p>
      <w:pPr>
        <w:pStyle w:val="3"/>
        <w:keepNext w:val="0"/>
        <w:keepLines w:val="0"/>
        <w:widowControl/>
        <w:suppressLineNumbers w:val="0"/>
        <w:spacing w:before="105" w:beforeAutospacing="0" w:after="105" w:afterAutospacing="0" w:line="555" w:lineRule="atLeast"/>
        <w:ind w:right="0"/>
        <w:rPr>
          <w:rFonts w:hint="default" w:ascii="sans-serif" w:hAnsi="sans-serif" w:eastAsia="sans-serif" w:cs="sans-serif"/>
          <w:i w:val="0"/>
          <w:iCs w:val="0"/>
          <w:caps w:val="0"/>
          <w:color w:val="000000"/>
          <w:spacing w:val="0"/>
          <w:sz w:val="24"/>
          <w:szCs w:val="24"/>
        </w:rPr>
      </w:pPr>
      <w:r>
        <w:rPr>
          <w:rFonts w:hint="eastAsia" w:ascii="宋体" w:hAnsi="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年初预算数为1.95万元,支出决算为40.96万元,完成年初预算的2100.28%,决算数大于预算数的</w:t>
      </w:r>
      <w:r>
        <w:rPr>
          <w:rFonts w:hint="eastAsia" w:ascii="宋体" w:hAnsi="宋体"/>
          <w:color w:val="auto"/>
          <w:sz w:val="24"/>
          <w:szCs w:val="24"/>
          <w:lang w:val="en-US" w:eastAsia="zh-CN"/>
        </w:rPr>
        <w:t>主要原因</w:t>
      </w:r>
      <w:r>
        <w:rPr>
          <w:rFonts w:hint="eastAsia" w:ascii="宋体" w:hAnsi="宋体" w:eastAsia="宋体" w:cs="宋体"/>
          <w:i w:val="0"/>
          <w:iCs w:val="0"/>
          <w:caps w:val="0"/>
          <w:color w:val="000000"/>
          <w:spacing w:val="0"/>
          <w:sz w:val="27"/>
          <w:szCs w:val="27"/>
        </w:rPr>
        <w:t>人员工资增加致使本年度职工基本养老保险和职业年金基数变大，支出增加。</w:t>
      </w:r>
    </w:p>
    <w:p>
      <w:pPr>
        <w:pStyle w:val="3"/>
        <w:keepNext w:val="0"/>
        <w:keepLines w:val="0"/>
        <w:widowControl/>
        <w:suppressLineNumbers w:val="0"/>
        <w:spacing w:before="105" w:beforeAutospacing="0" w:after="10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eastAsia" w:ascii="宋体" w:hAnsi="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年初预算数为262.84万元,支出决算为419.33万元,完成年初预算的159.54%,决算数大于预算数的</w:t>
      </w:r>
      <w:r>
        <w:rPr>
          <w:rFonts w:hint="eastAsia" w:ascii="宋体" w:hAnsi="宋体" w:eastAsia="宋体" w:cs="宋体"/>
          <w:i w:val="0"/>
          <w:iCs w:val="0"/>
          <w:caps w:val="0"/>
          <w:color w:val="000000"/>
          <w:spacing w:val="0"/>
          <w:sz w:val="27"/>
          <w:szCs w:val="27"/>
        </w:rPr>
        <w:t>人员工资增加，支出增加。</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2022年度一般公共预算财政拨款基本支出384.78万元。其中：</w:t>
      </w:r>
    </w:p>
    <w:p>
      <w:pPr>
        <w:pStyle w:val="3"/>
        <w:keepNext w:val="0"/>
        <w:keepLines w:val="0"/>
        <w:widowControl/>
        <w:suppressLineNumbers w:val="0"/>
        <w:spacing w:before="105" w:beforeAutospacing="0" w:after="10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eastAsia" w:ascii="宋体" w:hAnsi="宋体"/>
          <w:b/>
          <w:color w:val="auto"/>
          <w:sz w:val="24"/>
          <w:szCs w:val="24"/>
          <w:lang w:val="zh-CN"/>
        </w:rPr>
        <w:t>人员经费</w:t>
      </w:r>
      <w:r>
        <w:rPr>
          <w:rFonts w:hint="eastAsia" w:ascii="宋体" w:hAnsi="宋体"/>
          <w:color w:val="auto"/>
          <w:sz w:val="24"/>
          <w:szCs w:val="24"/>
          <w:lang w:val="zh-CN"/>
        </w:rPr>
        <w:t>382.08万元,较上年决算数增加110.42万元,增长40.65%,</w:t>
      </w:r>
      <w:r>
        <w:rPr>
          <w:rStyle w:val="7"/>
          <w:rFonts w:hint="eastAsia" w:ascii="宋体" w:hAnsi="宋体" w:eastAsia="宋体" w:cs="宋体"/>
          <w:i w:val="0"/>
          <w:iCs w:val="0"/>
          <w:caps w:val="0"/>
          <w:color w:val="000000"/>
          <w:spacing w:val="0"/>
          <w:sz w:val="27"/>
          <w:szCs w:val="27"/>
        </w:rPr>
        <w:t>1、</w:t>
      </w:r>
      <w:r>
        <w:rPr>
          <w:rFonts w:hint="eastAsia" w:ascii="宋体" w:hAnsi="宋体" w:eastAsia="宋体" w:cs="宋体"/>
          <w:i w:val="0"/>
          <w:iCs w:val="0"/>
          <w:caps w:val="0"/>
          <w:color w:val="000000"/>
          <w:spacing w:val="0"/>
          <w:sz w:val="27"/>
          <w:szCs w:val="27"/>
        </w:rPr>
        <w:t>工资调标各项工资福利支出增加；</w:t>
      </w:r>
      <w:r>
        <w:rPr>
          <w:rStyle w:val="7"/>
          <w:rFonts w:hint="eastAsia" w:ascii="宋体" w:hAnsi="宋体" w:eastAsia="宋体" w:cs="宋体"/>
          <w:i w:val="0"/>
          <w:iCs w:val="0"/>
          <w:caps w:val="0"/>
          <w:color w:val="000000"/>
          <w:spacing w:val="0"/>
          <w:sz w:val="27"/>
          <w:szCs w:val="27"/>
        </w:rPr>
        <w:t>2、</w:t>
      </w:r>
      <w:r>
        <w:rPr>
          <w:rFonts w:hint="eastAsia" w:ascii="宋体" w:hAnsi="宋体" w:eastAsia="宋体" w:cs="宋体"/>
          <w:i w:val="0"/>
          <w:iCs w:val="0"/>
          <w:caps w:val="0"/>
          <w:color w:val="000000"/>
          <w:spacing w:val="0"/>
          <w:sz w:val="27"/>
          <w:szCs w:val="27"/>
        </w:rPr>
        <w:t>补发了2021年调标增资、正常晋升职称晋升等增资、6-12月份卫生津贴及院长津贴、2021年第四季度绩效工资等；人员经费用途主要包括基本工资、津贴补贴（含卫生津贴、院长津贴、退休人员取暖费）、奖金、绩效工资、社会保障缴费）等。</w:t>
      </w:r>
    </w:p>
    <w:p>
      <w:pPr>
        <w:spacing w:before="100" w:beforeLines="0" w:after="100" w:afterLines="0"/>
        <w:jc w:val="left"/>
        <w:rPr>
          <w:rFonts w:hint="eastAsia" w:ascii="宋体" w:hAnsi="宋体"/>
          <w:color w:val="auto"/>
          <w:sz w:val="24"/>
          <w:szCs w:val="24"/>
          <w:lang w:val="zh-CN"/>
        </w:rPr>
      </w:pPr>
    </w:p>
    <w:p>
      <w:pPr>
        <w:pStyle w:val="3"/>
        <w:keepNext w:val="0"/>
        <w:keepLines w:val="0"/>
        <w:widowControl/>
        <w:suppressLineNumbers w:val="0"/>
        <w:spacing w:before="105" w:beforeAutospacing="0" w:after="10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eastAsia" w:ascii="宋体" w:hAnsi="宋体"/>
          <w:b/>
          <w:color w:val="auto"/>
          <w:sz w:val="24"/>
          <w:szCs w:val="24"/>
          <w:lang w:val="zh-CN"/>
        </w:rPr>
        <w:t>公用经费</w:t>
      </w:r>
      <w:r>
        <w:rPr>
          <w:rFonts w:hint="eastAsia" w:ascii="宋体" w:hAnsi="宋体"/>
          <w:color w:val="auto"/>
          <w:sz w:val="24"/>
          <w:szCs w:val="24"/>
          <w:lang w:val="zh-CN"/>
        </w:rPr>
        <w:t>2.70万元,较上年决算数增加2.7万元,增长%,</w:t>
      </w:r>
      <w:r>
        <w:rPr>
          <w:rFonts w:hint="eastAsia" w:ascii="仿宋" w:hAnsi="仿宋" w:eastAsia="仿宋" w:cs="仿宋"/>
          <w:i w:val="0"/>
          <w:iCs w:val="0"/>
          <w:caps w:val="0"/>
          <w:color w:val="000000"/>
          <w:spacing w:val="0"/>
          <w:sz w:val="27"/>
          <w:szCs w:val="27"/>
        </w:rPr>
        <w:t>公用经费用途主要包括办公费、水费、电费（含取暖用电费用）、邮电费、取暖费（仅含取暖用煤）、差旅费、培训费、劳务费、工会会费、其他商品和服务支出（残疾人保障金）。</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rPr>
        <w:t>七</w:t>
      </w:r>
      <w:r>
        <w:rPr>
          <w:rFonts w:hint="eastAsia" w:ascii="宋体" w:hAnsi="宋体"/>
          <w:color w:val="auto"/>
          <w:sz w:val="24"/>
          <w:szCs w:val="24"/>
          <w:lang w:val="zh-CN"/>
        </w:rPr>
        <w:t>、机关运行经费支出情况说明</w:t>
      </w:r>
    </w:p>
    <w:p>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color w:val="auto"/>
          <w:sz w:val="24"/>
          <w:szCs w:val="24"/>
          <w:lang w:val="zh-CN"/>
        </w:rPr>
        <w:t>2022年度本</w:t>
      </w:r>
      <w:r>
        <w:rPr>
          <w:rFonts w:hint="eastAsia" w:ascii="宋体" w:hAnsi="宋体"/>
          <w:color w:val="auto"/>
          <w:sz w:val="24"/>
          <w:szCs w:val="24"/>
          <w:lang w:val="en-US" w:eastAsia="zh-CN"/>
        </w:rPr>
        <w:t>单位无机关运行相关经费。</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rPr>
        <w:t>八</w:t>
      </w:r>
      <w:r>
        <w:rPr>
          <w:rFonts w:hint="eastAsia" w:ascii="宋体" w:hAnsi="宋体"/>
          <w:color w:val="auto"/>
          <w:sz w:val="24"/>
          <w:szCs w:val="24"/>
          <w:lang w:val="zh-CN"/>
        </w:rPr>
        <w:t>、政府采购支出情况说明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本部门政府采购支出合计21.29万元,其中：政府采购货物支出21.29万元、政府采购工程支出0.00万元、政府采购服务支出0.00万元。授予中小企业合同金额0.00万元,占政府采购支出总额的0.00%,其中：授予小微企业合同金额0.00万元,占政府采购支出总额的0.00%。</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rPr>
        <w:t>九</w:t>
      </w:r>
      <w:r>
        <w:rPr>
          <w:rFonts w:hint="eastAsia" w:ascii="宋体" w:hAnsi="宋体"/>
          <w:color w:val="auto"/>
          <w:sz w:val="24"/>
          <w:szCs w:val="24"/>
          <w:lang w:val="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2022年12月31日,本部门共有车辆2辆,其中,副部(省)级及以上领导用车0辆、主要领导干部用车0辆、机要通信用车0辆、应急保障用车0辆、执法执勤用车0辆,特种专业技术用车0辆,离退休干部用车0辆,其他用车2辆,其他车</w:t>
      </w:r>
      <w:r>
        <w:rPr>
          <w:rFonts w:hint="eastAsia" w:ascii="宋体" w:hAnsi="宋体"/>
          <w:color w:val="auto"/>
          <w:sz w:val="24"/>
          <w:szCs w:val="24"/>
          <w:lang w:val="en-US" w:eastAsia="zh-CN"/>
        </w:rPr>
        <w:t>用于</w:t>
      </w:r>
      <w:r>
        <w:rPr>
          <w:rFonts w:hint="eastAsia" w:ascii="宋体" w:hAnsi="宋体"/>
          <w:color w:val="FF0000"/>
          <w:sz w:val="24"/>
          <w:szCs w:val="24"/>
          <w:lang w:val="en-US" w:eastAsia="zh-CN"/>
        </w:rPr>
        <w:t>急救病人的转运，</w:t>
      </w:r>
      <w:r>
        <w:rPr>
          <w:rFonts w:hint="eastAsia" w:ascii="宋体" w:hAnsi="宋体"/>
          <w:color w:val="auto"/>
          <w:sz w:val="24"/>
          <w:szCs w:val="24"/>
          <w:lang w:val="zh-CN"/>
        </w:rPr>
        <w:t>单价100万元(含)以上设备0台(套)。</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十、政府性基金预算财政拨款收支决算情况说明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本部门2022年度无政府性基金收入,也没有使用政府性基金安排的支出。</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十</w:t>
      </w:r>
      <w:r>
        <w:rPr>
          <w:rFonts w:hint="eastAsia" w:ascii="宋体" w:hAnsi="宋体"/>
          <w:color w:val="auto"/>
          <w:sz w:val="24"/>
          <w:szCs w:val="24"/>
          <w:lang w:val="en-US"/>
        </w:rPr>
        <w:t>一</w:t>
      </w:r>
      <w:r>
        <w:rPr>
          <w:rFonts w:hint="eastAsia" w:ascii="宋体" w:hAnsi="宋体"/>
          <w:color w:val="auto"/>
          <w:sz w:val="24"/>
          <w:szCs w:val="24"/>
          <w:lang w:val="zh-CN"/>
        </w:rPr>
        <w:t>、国有资本经营预算财政拨款支出情况说明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2022年度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预算数为0.62万元,支出决算为0.62万元,决算数小于预算数的</w:t>
      </w:r>
      <w:r>
        <w:rPr>
          <w:rFonts w:hint="eastAsia" w:ascii="宋体" w:hAnsi="宋体"/>
          <w:color w:val="FF0000"/>
          <w:sz w:val="24"/>
          <w:szCs w:val="24"/>
          <w:lang w:val="en-US" w:eastAsia="zh-CN"/>
        </w:rPr>
        <w:t>主要原因是加强经费管理，</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增加0.02</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增长3.33</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(二)</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预算数为0.62万元,支出决算为0.62万元,决算数小于预算数的</w:t>
      </w:r>
      <w:r>
        <w:rPr>
          <w:rFonts w:hint="eastAsia" w:ascii="宋体" w:hAnsi="宋体"/>
          <w:color w:val="FF0000"/>
          <w:sz w:val="24"/>
          <w:szCs w:val="24"/>
          <w:lang w:val="en-US" w:eastAsia="zh-CN"/>
        </w:rPr>
        <w:t>主要原因是加强经费管理，</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增加0.02</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增长3.33</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预算数为0.62万元,支出决算为0.62万元,决算数小于预算数的</w:t>
      </w:r>
      <w:r>
        <w:rPr>
          <w:rFonts w:hint="eastAsia" w:ascii="宋体" w:hAnsi="宋体"/>
          <w:color w:val="FF0000"/>
          <w:sz w:val="24"/>
          <w:szCs w:val="24"/>
          <w:lang w:val="en-US" w:eastAsia="zh-CN"/>
        </w:rPr>
        <w:t>主要原因是加强经费管理</w:t>
      </w:r>
      <w:r>
        <w:rPr>
          <w:rFonts w:hint="eastAsia" w:ascii="宋体" w:hAnsi="宋体"/>
          <w:color w:val="FF0000"/>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增加0.02</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增长3.33</w:t>
      </w:r>
      <w:r>
        <w:rPr>
          <w:rFonts w:hint="eastAsia" w:ascii="宋体" w:hAnsi="宋体"/>
          <w:color w:val="auto"/>
          <w:sz w:val="24"/>
          <w:szCs w:val="24"/>
          <w:lang w:val="zh-CN"/>
        </w:rPr>
        <w:t>%</w:t>
      </w:r>
    </w:p>
    <w:p>
      <w:pPr>
        <w:spacing w:before="100" w:beforeLines="0" w:after="100" w:afterLines="0"/>
        <w:jc w:val="center"/>
        <w:rPr>
          <w:rFonts w:hint="eastAsia" w:ascii="宋体" w:hAnsi="宋体"/>
          <w:b/>
          <w:color w:val="auto"/>
          <w:sz w:val="24"/>
          <w:szCs w:val="24"/>
          <w:lang w:val="zh-CN"/>
        </w:rPr>
      </w:pPr>
      <w:r>
        <w:rPr>
          <w:rFonts w:hint="eastAsia" w:ascii="宋体" w:hAnsi="宋体"/>
          <w:b/>
          <w:color w:val="auto"/>
          <w:sz w:val="24"/>
          <w:szCs w:val="24"/>
          <w:lang w:val="zh-CN"/>
        </w:rPr>
        <w:t>第四部分预算绩效情况说明</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(一)预算绩效管理工作开展情况</w:t>
      </w:r>
    </w:p>
    <w:p>
      <w:pPr>
        <w:keepNext/>
        <w:keepLines/>
        <w:suppressLineNumbers/>
        <w:spacing w:beforeLines="0" w:afterLines="0"/>
        <w:jc w:val="left"/>
        <w:rPr>
          <w:rFonts w:hint="eastAsia" w:ascii="宋体" w:hAnsi="宋体"/>
          <w:color w:val="auto"/>
          <w:sz w:val="24"/>
          <w:szCs w:val="24"/>
          <w:lang w:val="zh-CN"/>
        </w:rPr>
      </w:pPr>
      <w:r>
        <w:rPr>
          <w:rFonts w:hint="eastAsia" w:ascii="宋体" w:hAnsi="宋体"/>
          <w:color w:val="000000"/>
          <w:kern w:val="0"/>
          <w:sz w:val="24"/>
          <w:szCs w:val="24"/>
          <w:lang w:val="en-US"/>
        </w:rPr>
        <w:t>根据预算绩效管理要求,本部门对2022年度一般公共预算项目支出全面开展绩效自评,其中,2022年我单位实际支出资金数为78.2万元，分别为：1.基本公共卫生服务经费支出63.46万元。2.药品零差率支出11.62万元。3.定额补助支出3.12万元。</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(二)绩效自评结果</w:t>
      </w:r>
    </w:p>
    <w:p>
      <w:pPr>
        <w:keepNext/>
        <w:keepLines/>
        <w:suppressLineNumbers/>
        <w:spacing w:beforeLines="0" w:afterLines="0"/>
        <w:jc w:val="left"/>
        <w:rPr>
          <w:rFonts w:hint="eastAsia" w:ascii="宋体" w:hAnsi="宋体"/>
          <w:color w:val="auto"/>
          <w:sz w:val="24"/>
          <w:szCs w:val="24"/>
          <w:lang w:val="zh-CN"/>
        </w:rPr>
      </w:pPr>
      <w:r>
        <w:rPr>
          <w:rFonts w:hint="eastAsia" w:ascii="宋体" w:hAnsi="宋体"/>
          <w:color w:val="auto"/>
          <w:sz w:val="24"/>
          <w:szCs w:val="24"/>
          <w:lang w:val="zh-CN"/>
        </w:rPr>
        <w:t>基本公共卫生服务经费年初预算89.88万元，实际支付63.46万元，支付率71%。项目完成绩效自评，满分为10分，自评实际得分为10分。</w:t>
      </w:r>
    </w:p>
    <w:p>
      <w:pPr>
        <w:keepNext/>
        <w:keepLines/>
        <w:numPr>
          <w:ilvl w:val="0"/>
          <w:numId w:val="1"/>
        </w:numPr>
        <w:suppressLineNumbers/>
        <w:spacing w:beforeLines="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药品零差率补助资金12.62万元，实际支付11.62万元，支付率92%。项目完成绩效自评，满分为10分，自评实际得分为8分。</w:t>
      </w:r>
    </w:p>
    <w:p>
      <w:pPr>
        <w:keepNext/>
        <w:keepLines/>
        <w:numPr>
          <w:ilvl w:val="0"/>
          <w:numId w:val="1"/>
        </w:numPr>
        <w:suppressLineNumbers/>
        <w:spacing w:beforeLines="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乡村医生定额补助资金4.12万元，实际支付3.12万元，支付率76%。项目完成绩效自评，满分为10分，自评实际得分为8分。</w:t>
      </w:r>
    </w:p>
    <w:p>
      <w:pPr>
        <w:keepNext/>
        <w:keepLines/>
        <w:numPr>
          <w:ilvl w:val="0"/>
          <w:numId w:val="1"/>
        </w:numPr>
        <w:suppressLineNumbers/>
        <w:spacing w:beforeLines="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评价结果总体上看，经费项目目标明确、决策依据充分，资金由县财政局国库集中支付至各企业，未发现虚报项目套取财政资金和不符合申报条件情况，未发现截留、挤占、挪用专项资金的情况。</w:t>
      </w:r>
      <w:bookmarkStart w:id="0" w:name="_GoBack"/>
      <w:bookmarkEnd w:id="0"/>
    </w:p>
    <w:p>
      <w:pPr>
        <w:numPr>
          <w:ilvl w:val="0"/>
          <w:numId w:val="2"/>
        </w:numPr>
        <w:spacing w:before="100" w:beforeLines="0" w:after="100" w:afterLines="0"/>
        <w:jc w:val="left"/>
        <w:rPr>
          <w:rFonts w:hint="default" w:ascii="宋体" w:hAnsi="宋体" w:eastAsia="宋体"/>
          <w:color w:val="auto"/>
          <w:sz w:val="24"/>
          <w:szCs w:val="24"/>
          <w:lang w:val="en-US" w:eastAsia="zh-CN"/>
        </w:rPr>
      </w:pPr>
      <w:r>
        <w:rPr>
          <w:rFonts w:hint="eastAsia" w:ascii="宋体" w:hAnsi="宋体"/>
          <w:b/>
          <w:color w:val="auto"/>
          <w:sz w:val="24"/>
          <w:szCs w:val="24"/>
          <w:lang w:val="zh-CN"/>
        </w:rPr>
        <w:t>部门绩效评价结果</w:t>
      </w:r>
      <w:r>
        <w:rPr>
          <w:rFonts w:hint="eastAsia" w:ascii="宋体" w:hAnsi="宋体"/>
          <w:b/>
          <w:color w:val="auto"/>
          <w:sz w:val="24"/>
          <w:szCs w:val="24"/>
          <w:lang w:val="en-US" w:eastAsia="zh-CN"/>
        </w:rPr>
        <w:t xml:space="preserve">  </w:t>
      </w:r>
    </w:p>
    <w:p>
      <w:pPr>
        <w:numPr>
          <w:ilvl w:val="0"/>
          <w:numId w:val="0"/>
        </w:numPr>
        <w:spacing w:before="100" w:beforeLines="0" w:after="100" w:afterLines="0"/>
        <w:ind w:firstLine="723" w:firstLineChars="300"/>
        <w:jc w:val="left"/>
        <w:rPr>
          <w:rFonts w:hint="default" w:ascii="宋体" w:hAnsi="宋体" w:eastAsia="宋体"/>
          <w:color w:val="auto"/>
          <w:sz w:val="24"/>
          <w:szCs w:val="24"/>
          <w:lang w:val="en-US" w:eastAsia="zh-CN"/>
        </w:rPr>
      </w:pPr>
      <w:r>
        <w:rPr>
          <w:rFonts w:hint="eastAsia" w:ascii="宋体" w:hAnsi="宋体"/>
          <w:b/>
          <w:color w:val="auto"/>
          <w:sz w:val="24"/>
          <w:szCs w:val="24"/>
          <w:lang w:val="en-US" w:eastAsia="zh-CN"/>
        </w:rPr>
        <w:t>本年度无重点项目。</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第五部分名词解释</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一、财政拨款收入</w:t>
      </w:r>
      <w:r>
        <w:rPr>
          <w:rFonts w:hint="eastAsia" w:ascii="宋体" w:hAnsi="宋体"/>
          <w:color w:val="auto"/>
          <w:sz w:val="24"/>
          <w:szCs w:val="24"/>
          <w:lang w:val="zh-CN"/>
        </w:rPr>
        <w:t>：指本年度从本级财政部门取得的财政拨款,包括一般公共预算财政拨款和政府性基金预算财政拨款。</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二、事业收入</w:t>
      </w:r>
      <w:r>
        <w:rPr>
          <w:rFonts w:hint="eastAsia" w:ascii="宋体" w:hAnsi="宋体"/>
          <w:color w:val="auto"/>
          <w:sz w:val="24"/>
          <w:szCs w:val="24"/>
          <w:lang w:val="zh-CN"/>
        </w:rPr>
        <w:t>：指事业单位开展专业业务活动及其辅助活动取得的现金流入；事业单位收到的财政专户实际核拨的教育收费等资金在此反映。</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三、经营收入</w:t>
      </w:r>
      <w:r>
        <w:rPr>
          <w:rFonts w:hint="eastAsia" w:ascii="宋体" w:hAnsi="宋体"/>
          <w:color w:val="auto"/>
          <w:sz w:val="24"/>
          <w:szCs w:val="24"/>
          <w:lang w:val="zh-CN"/>
        </w:rPr>
        <w:t>：指事业单位在专业业务活动及其辅助活动之外开展非独立核算经营活动取得的现金流入。</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四、其他收入</w:t>
      </w:r>
      <w:r>
        <w:rPr>
          <w:rFonts w:hint="eastAsia" w:ascii="宋体" w:hAnsi="宋体"/>
          <w:color w:val="auto"/>
          <w:sz w:val="24"/>
          <w:szCs w:val="24"/>
          <w:lang w:val="zh-CN"/>
        </w:rPr>
        <w:t>：指单位取得的除</w:t>
      </w:r>
      <w:r>
        <w:rPr>
          <w:rFonts w:hint="default" w:ascii="宋体" w:hAnsi="宋体"/>
          <w:color w:val="auto"/>
          <w:sz w:val="24"/>
          <w:szCs w:val="24"/>
          <w:lang w:val="zh-CN"/>
        </w:rPr>
        <w:t>“</w:t>
      </w:r>
      <w:r>
        <w:rPr>
          <w:rFonts w:hint="eastAsia" w:ascii="宋体" w:hAnsi="宋体"/>
          <w:color w:val="auto"/>
          <w:sz w:val="24"/>
          <w:szCs w:val="24"/>
          <w:lang w:val="zh-CN"/>
        </w:rPr>
        <w:t>财政拨款收入</w:t>
      </w:r>
      <w:r>
        <w:rPr>
          <w:rFonts w:hint="default" w:ascii="宋体" w:hAnsi="宋体"/>
          <w:color w:val="auto"/>
          <w:sz w:val="24"/>
          <w:szCs w:val="24"/>
          <w:lang w:val="zh-CN"/>
        </w:rPr>
        <w:t>”</w:t>
      </w:r>
      <w:r>
        <w:rPr>
          <w:rFonts w:hint="eastAsia" w:ascii="宋体" w:hAnsi="宋体"/>
          <w:color w:val="auto"/>
          <w:sz w:val="24"/>
          <w:szCs w:val="24"/>
          <w:lang w:val="zh-CN"/>
        </w:rPr>
        <w:t>、</w:t>
      </w:r>
      <w:r>
        <w:rPr>
          <w:rFonts w:hint="default" w:ascii="宋体" w:hAnsi="宋体"/>
          <w:color w:val="auto"/>
          <w:sz w:val="24"/>
          <w:szCs w:val="24"/>
          <w:lang w:val="zh-CN"/>
        </w:rPr>
        <w:t>“</w:t>
      </w:r>
      <w:r>
        <w:rPr>
          <w:rFonts w:hint="eastAsia" w:ascii="宋体" w:hAnsi="宋体"/>
          <w:color w:val="auto"/>
          <w:sz w:val="24"/>
          <w:szCs w:val="24"/>
          <w:lang w:val="zh-CN"/>
        </w:rPr>
        <w:t>事业收入</w:t>
      </w:r>
      <w:r>
        <w:rPr>
          <w:rFonts w:hint="default" w:ascii="宋体" w:hAnsi="宋体"/>
          <w:color w:val="auto"/>
          <w:sz w:val="24"/>
          <w:szCs w:val="24"/>
          <w:lang w:val="zh-CN"/>
        </w:rPr>
        <w:t>”</w:t>
      </w:r>
      <w:r>
        <w:rPr>
          <w:rFonts w:hint="eastAsia" w:ascii="宋体" w:hAnsi="宋体"/>
          <w:color w:val="auto"/>
          <w:sz w:val="24"/>
          <w:szCs w:val="24"/>
          <w:lang w:val="zh-CN"/>
        </w:rPr>
        <w:t>、</w:t>
      </w:r>
      <w:r>
        <w:rPr>
          <w:rFonts w:hint="default" w:ascii="宋体" w:hAnsi="宋体"/>
          <w:color w:val="auto"/>
          <w:sz w:val="24"/>
          <w:szCs w:val="24"/>
          <w:lang w:val="zh-CN"/>
        </w:rPr>
        <w:t>“</w:t>
      </w:r>
      <w:r>
        <w:rPr>
          <w:rFonts w:hint="eastAsia" w:ascii="宋体" w:hAnsi="宋体"/>
          <w:color w:val="auto"/>
          <w:sz w:val="24"/>
          <w:szCs w:val="24"/>
          <w:lang w:val="zh-CN"/>
        </w:rPr>
        <w:t>经营收入</w:t>
      </w:r>
      <w:r>
        <w:rPr>
          <w:rFonts w:hint="default" w:ascii="宋体" w:hAnsi="宋体"/>
          <w:color w:val="auto"/>
          <w:sz w:val="24"/>
          <w:szCs w:val="24"/>
          <w:lang w:val="zh-CN"/>
        </w:rPr>
        <w:t>”</w:t>
      </w:r>
      <w:r>
        <w:rPr>
          <w:rFonts w:hint="eastAsia" w:ascii="宋体" w:hAnsi="宋体"/>
          <w:color w:val="auto"/>
          <w:sz w:val="24"/>
          <w:szCs w:val="24"/>
          <w:lang w:val="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五、年初结转和结余</w:t>
      </w:r>
      <w:r>
        <w:rPr>
          <w:rFonts w:hint="eastAsia" w:ascii="宋体" w:hAnsi="宋体"/>
          <w:color w:val="auto"/>
          <w:sz w:val="24"/>
          <w:szCs w:val="24"/>
          <w:lang w:val="zh-CN"/>
        </w:rPr>
        <w:t>：指单位上年结转本年使用的基本支出结转、项目支出结转和结余、经营结余。</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六、结余分配</w:t>
      </w:r>
      <w:r>
        <w:rPr>
          <w:rFonts w:hint="eastAsia" w:ascii="宋体" w:hAnsi="宋体"/>
          <w:color w:val="auto"/>
          <w:sz w:val="24"/>
          <w:szCs w:val="24"/>
          <w:lang w:val="zh-CN"/>
        </w:rPr>
        <w:t>：指单位按照国家有关规定,缴纳所得税、提取专用基金、转入事业基金等当年结余的分配情况。</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七、年末结转和结余</w:t>
      </w:r>
      <w:r>
        <w:rPr>
          <w:rFonts w:hint="eastAsia" w:ascii="宋体" w:hAnsi="宋体"/>
          <w:color w:val="auto"/>
          <w:sz w:val="24"/>
          <w:szCs w:val="24"/>
          <w:lang w:val="zh-CN"/>
        </w:rPr>
        <w:t>：指单位结转下年的基本支出结转、项目支出结转和结余、经营结余。</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八、基本支出</w:t>
      </w:r>
      <w:r>
        <w:rPr>
          <w:rFonts w:hint="eastAsia" w:ascii="宋体" w:hAnsi="宋体"/>
          <w:color w:val="auto"/>
          <w:sz w:val="24"/>
          <w:szCs w:val="24"/>
          <w:lang w:val="zh-CN"/>
        </w:rPr>
        <w:t>：指为保障机构正常运转、完成日常工作任务而发生的人员经费和公用经费。其中：人员经费指政府收支分类经济科目中的</w:t>
      </w:r>
      <w:r>
        <w:rPr>
          <w:rFonts w:hint="default" w:ascii="宋体" w:hAnsi="宋体"/>
          <w:color w:val="auto"/>
          <w:sz w:val="24"/>
          <w:szCs w:val="24"/>
          <w:lang w:val="zh-CN"/>
        </w:rPr>
        <w:t>“</w:t>
      </w:r>
      <w:r>
        <w:rPr>
          <w:rFonts w:hint="eastAsia" w:ascii="宋体" w:hAnsi="宋体"/>
          <w:color w:val="auto"/>
          <w:sz w:val="24"/>
          <w:szCs w:val="24"/>
          <w:lang w:val="zh-CN"/>
        </w:rPr>
        <w:t>工资福利支出</w:t>
      </w:r>
      <w:r>
        <w:rPr>
          <w:rFonts w:hint="default" w:ascii="宋体" w:hAnsi="宋体"/>
          <w:color w:val="auto"/>
          <w:sz w:val="24"/>
          <w:szCs w:val="24"/>
          <w:lang w:val="zh-CN"/>
        </w:rPr>
        <w:t>”</w:t>
      </w:r>
      <w:r>
        <w:rPr>
          <w:rFonts w:hint="eastAsia" w:ascii="宋体" w:hAnsi="宋体"/>
          <w:color w:val="auto"/>
          <w:sz w:val="24"/>
          <w:szCs w:val="24"/>
          <w:lang w:val="zh-CN"/>
        </w:rPr>
        <w:t>和</w:t>
      </w:r>
      <w:r>
        <w:rPr>
          <w:rFonts w:hint="default" w:ascii="宋体" w:hAnsi="宋体"/>
          <w:color w:val="auto"/>
          <w:sz w:val="24"/>
          <w:szCs w:val="24"/>
          <w:lang w:val="zh-CN"/>
        </w:rPr>
        <w:t>“</w:t>
      </w:r>
      <w:r>
        <w:rPr>
          <w:rFonts w:hint="eastAsia" w:ascii="宋体" w:hAnsi="宋体"/>
          <w:color w:val="auto"/>
          <w:sz w:val="24"/>
          <w:szCs w:val="24"/>
          <w:lang w:val="zh-CN"/>
        </w:rPr>
        <w:t>对个人和家庭的补助</w:t>
      </w:r>
      <w:r>
        <w:rPr>
          <w:rFonts w:hint="default" w:ascii="宋体" w:hAnsi="宋体"/>
          <w:color w:val="auto"/>
          <w:sz w:val="24"/>
          <w:szCs w:val="24"/>
          <w:lang w:val="zh-CN"/>
        </w:rPr>
        <w:t>”</w:t>
      </w:r>
      <w:r>
        <w:rPr>
          <w:rFonts w:hint="eastAsia" w:ascii="宋体" w:hAnsi="宋体"/>
          <w:color w:val="auto"/>
          <w:sz w:val="24"/>
          <w:szCs w:val="24"/>
          <w:lang w:val="zh-CN"/>
        </w:rPr>
        <w:t>；公用经费指政府收支分类经济科目中除</w:t>
      </w:r>
      <w:r>
        <w:rPr>
          <w:rFonts w:hint="default" w:ascii="宋体" w:hAnsi="宋体"/>
          <w:color w:val="auto"/>
          <w:sz w:val="24"/>
          <w:szCs w:val="24"/>
          <w:lang w:val="zh-CN"/>
        </w:rPr>
        <w:t>“</w:t>
      </w:r>
      <w:r>
        <w:rPr>
          <w:rFonts w:hint="eastAsia" w:ascii="宋体" w:hAnsi="宋体"/>
          <w:color w:val="auto"/>
          <w:sz w:val="24"/>
          <w:szCs w:val="24"/>
          <w:lang w:val="zh-CN"/>
        </w:rPr>
        <w:t>工资福利支出</w:t>
      </w:r>
      <w:r>
        <w:rPr>
          <w:rFonts w:hint="default" w:ascii="宋体" w:hAnsi="宋体"/>
          <w:color w:val="auto"/>
          <w:sz w:val="24"/>
          <w:szCs w:val="24"/>
          <w:lang w:val="zh-CN"/>
        </w:rPr>
        <w:t>”</w:t>
      </w:r>
      <w:r>
        <w:rPr>
          <w:rFonts w:hint="eastAsia" w:ascii="宋体" w:hAnsi="宋体"/>
          <w:color w:val="auto"/>
          <w:sz w:val="24"/>
          <w:szCs w:val="24"/>
          <w:lang w:val="zh-CN"/>
        </w:rPr>
        <w:t>和</w:t>
      </w:r>
      <w:r>
        <w:rPr>
          <w:rFonts w:hint="default" w:ascii="宋体" w:hAnsi="宋体"/>
          <w:color w:val="auto"/>
          <w:sz w:val="24"/>
          <w:szCs w:val="24"/>
          <w:lang w:val="zh-CN"/>
        </w:rPr>
        <w:t>“</w:t>
      </w:r>
      <w:r>
        <w:rPr>
          <w:rFonts w:hint="eastAsia" w:ascii="宋体" w:hAnsi="宋体"/>
          <w:color w:val="auto"/>
          <w:sz w:val="24"/>
          <w:szCs w:val="24"/>
          <w:lang w:val="zh-CN"/>
        </w:rPr>
        <w:t>对个人和家庭的补助</w:t>
      </w:r>
      <w:r>
        <w:rPr>
          <w:rFonts w:hint="default" w:ascii="宋体" w:hAnsi="宋体"/>
          <w:color w:val="auto"/>
          <w:sz w:val="24"/>
          <w:szCs w:val="24"/>
          <w:lang w:val="zh-CN"/>
        </w:rPr>
        <w:t>”</w:t>
      </w:r>
      <w:r>
        <w:rPr>
          <w:rFonts w:hint="eastAsia" w:ascii="宋体" w:hAnsi="宋体"/>
          <w:color w:val="auto"/>
          <w:sz w:val="24"/>
          <w:szCs w:val="24"/>
          <w:lang w:val="zh-CN"/>
        </w:rPr>
        <w:t>外的其他支出。</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九、项目支出</w:t>
      </w:r>
      <w:r>
        <w:rPr>
          <w:rFonts w:hint="eastAsia" w:ascii="宋体" w:hAnsi="宋体"/>
          <w:color w:val="auto"/>
          <w:sz w:val="24"/>
          <w:szCs w:val="24"/>
          <w:lang w:val="zh-CN"/>
        </w:rPr>
        <w:t>：指在基本支出之外为完成特定行政任务和事业发展目标所发生的支出。</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十、经营支出</w:t>
      </w:r>
      <w:r>
        <w:rPr>
          <w:rFonts w:hint="eastAsia" w:ascii="宋体" w:hAnsi="宋体"/>
          <w:color w:val="auto"/>
          <w:sz w:val="24"/>
          <w:szCs w:val="24"/>
          <w:lang w:val="zh-CN"/>
        </w:rPr>
        <w:t>：指事业单位在专业业务活动及其辅助活动之外开展非独立核算经营活动发生的支出。</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十一、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w:t>
      </w:r>
      <w:r>
        <w:rPr>
          <w:rFonts w:hint="eastAsia" w:ascii="宋体" w:hAnsi="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left"/>
      </w:pPr>
      <w:r>
        <w:rPr>
          <w:rFonts w:hint="eastAsia" w:ascii="宋体" w:hAnsi="宋体"/>
          <w:b/>
          <w:color w:val="auto"/>
          <w:sz w:val="24"/>
          <w:szCs w:val="24"/>
          <w:lang w:val="zh-CN"/>
        </w:rPr>
        <w:t>十二、机关运行经费</w:t>
      </w:r>
      <w:r>
        <w:rPr>
          <w:rFonts w:hint="eastAsia" w:ascii="宋体" w:hAnsi="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321C4B"/>
    <w:multiLevelType w:val="singleLevel"/>
    <w:tmpl w:val="70321C4B"/>
    <w:lvl w:ilvl="0" w:tentative="0">
      <w:start w:val="3"/>
      <w:numFmt w:val="chineseCounting"/>
      <w:lvlText w:val="(%1)"/>
      <w:lvlJc w:val="left"/>
      <w:pPr>
        <w:tabs>
          <w:tab w:val="left" w:pos="312"/>
        </w:tabs>
      </w:pPr>
      <w:rPr>
        <w:rFonts w:hint="eastAsia"/>
      </w:rPr>
    </w:lvl>
  </w:abstractNum>
  <w:abstractNum w:abstractNumId="1">
    <w:nsid w:val="762E4778"/>
    <w:multiLevelType w:val="singleLevel"/>
    <w:tmpl w:val="762E47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MTRkOWJmOTllOTRlNGE2Zjc1MjZlNDhhZGJkYzkifQ=="/>
  </w:docVars>
  <w:rsids>
    <w:rsidRoot w:val="00000000"/>
    <w:rsid w:val="02D21893"/>
    <w:rsid w:val="7D5E2E2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widowControl w:val="0"/>
      <w:spacing w:line="560" w:lineRule="exact"/>
      <w:ind w:firstLine="630"/>
      <w:textAlignment w:val="auto"/>
    </w:pPr>
    <w:rPr>
      <w:rFonts w:eastAsia="仿宋_GB2312"/>
      <w:color w:val="auto"/>
      <w:kern w:val="2"/>
      <w:sz w:val="32"/>
      <w:szCs w:val="24"/>
      <w:u w:val="none" w:color="auto"/>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Props1.xml><?xml version="1.0" encoding="utf-8"?>
<ds:datastoreItem xmlns:ds="http://schemas.openxmlformats.org/officeDocument/2006/customXml" ds:itemID="{e4d3a27a-5c41-4c8c-8568-29e004e59d29}">
  <ds:schemaRefs/>
</ds:datastoreItem>
</file>

<file path=customXml/itemProps2.xml><?xml version="1.0" encoding="utf-8"?>
<ds:datastoreItem xmlns:ds="http://schemas.openxmlformats.org/officeDocument/2006/customXml" ds:itemID="{526c105b-b174-4ce1-a3f4-3eb592999064}">
  <ds:schemaRefs/>
</ds:datastoreItem>
</file>

<file path=customXml/itemProps3.xml><?xml version="1.0" encoding="utf-8"?>
<ds:datastoreItem xmlns:ds="http://schemas.openxmlformats.org/officeDocument/2006/customXml" ds:itemID="{72ee6508-8239-4039-99da-e72519ff9fe1}">
  <ds:schemaRefs/>
</ds:datastoreItem>
</file>

<file path=customXml/itemProps4.xml><?xml version="1.0" encoding="utf-8"?>
<ds:datastoreItem xmlns:ds="http://schemas.openxmlformats.org/officeDocument/2006/customXml" ds:itemID="{8a3cc551-b420-44a8-98c9-7da46199b2ff}">
  <ds:schemaRefs/>
</ds:datastoreItem>
</file>

<file path=customXml/itemProps5.xml><?xml version="1.0" encoding="utf-8"?>
<ds:datastoreItem xmlns:ds="http://schemas.openxmlformats.org/officeDocument/2006/customXml" ds:itemID="{b66b2c87-0eba-4db2-bc68-146155fb9bbd}">
  <ds:schemaRefs/>
</ds:datastoreItem>
</file>

<file path=customXml/itemProps6.xml><?xml version="1.0" encoding="utf-8"?>
<ds:datastoreItem xmlns:ds="http://schemas.openxmlformats.org/officeDocument/2006/customXml" ds:itemID="{64e67138-68e8-4dd7-b45f-35b99e35154d}">
  <ds:schemaRefs/>
</ds:datastoreItem>
</file>

<file path=customXml/itemProps7.xml><?xml version="1.0" encoding="utf-8"?>
<ds:datastoreItem xmlns:ds="http://schemas.openxmlformats.org/officeDocument/2006/customXml" ds:itemID="{5b1a5bee-2298-432b-88b0-ca20d4d38572}">
  <ds:schemaRefs/>
</ds:datastoreItem>
</file>

<file path=customXml/itemProps8.xml><?xml version="1.0" encoding="utf-8"?>
<ds:datastoreItem xmlns:ds="http://schemas.openxmlformats.org/officeDocument/2006/customXml" ds:itemID="{e6f9eca7-1b33-491f-9260-bce617552609}">
  <ds:schemaRefs/>
</ds:datastoreItem>
</file>

<file path=customXml/itemProps9.xml><?xml version="1.0" encoding="utf-8"?>
<ds:datastoreItem xmlns:ds="http://schemas.openxmlformats.org/officeDocument/2006/customXml" ds:itemID="{93f56d80-5d97-4169-b5d3-84742f75b072}">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10</TotalTime>
  <ScaleCrop>false</ScaleCrop>
  <LinksUpToDate>false</LinksUpToDate>
  <CharactersWithSpaces>13626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htt000000</cp:lastModifiedBy>
  <dcterms:modified xsi:type="dcterms:W3CDTF">2023-10-20T02:37:29Z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C6146D33C0F243528F6A66FA5FDD9D7C_12</vt:lpwstr>
  </property>
</Properties>
</file>