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22</w:t>
      </w:r>
      <w:r>
        <w:rPr>
          <w:rFonts w:hint="eastAsia" w:ascii="仿宋" w:hAnsi="仿宋" w:eastAsia="仿宋" w:cs="仿宋"/>
          <w:sz w:val="52"/>
          <w:szCs w:val="52"/>
        </w:rPr>
        <w:t>年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52"/>
          <w:szCs w:val="52"/>
        </w:rPr>
        <w:t>资金绩效自评的报告</w:t>
      </w:r>
    </w:p>
    <w:p>
      <w:pPr>
        <w:spacing w:line="620" w:lineRule="exact"/>
        <w:rPr>
          <w:rFonts w:hint="eastAsia" w:ascii="仿宋" w:hAnsi="仿宋" w:eastAsia="仿宋" w:cs="仿宋"/>
          <w:bCs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合水县肖咀镇卫生院</w:t>
      </w: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20</w:t>
      </w: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22</w:t>
      </w:r>
      <w:r>
        <w:rPr>
          <w:rFonts w:hint="eastAsia" w:ascii="仿宋" w:hAnsi="仿宋" w:eastAsia="仿宋" w:cs="仿宋"/>
          <w:sz w:val="52"/>
          <w:szCs w:val="52"/>
        </w:rPr>
        <w:t>年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52"/>
          <w:szCs w:val="52"/>
        </w:rPr>
        <w:t>资金绩效自评的报告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ind w:firstLine="320" w:firstLineChars="100"/>
        <w:jc w:val="both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基本公共卫生服务补助</w:t>
      </w:r>
      <w:r>
        <w:rPr>
          <w:rFonts w:hint="eastAsia" w:ascii="仿宋" w:hAnsi="仿宋" w:eastAsia="仿宋" w:cs="仿宋"/>
          <w:sz w:val="24"/>
          <w:szCs w:val="24"/>
          <w:u w:val="single"/>
        </w:rPr>
        <w:t>资金绩效自评的报告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合水县肖咀镇卫生院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关于20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资金绩效自评的报告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县财政局: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资金预算执行情况绩效自评工作的通知要求，我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开展了20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基本公共卫生服务补助</w:t>
      </w:r>
      <w:r>
        <w:rPr>
          <w:rFonts w:hint="eastAsia" w:ascii="宋体" w:hAnsi="宋体" w:eastAsia="宋体" w:cs="宋体"/>
          <w:sz w:val="28"/>
          <w:szCs w:val="28"/>
        </w:rPr>
        <w:t>资金预算执行情况绩效自评工作，现报告如下: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一、绩效目标下达基本情况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我单位主要职责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负责所在地的基本医疗服务，并对村卫生所、室进行业务指导；</w:t>
      </w:r>
      <w:r>
        <w:rPr>
          <w:rFonts w:hint="eastAsia" w:ascii="宋体" w:hAnsi="宋体" w:eastAsia="宋体" w:cs="宋体"/>
          <w:sz w:val="28"/>
          <w:szCs w:val="28"/>
        </w:rPr>
        <w:t>承担本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镇农村居民健康档案规范建档指导、管理及服务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普及卫生保健常识，在重点人群和重点场所开展健康教育，帮助居民形成有利于维护和增进健康的行为方式；指导开展爱国卫生工作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提供并组织实施本镇预防接种服务，落实国家免疫规划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及时发现、登记并报告本镇内发现的传染病病例和疑似病例，参与现场疫情处理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开展新生儿访视及儿童保健系统管理，进行体格检查和生长发育监测及评价，开展健康指导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开展孕产妇保健系统管理和产后访视，进行一般体格检查及孕期营养、心理等健康指导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对高血压、糖尿病等慢性病高危人群进行指导，对确诊高血压、糖尿病等慢性病病例进行登记管理、定期随访和健康指导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负责本镇内突发公共卫生事件的报告并协助处理。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2、项目绩效目标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以上项目已按照年初绩效目标，按时完成项目计划，顺利实施。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绩效评价工作开展情况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(一)资金投入情况分析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1、项目资金到位情况分析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根据合水县卫生健康局和合水县财政局文件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下达拨付我单位基本公共卫生经费共75.05万元。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2、项目资金执行情况分析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69.4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以上项目资金共计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69.4</w:t>
      </w:r>
      <w:r>
        <w:rPr>
          <w:rFonts w:hint="eastAsia" w:ascii="宋体" w:hAnsi="宋体" w:eastAsia="宋体" w:cs="宋体"/>
          <w:sz w:val="28"/>
          <w:szCs w:val="28"/>
        </w:rPr>
        <w:t>万元，用于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村医提供公共卫生服务补助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公卫科临聘人员工资、差旅费、办公费、水电费等支出，</w:t>
      </w:r>
      <w:r>
        <w:rPr>
          <w:rFonts w:hint="eastAsia" w:ascii="宋体" w:hAnsi="宋体" w:eastAsia="宋体" w:cs="宋体"/>
          <w:sz w:val="28"/>
          <w:szCs w:val="28"/>
        </w:rPr>
        <w:t>项目资金已全部支付到位。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以上项目严格按照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项目补助资金运行有关规定要求，严格管理，合理使用，考核发放，严格执行转款专用制度。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(二)绩效目标完成情况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1、产出指标完成情况分析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(1)数量指标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1、辖区内常住人口8401人，健康档案电子建档8291人规范建档电子档案建档率98.69%，管理65岁以上老年人 1422 人，已体检 1350 人，体检率 94.94%，高血压任务数 1524 人，实际管理高血压 1201 人，规范管理率 91.38%，糖尿病任务数 587 人，实际管理糖尿患者 162 人，规范管理率 86.42%，管理严重精神障碍患者93 人，规范管理率 93.55%，管理孕产妇 55 人、出生 55 人、一个双胎，一个死产，0-6 岁儿童 663 人、按规范完成了孕产妇、0-6岁儿童保健工作，积极做好辖区内结核病管理工作，按照规范完成了结核病的初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步筛选工作，管理结核病人0人，按时完成了慢性病人的随访。2、健康教育:年初制定了《肖咀卫生院2022 年健康教育工作计划》，并认真实施，组织开展大型健康教育与咨询活动12期，村级每两月一次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(2)质量指标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健康档案电子建档8291人规范建档电子档案建档率98.69%，65岁以上老年人体检率 94.94%，高血压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患者</w:t>
      </w:r>
      <w:r>
        <w:rPr>
          <w:rFonts w:hint="eastAsia" w:ascii="宋体" w:hAnsi="宋体" w:eastAsia="宋体" w:cs="宋体"/>
          <w:sz w:val="28"/>
          <w:szCs w:val="28"/>
        </w:rPr>
        <w:t>规范管理率 91.38%，糖尿病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患者</w:t>
      </w:r>
      <w:r>
        <w:rPr>
          <w:rFonts w:hint="eastAsia" w:ascii="宋体" w:hAnsi="宋体" w:eastAsia="宋体" w:cs="宋体"/>
          <w:sz w:val="28"/>
          <w:szCs w:val="28"/>
        </w:rPr>
        <w:t>规范管理率 86.42%，管理严重精神障碍患者规范管理率 93.55%，(3)时效指标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以上项目于202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年1月开始实施，202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年12月底结束，均按年度完成，资金支付率 100%。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效益指标完成情况分析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社会效益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基本公共卫生服务项目的实施，保障了辖区内居民的身体健康状况，享受了基本公共卫生服务，提高了居民自我健康认知度，得到了社会公众的满意认可，同时提高了村医的收入待遇。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(2)可持续影响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以上为经常性项目，能保障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公共卫生服务项目</w:t>
      </w:r>
      <w:r>
        <w:rPr>
          <w:rFonts w:hint="eastAsia" w:ascii="宋体" w:hAnsi="宋体" w:eastAsia="宋体" w:cs="宋体"/>
          <w:sz w:val="28"/>
          <w:szCs w:val="28"/>
        </w:rPr>
        <w:t>的可持续性，不断提升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居民健康水平</w:t>
      </w:r>
      <w:r>
        <w:rPr>
          <w:rFonts w:hint="eastAsia" w:ascii="宋体" w:hAnsi="宋体" w:eastAsia="宋体" w:cs="宋体"/>
          <w:sz w:val="28"/>
          <w:szCs w:val="28"/>
        </w:rPr>
        <w:t>，有利于长效管理。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3、满意度指标完成情况分析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按照《国家基本公共卫生服务规范》要求，对人员进行业务培训，提高业务水平，提高人员素质，增强服务能力，将公共卫生工作做真做实做细，切实增强群众的获得感和满意度。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三、项目绩效目标下一步改进措施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加强相关专项资金的使用效率，按相关项目的要求及时实施并支付，提高资金使用的时效性。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四、绩效自评结果拟应用和公开情况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通过整体评价，我单位县级预算项目基本完成年初绩效目标，及时上报绩效目标完成结果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6026B"/>
    <w:multiLevelType w:val="singleLevel"/>
    <w:tmpl w:val="276602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ABD12E0"/>
    <w:multiLevelType w:val="singleLevel"/>
    <w:tmpl w:val="5ABD1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2B8701"/>
    <w:multiLevelType w:val="singleLevel"/>
    <w:tmpl w:val="6B2B8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ZDI0Y2U5YzEzOWIwMDgyNTA2ZDI3M2Q2YjRjYzgifQ=="/>
  </w:docVars>
  <w:rsids>
    <w:rsidRoot w:val="00000000"/>
    <w:rsid w:val="1A830329"/>
    <w:rsid w:val="1B2B22F4"/>
    <w:rsid w:val="32551071"/>
    <w:rsid w:val="37DB3E5C"/>
    <w:rsid w:val="4473408E"/>
    <w:rsid w:val="4C1B38CA"/>
    <w:rsid w:val="5AE760FE"/>
    <w:rsid w:val="60637593"/>
    <w:rsid w:val="68440610"/>
    <w:rsid w:val="77147D59"/>
    <w:rsid w:val="7CD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1619</Words>
  <Characters>1759</Characters>
  <Lines>0</Lines>
  <Paragraphs>0</Paragraphs>
  <TotalTime>7</TotalTime>
  <ScaleCrop>false</ScaleCrop>
  <LinksUpToDate>false</LinksUpToDate>
  <CharactersWithSpaces>1882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2023-06-22T03:12:00Z</dcterms:created>
  <dc:creator>Administrator</dc:creator>
  <cp:lastModifiedBy>Administrator</cp:lastModifiedBy>
  <cp:lastPrinted>2023-06-22T10:10:11Z</cp:lastPrinted>
  <dcterms:modified xsi:type="dcterms:W3CDTF">2023-06-22T10:17:05Z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E140F2A844C244B7BC1384E533BFE55E_12</vt:lpwstr>
  </property>
</Properties>
</file>