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spacing w:line="680" w:lineRule="exact"/>
        <w:ind w:right="4"/>
        <w:jc w:val="both"/>
        <w:rPr>
          <w:rFonts w:hint="default" w:ascii="Times New Roman" w:hAnsi="Times New Roman" w:eastAsia="方正小标宋简体" w:cs="Times New Roman"/>
          <w:bCs/>
          <w:color w:val="000000"/>
          <w:sz w:val="52"/>
          <w:szCs w:val="52"/>
        </w:rPr>
      </w:pPr>
    </w:p>
    <w:p>
      <w:pPr>
        <w:spacing w:line="680" w:lineRule="exact"/>
        <w:ind w:right="4"/>
        <w:jc w:val="both"/>
        <w:rPr>
          <w:rFonts w:hint="default" w:ascii="Times New Roman" w:hAnsi="Times New Roman" w:eastAsia="新宋体" w:cs="Times New Roman"/>
          <w:b/>
          <w:bCs w:val="0"/>
          <w:color w:val="000000"/>
          <w:sz w:val="52"/>
          <w:szCs w:val="52"/>
          <w:lang w:val="en-US" w:eastAsia="zh-CN"/>
        </w:rPr>
      </w:pPr>
    </w:p>
    <w:p>
      <w:pPr>
        <w:spacing w:line="680" w:lineRule="exact"/>
        <w:ind w:right="4"/>
        <w:jc w:val="center"/>
        <w:rPr>
          <w:rFonts w:hint="default" w:ascii="Times New Roman" w:hAnsi="Times New Roman" w:eastAsia="新宋体" w:cs="Times New Roman"/>
          <w:b/>
          <w:bCs w:val="0"/>
          <w:color w:val="000000"/>
          <w:sz w:val="52"/>
          <w:szCs w:val="52"/>
          <w:lang w:val="en-US" w:eastAsia="zh-CN"/>
        </w:rPr>
      </w:pPr>
      <w:r>
        <w:rPr>
          <w:rFonts w:hint="default" w:ascii="Times New Roman" w:hAnsi="Times New Roman" w:eastAsia="新宋体" w:cs="Times New Roman"/>
          <w:b/>
          <w:bCs w:val="0"/>
          <w:color w:val="000000"/>
          <w:sz w:val="52"/>
          <w:szCs w:val="52"/>
          <w:lang w:val="en-US" w:eastAsia="zh-CN"/>
        </w:rPr>
        <w:t>合水县</w:t>
      </w:r>
      <w:r>
        <w:rPr>
          <w:rFonts w:hint="eastAsia" w:ascii="Times New Roman" w:hAnsi="Times New Roman" w:eastAsia="新宋体" w:cs="Times New Roman"/>
          <w:b/>
          <w:bCs w:val="0"/>
          <w:color w:val="000000"/>
          <w:sz w:val="52"/>
          <w:szCs w:val="52"/>
          <w:lang w:val="en-US" w:eastAsia="zh-CN"/>
        </w:rPr>
        <w:t>人民</w:t>
      </w:r>
      <w:r>
        <w:rPr>
          <w:rFonts w:hint="default" w:ascii="Times New Roman" w:hAnsi="Times New Roman" w:eastAsia="新宋体" w:cs="Times New Roman"/>
          <w:b/>
          <w:bCs w:val="0"/>
          <w:color w:val="000000"/>
          <w:sz w:val="52"/>
          <w:szCs w:val="52"/>
          <w:lang w:val="en-US" w:eastAsia="zh-CN"/>
        </w:rPr>
        <w:t>医院</w:t>
      </w:r>
      <w:r>
        <w:rPr>
          <w:rFonts w:hint="eastAsia" w:ascii="Times New Roman" w:hAnsi="Times New Roman" w:eastAsia="新宋体" w:cs="Times New Roman"/>
          <w:b/>
          <w:bCs w:val="0"/>
          <w:color w:val="000000"/>
          <w:sz w:val="52"/>
          <w:szCs w:val="52"/>
          <w:lang w:val="en-US" w:eastAsia="zh-CN"/>
        </w:rPr>
        <w:t>2022年</w:t>
      </w:r>
    </w:p>
    <w:p>
      <w:pPr>
        <w:spacing w:line="680" w:lineRule="exact"/>
        <w:ind w:right="4"/>
        <w:jc w:val="center"/>
        <w:rPr>
          <w:rFonts w:hint="default" w:ascii="Times New Roman" w:hAnsi="Times New Roman" w:eastAsia="新宋体" w:cs="Times New Roman"/>
          <w:b/>
          <w:bCs w:val="0"/>
          <w:color w:val="000000"/>
          <w:sz w:val="52"/>
          <w:szCs w:val="52"/>
        </w:rPr>
      </w:pPr>
      <w:r>
        <w:rPr>
          <w:rFonts w:hint="default" w:ascii="Times New Roman" w:hAnsi="Times New Roman" w:eastAsia="新宋体" w:cs="Times New Roman"/>
          <w:b/>
          <w:bCs w:val="0"/>
          <w:color w:val="000000"/>
          <w:sz w:val="52"/>
          <w:szCs w:val="52"/>
          <w:lang w:val="en-US" w:eastAsia="zh-CN"/>
        </w:rPr>
        <w:t>整体支出</w:t>
      </w:r>
      <w:r>
        <w:rPr>
          <w:rFonts w:hint="default" w:ascii="Times New Roman" w:hAnsi="Times New Roman" w:eastAsia="新宋体" w:cs="Times New Roman"/>
          <w:b/>
          <w:bCs w:val="0"/>
          <w:color w:val="000000"/>
          <w:sz w:val="52"/>
          <w:szCs w:val="52"/>
        </w:rPr>
        <w:t>绩效评价报告</w:t>
      </w:r>
    </w:p>
    <w:p>
      <w:pPr>
        <w:pStyle w:val="2"/>
        <w:spacing w:line="680" w:lineRule="exact"/>
        <w:rPr>
          <w:rFonts w:hint="default" w:ascii="Times New Roman" w:hAnsi="Times New Roman" w:cs="Times New Roman"/>
          <w:color w:val="000000"/>
          <w:sz w:val="56"/>
          <w:szCs w:val="56"/>
          <w:highlight w:val="none"/>
        </w:rPr>
      </w:pPr>
      <w:r>
        <w:rPr>
          <w:rFonts w:hint="default" w:ascii="Times New Roman" w:hAnsi="Times New Roman" w:cs="Times New Roman"/>
          <w:color w:val="000000"/>
          <w:sz w:val="56"/>
          <w:szCs w:val="56"/>
          <w:highlight w:val="none"/>
        </w:rPr>
        <w:t xml:space="preserve"> </w:t>
      </w:r>
    </w:p>
    <w:p>
      <w:pPr>
        <w:pStyle w:val="2"/>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pPr>
        <w:pStyle w:val="2"/>
        <w:spacing w:line="680" w:lineRule="exact"/>
        <w:rPr>
          <w:rFonts w:hint="default" w:ascii="Times New Roman" w:hAnsi="Times New Roman" w:cs="Times New Roman"/>
          <w:color w:val="000000"/>
          <w:sz w:val="56"/>
          <w:szCs w:val="56"/>
        </w:rPr>
      </w:pPr>
    </w:p>
    <w:p>
      <w:pPr>
        <w:pStyle w:val="2"/>
        <w:spacing w:line="680" w:lineRule="exact"/>
        <w:rPr>
          <w:rFonts w:hint="default" w:ascii="Times New Roman" w:hAnsi="Times New Roman" w:cs="Times New Roman"/>
          <w:color w:val="000000"/>
          <w:sz w:val="56"/>
          <w:szCs w:val="56"/>
        </w:rPr>
      </w:pPr>
    </w:p>
    <w:p>
      <w:pPr>
        <w:pStyle w:val="2"/>
        <w:spacing w:line="680" w:lineRule="exact"/>
        <w:rPr>
          <w:rFonts w:hint="default" w:ascii="Times New Roman" w:hAnsi="Times New Roman" w:cs="Times New Roman"/>
          <w:color w:val="000000"/>
          <w:sz w:val="56"/>
          <w:szCs w:val="56"/>
        </w:rPr>
      </w:pP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660" w:lineRule="exact"/>
        <w:ind w:left="1600" w:hanging="1600" w:hangingChars="5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项目主管部门：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合水县卫生健康局</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评价实施部门：</w:t>
      </w:r>
      <w:r>
        <w:rPr>
          <w:rFonts w:hint="default" w:ascii="Times New Roman" w:hAnsi="Times New Roman" w:eastAsia="仿宋_GB2312" w:cs="Times New Roman"/>
          <w:color w:val="000000"/>
          <w:sz w:val="32"/>
          <w:szCs w:val="32"/>
          <w:u w:val="single"/>
          <w:lang w:val="en-US" w:eastAsia="zh-CN"/>
        </w:rPr>
        <w:t xml:space="preserve">  合水县</w:t>
      </w:r>
      <w:r>
        <w:rPr>
          <w:rFonts w:hint="eastAsia" w:ascii="Times New Roman" w:hAnsi="Times New Roman" w:eastAsia="仿宋_GB2312" w:cs="Times New Roman"/>
          <w:color w:val="000000"/>
          <w:sz w:val="32"/>
          <w:szCs w:val="32"/>
          <w:u w:val="single"/>
          <w:lang w:val="en-US" w:eastAsia="zh-CN"/>
        </w:rPr>
        <w:t>人民</w:t>
      </w:r>
      <w:r>
        <w:rPr>
          <w:rFonts w:hint="default" w:ascii="Times New Roman" w:hAnsi="Times New Roman" w:eastAsia="仿宋_GB2312" w:cs="Times New Roman"/>
          <w:color w:val="000000"/>
          <w:sz w:val="32"/>
          <w:szCs w:val="32"/>
          <w:u w:val="single"/>
          <w:lang w:val="en-US" w:eastAsia="zh-CN"/>
        </w:rPr>
        <w:t>医院</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cs="Times New Roman"/>
          <w:color w:val="000000"/>
          <w:sz w:val="73"/>
          <w:szCs w:val="73"/>
        </w:rPr>
      </w:pPr>
      <w:r>
        <w:rPr>
          <w:rFonts w:hint="default" w:ascii="Times New Roman" w:hAnsi="Times New Roman" w:cs="Times New Roman"/>
          <w:color w:val="000000"/>
          <w:sz w:val="73"/>
          <w:szCs w:val="73"/>
        </w:rPr>
        <w:t xml:space="preserve"> </w:t>
      </w:r>
    </w:p>
    <w:p>
      <w:pPr>
        <w:spacing w:line="578" w:lineRule="exact"/>
        <w:jc w:val="center"/>
        <w:rPr>
          <w:rFonts w:hint="default" w:ascii="Times New Roman" w:hAnsi="Times New Roman" w:eastAsia="仿宋_GB2312" w:cs="Times New Roman"/>
          <w:color w:val="000000"/>
          <w:sz w:val="32"/>
          <w:szCs w:val="32"/>
        </w:rPr>
      </w:pPr>
    </w:p>
    <w:p>
      <w:pPr>
        <w:spacing w:line="680" w:lineRule="exact"/>
        <w:ind w:right="4"/>
        <w:jc w:val="center"/>
        <w:rPr>
          <w:rFonts w:hint="default" w:ascii="Times New Roman" w:hAnsi="Times New Roman" w:eastAsia="方正小标宋简体" w:cs="Times New Roman"/>
          <w:bCs/>
          <w:color w:val="000000"/>
          <w:sz w:val="40"/>
          <w:szCs w:val="40"/>
        </w:rPr>
      </w:pPr>
    </w:p>
    <w:p>
      <w:pPr>
        <w:pStyle w:val="2"/>
        <w:numPr>
          <w:ilvl w:val="0"/>
          <w:numId w:val="0"/>
        </w:numPr>
        <w:spacing w:line="240" w:lineRule="auto"/>
        <w:ind w:firstLine="640" w:firstLineChars="200"/>
        <w:rPr>
          <w:rFonts w:hint="default" w:ascii="Times New Roman" w:hAnsi="Times New Roman" w:eastAsia="黑体" w:cs="Times New Roman"/>
          <w:color w:val="000000"/>
          <w:sz w:val="32"/>
          <w:szCs w:val="32"/>
          <w:lang w:val="en-US" w:eastAsia="zh-CN"/>
        </w:rPr>
      </w:pPr>
    </w:p>
    <w:p>
      <w:pPr>
        <w:pStyle w:val="2"/>
        <w:numPr>
          <w:ilvl w:val="0"/>
          <w:numId w:val="0"/>
        </w:numPr>
        <w:spacing w:line="240" w:lineRule="auto"/>
        <w:ind w:firstLine="640" w:firstLineChars="200"/>
        <w:rPr>
          <w:rFonts w:hint="default" w:ascii="Times New Roman" w:hAnsi="Times New Roman" w:eastAsia="黑体" w:cs="Times New Roman"/>
          <w:color w:val="000000"/>
          <w:sz w:val="32"/>
          <w:szCs w:val="32"/>
          <w:lang w:val="en-US" w:eastAsia="zh-CN"/>
        </w:rPr>
      </w:pPr>
    </w:p>
    <w:p>
      <w:pPr>
        <w:jc w:val="center"/>
        <w:rPr>
          <w:rFonts w:hint="eastAsia" w:ascii="Times New Roman" w:hAnsi="Times New Roman" w:eastAsia="仿宋_GB2312" w:cs="Times New Roman"/>
          <w:i w:val="0"/>
          <w:iCs w:val="0"/>
          <w:caps w:val="0"/>
          <w:color w:val="333333"/>
          <w:spacing w:val="0"/>
          <w:sz w:val="32"/>
          <w:szCs w:val="32"/>
          <w:shd w:val="clear" w:fill="FFFFFF"/>
        </w:rPr>
      </w:pPr>
      <w:r>
        <w:rPr>
          <w:rFonts w:hint="eastAsia" w:ascii="宋体" w:hAnsi="宋体" w:eastAsia="宋体" w:cs="宋体"/>
          <w:b/>
          <w:bCs/>
          <w:sz w:val="44"/>
          <w:szCs w:val="44"/>
        </w:rPr>
        <w:t>合水县</w:t>
      </w:r>
      <w:r>
        <w:rPr>
          <w:rFonts w:hint="eastAsia" w:ascii="宋体" w:hAnsi="宋体" w:cs="宋体"/>
          <w:b/>
          <w:bCs/>
          <w:sz w:val="44"/>
          <w:szCs w:val="44"/>
          <w:lang w:eastAsia="zh-CN"/>
        </w:rPr>
        <w:t>人民医院</w:t>
      </w:r>
      <w:r>
        <w:rPr>
          <w:rFonts w:hint="eastAsia" w:ascii="宋体" w:hAnsi="宋体" w:eastAsia="宋体" w:cs="宋体"/>
          <w:b/>
          <w:bCs/>
          <w:sz w:val="44"/>
          <w:szCs w:val="44"/>
        </w:rPr>
        <w:t>2022年部门项目支出绩效评价报告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仿宋_GB2312" w:cs="Times New Roman"/>
          <w:i w:val="0"/>
          <w:iCs w:val="0"/>
          <w:caps w:val="0"/>
          <w:color w:val="333333"/>
          <w:spacing w:val="0"/>
          <w:sz w:val="32"/>
          <w:szCs w:val="32"/>
          <w:shd w:val="clear" w:fill="FFFFFF"/>
        </w:rPr>
        <w:t>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w:t>
      </w:r>
      <w:r>
        <w:rPr>
          <w:rFonts w:hint="eastAsia" w:ascii="Times New Roman" w:hAnsi="Times New Roman" w:eastAsia="仿宋_GB2312" w:cs="Times New Roman"/>
          <w:i w:val="0"/>
          <w:iCs w:val="0"/>
          <w:caps w:val="0"/>
          <w:color w:val="333333"/>
          <w:spacing w:val="0"/>
          <w:sz w:val="32"/>
          <w:szCs w:val="32"/>
          <w:shd w:val="clear" w:fill="FFFFFF"/>
          <w:lang w:val="en-US" w:eastAsia="zh-CN"/>
        </w:rPr>
        <w:t>2</w:t>
      </w:r>
      <w:r>
        <w:rPr>
          <w:rFonts w:hint="eastAsia" w:ascii="Times New Roman" w:hAnsi="Times New Roman" w:eastAsia="仿宋_GB2312" w:cs="Times New Roman"/>
          <w:i w:val="0"/>
          <w:iCs w:val="0"/>
          <w:caps w:val="0"/>
          <w:color w:val="333333"/>
          <w:spacing w:val="0"/>
          <w:sz w:val="32"/>
          <w:szCs w:val="32"/>
          <w:shd w:val="clear" w:fill="FFFFFF"/>
        </w:rPr>
        <w:t>年财政项目支出绩效评价报告如下：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rPr>
        <w:t>项目基本情况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kern w:val="2"/>
          <w:sz w:val="32"/>
          <w:szCs w:val="32"/>
          <w:lang w:val="en-US" w:eastAsia="zh-CN" w:bidi="ar-SA"/>
        </w:rPr>
        <w:t>根据</w:t>
      </w:r>
      <w:r>
        <w:rPr>
          <w:rFonts w:hint="default" w:ascii="Times New Roman" w:hAnsi="Times New Roman" w:eastAsia="仿宋_GB2312" w:cs="Times New Roman"/>
          <w:i w:val="0"/>
          <w:iCs w:val="0"/>
          <w:caps w:val="0"/>
          <w:color w:val="333333"/>
          <w:spacing w:val="0"/>
          <w:sz w:val="32"/>
          <w:szCs w:val="32"/>
          <w:shd w:val="clear" w:fill="FFFFFF"/>
        </w:rPr>
        <w:t>2022年3月30日县十九届人大常委会第三次会议研究通过的《合水县2022年财政收支预算》</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kern w:val="2"/>
          <w:sz w:val="32"/>
          <w:szCs w:val="32"/>
          <w:lang w:val="en-US" w:eastAsia="zh-CN" w:bidi="ar-SA"/>
        </w:rPr>
        <w:t>我单位无专项资金预算。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二、项目绩效目标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年我单位实际支出资金数为</w:t>
      </w:r>
      <w:r>
        <w:rPr>
          <w:rFonts w:hint="eastAsia" w:ascii="Times New Roman" w:hAnsi="Times New Roman" w:eastAsia="仿宋_GB2312" w:cs="Times New Roman"/>
          <w:color w:val="000000"/>
          <w:sz w:val="32"/>
          <w:szCs w:val="32"/>
          <w:lang w:val="en-US" w:eastAsia="zh-CN"/>
        </w:rPr>
        <w:t>1391.82</w:t>
      </w:r>
      <w:r>
        <w:rPr>
          <w:rFonts w:hint="default" w:ascii="Times New Roman" w:hAnsi="Times New Roman" w:eastAsia="仿宋_GB2312" w:cs="Times New Roman"/>
          <w:color w:val="000000"/>
          <w:sz w:val="32"/>
          <w:szCs w:val="32"/>
          <w:lang w:val="en-US" w:eastAsia="zh-CN"/>
        </w:rPr>
        <w:t>万元，分别为：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1.诊治能力提升建设项目人防费</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2.医疗服务与保障能力提升补助</w:t>
      </w:r>
      <w:r>
        <w:rPr>
          <w:rFonts w:hint="eastAsia" w:ascii="Times New Roman" w:hAnsi="Times New Roman" w:eastAsia="仿宋_GB2312" w:cs="Times New Roman"/>
          <w:color w:val="000000"/>
          <w:sz w:val="32"/>
          <w:szCs w:val="32"/>
          <w:lang w:val="en-US" w:eastAsia="zh-CN"/>
        </w:rPr>
        <w:t>资金134</w:t>
      </w:r>
      <w:r>
        <w:rPr>
          <w:rFonts w:hint="default" w:ascii="Times New Roman" w:hAnsi="Times New Roman" w:eastAsia="仿宋_GB2312" w:cs="Times New Roman"/>
          <w:color w:val="000000"/>
          <w:sz w:val="32"/>
          <w:szCs w:val="32"/>
          <w:lang w:val="en-US" w:eastAsia="zh-CN"/>
        </w:rPr>
        <w:t>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3.新冠疫情物资储备补助</w:t>
      </w:r>
      <w:r>
        <w:rPr>
          <w:rFonts w:hint="eastAsia" w:ascii="Times New Roman" w:hAnsi="Times New Roman" w:eastAsia="仿宋_GB2312" w:cs="Times New Roman"/>
          <w:color w:val="000000"/>
          <w:sz w:val="32"/>
          <w:szCs w:val="32"/>
          <w:lang w:val="en-US" w:eastAsia="zh-CN"/>
        </w:rPr>
        <w:t>资金100</w:t>
      </w:r>
      <w:r>
        <w:rPr>
          <w:rFonts w:hint="default" w:ascii="Times New Roman" w:hAnsi="Times New Roman" w:eastAsia="仿宋_GB2312" w:cs="Times New Roman"/>
          <w:color w:val="000000"/>
          <w:sz w:val="32"/>
          <w:szCs w:val="32"/>
          <w:lang w:val="en-US" w:eastAsia="zh-CN"/>
        </w:rPr>
        <w:t>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4.万名医师对口支援补助资金7.2万元。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5.合水县人民医院诊疗服务能力提升项目地方债券1000万元。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三、评价基本情况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根据合水县财政局关于印发《合水县预算绩效管理办法》等六个管理办法和工作规程的通知等文件，对202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年县级财政支出项目实施绩效评价。项目支出绩效评价指标体系及本项目特点，按共性指标10分（具体为，产出指标</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分，效益指标</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分，服务群众满意度指标1分）。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四、评价结论及分析</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项目绩效自评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诊治能力提升建设项目人防费</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万元，支付率100%。</w:t>
      </w:r>
      <w:r>
        <w:rPr>
          <w:rFonts w:hint="default" w:ascii="Times New Roman" w:hAnsi="Times New Roman" w:eastAsia="仿宋_GB2312" w:cs="Times New Roman"/>
          <w:color w:val="000000"/>
          <w:sz w:val="32"/>
          <w:szCs w:val="32"/>
        </w:rPr>
        <w:t>项目完成绩效自评，满分为10分，自评实际得分为</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rPr>
        <w:t>自评结果等级为：优。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医疗服务与保障能力提升补助</w:t>
      </w:r>
      <w:r>
        <w:rPr>
          <w:rFonts w:hint="eastAsia" w:ascii="Times New Roman" w:hAnsi="Times New Roman" w:eastAsia="仿宋_GB2312" w:cs="Times New Roman"/>
          <w:color w:val="000000"/>
          <w:sz w:val="32"/>
          <w:szCs w:val="32"/>
          <w:lang w:val="en-US" w:eastAsia="zh-CN"/>
        </w:rPr>
        <w:t>资金212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134</w:t>
      </w:r>
      <w:r>
        <w:rPr>
          <w:rFonts w:hint="default" w:ascii="Times New Roman" w:hAnsi="Times New Roman" w:eastAsia="仿宋_GB2312" w:cs="Times New Roman"/>
          <w:color w:val="000000"/>
          <w:sz w:val="32"/>
          <w:szCs w:val="32"/>
          <w:lang w:val="en-US" w:eastAsia="zh-CN"/>
        </w:rPr>
        <w:t>万元，支付率</w:t>
      </w:r>
      <w:r>
        <w:rPr>
          <w:rFonts w:hint="eastAsia" w:ascii="Times New Roman" w:hAnsi="Times New Roman" w:eastAsia="仿宋_GB2312" w:cs="Times New Roman"/>
          <w:color w:val="000000"/>
          <w:sz w:val="32"/>
          <w:szCs w:val="32"/>
          <w:lang w:val="en-US" w:eastAsia="zh-CN"/>
        </w:rPr>
        <w:t>63.21</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项目完成绩效自评，满分为10分，自评实际得分为</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rPr>
        <w:t>自评结果等级为：优。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3.新冠疫情物资储备补助</w:t>
      </w:r>
      <w:r>
        <w:rPr>
          <w:rFonts w:hint="eastAsia" w:ascii="Times New Roman" w:hAnsi="Times New Roman" w:eastAsia="仿宋_GB2312" w:cs="Times New Roman"/>
          <w:color w:val="000000"/>
          <w:sz w:val="32"/>
          <w:szCs w:val="32"/>
          <w:lang w:val="en-US" w:eastAsia="zh-CN"/>
        </w:rPr>
        <w:t>资金100</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lang w:val="en-US" w:eastAsia="zh-CN"/>
        </w:rPr>
        <w:t>万元，支付率100%。</w:t>
      </w:r>
      <w:r>
        <w:rPr>
          <w:rFonts w:hint="default" w:ascii="Times New Roman" w:hAnsi="Times New Roman" w:eastAsia="仿宋_GB2312" w:cs="Times New Roman"/>
          <w:color w:val="000000"/>
          <w:sz w:val="32"/>
          <w:szCs w:val="32"/>
        </w:rPr>
        <w:t>项目完成绩效自评，满分为10分，自评实际得分为</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rPr>
        <w:t>自评结果等级为：优。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4.万名医师对口支援补助资金9.7万元，</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7.2</w:t>
      </w:r>
      <w:r>
        <w:rPr>
          <w:rFonts w:hint="default" w:ascii="Times New Roman" w:hAnsi="Times New Roman" w:eastAsia="仿宋_GB2312" w:cs="Times New Roman"/>
          <w:color w:val="000000"/>
          <w:sz w:val="32"/>
          <w:szCs w:val="32"/>
          <w:lang w:val="en-US" w:eastAsia="zh-CN"/>
        </w:rPr>
        <w:t>万元，支付率</w:t>
      </w:r>
      <w:r>
        <w:rPr>
          <w:rFonts w:hint="eastAsia" w:ascii="Times New Roman" w:hAnsi="Times New Roman" w:eastAsia="仿宋_GB2312" w:cs="Times New Roman"/>
          <w:color w:val="000000"/>
          <w:sz w:val="32"/>
          <w:szCs w:val="32"/>
          <w:lang w:val="en-US" w:eastAsia="zh-CN"/>
        </w:rPr>
        <w:t>74.23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项目完成绩效自评，满分为10分，自评实际得分为</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rPr>
        <w:t>自评结果等级为：优。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5.合水县人民医院诊疗服务能力提升项目地方债券1000万元，</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1000</w:t>
      </w:r>
      <w:r>
        <w:rPr>
          <w:rFonts w:hint="default" w:ascii="Times New Roman" w:hAnsi="Times New Roman" w:eastAsia="仿宋_GB2312" w:cs="Times New Roman"/>
          <w:color w:val="000000"/>
          <w:sz w:val="32"/>
          <w:szCs w:val="32"/>
          <w:lang w:val="en-US" w:eastAsia="zh-CN"/>
        </w:rPr>
        <w:t>万元，支付率100%。</w:t>
      </w:r>
      <w:r>
        <w:rPr>
          <w:rFonts w:hint="default" w:ascii="Times New Roman" w:hAnsi="Times New Roman" w:eastAsia="仿宋_GB2312" w:cs="Times New Roman"/>
          <w:color w:val="000000"/>
          <w:sz w:val="32"/>
          <w:szCs w:val="32"/>
        </w:rPr>
        <w:t>项目完成绩效自评，满分为10分，自评实际得分为</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rPr>
        <w:t>自评结果等级为：优。</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评价结果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总体上看，经费项目目标明确、决策依据充分，资金由县财政局国库集中支付至各企业，未发现虚报项目套取财政资金和不符合申报条件情况，未发现截留、挤占、挪用专项资金的情况。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五、绩效评价指标分析</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（一）项目决策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院医疗服务能力，对常见病和多发病治疗方面成效显著，加快推进医护人员同工同酬体系建设，持续激发医护人员干事创业热情，以医疗技术能力提高、医疗服务水平提高，推动医院社会效益提高。</w:t>
      </w:r>
      <w:r>
        <w:rPr>
          <w:rFonts w:hint="default" w:ascii="Times New Roman" w:hAnsi="Times New Roman" w:eastAsia="仿宋_GB2312"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（二）项目管理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项目严格执行财务管理制度、财务处理及时、会计核算规范。</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（三）项目目标完成情况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1.诊治能力提升建设项目人防费</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2.医疗服务与保障能力提升补助</w:t>
      </w:r>
      <w:r>
        <w:rPr>
          <w:rFonts w:hint="eastAsia" w:ascii="Times New Roman" w:hAnsi="Times New Roman" w:eastAsia="仿宋_GB2312" w:cs="Times New Roman"/>
          <w:color w:val="000000"/>
          <w:sz w:val="32"/>
          <w:szCs w:val="32"/>
          <w:lang w:val="en-US" w:eastAsia="zh-CN"/>
        </w:rPr>
        <w:t>资金212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134</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3.新冠疫情物资储备补助</w:t>
      </w:r>
      <w:r>
        <w:rPr>
          <w:rFonts w:hint="eastAsia" w:ascii="Times New Roman" w:hAnsi="Times New Roman" w:eastAsia="仿宋_GB2312" w:cs="Times New Roman"/>
          <w:color w:val="000000"/>
          <w:sz w:val="32"/>
          <w:szCs w:val="32"/>
          <w:lang w:val="en-US" w:eastAsia="zh-CN"/>
        </w:rPr>
        <w:t>资金100</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4.万名医师对口支援补助资金9.7</w:t>
      </w:r>
      <w:bookmarkStart w:id="0" w:name="_GoBack"/>
      <w:bookmarkEnd w:id="0"/>
      <w:r>
        <w:rPr>
          <w:rFonts w:hint="eastAsia" w:ascii="Times New Roman" w:hAnsi="Times New Roman" w:eastAsia="仿宋_GB2312" w:cs="Times New Roman"/>
          <w:color w:val="000000"/>
          <w:sz w:val="32"/>
          <w:szCs w:val="32"/>
          <w:lang w:val="en-US" w:eastAsia="zh-CN"/>
        </w:rPr>
        <w:t>万元，</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7.2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5.合水县人民医院诊疗服务能力提升项目地方债券1000万元，</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1000</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六、项目效益情况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green"/>
          <w:lang w:val="en-US" w:eastAsia="zh-CN"/>
        </w:rPr>
      </w:pPr>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sz w:val="32"/>
          <w:szCs w:val="32"/>
          <w:highlight w:val="none"/>
          <w:lang w:val="en-US" w:eastAsia="zh-CN"/>
        </w:rPr>
        <w:t>项目资金支出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有效</w:t>
      </w: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院医疗服务能力，常见病和多发病治疗方面成效显著，医护人员工作积极性明显提升，全院医疗技术能力、服务群众水平不断提高，为全县人民健康做出了更大的贡献。</w:t>
      </w:r>
    </w:p>
    <w:p>
      <w:pPr>
        <w:tabs>
          <w:tab w:val="left" w:pos="919"/>
        </w:tabs>
        <w:bidi w:val="0"/>
        <w:jc w:val="left"/>
        <w:rPr>
          <w:rFonts w:hint="default" w:ascii="Calibri" w:hAnsi="Calibri" w:eastAsia="宋体" w:cs="Times New Roman"/>
          <w:kern w:val="2"/>
          <w:sz w:val="21"/>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805956-CD5E-40DD-A1B6-698BEB030C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F1BA8B8-C45A-4F4D-80D4-C7F1D6BFC33C}"/>
  </w:font>
  <w:font w:name="方正小标宋简体">
    <w:panose1 w:val="03000509000000000000"/>
    <w:charset w:val="86"/>
    <w:family w:val="auto"/>
    <w:pitch w:val="default"/>
    <w:sig w:usb0="00000001" w:usb1="080E0000" w:usb2="00000000" w:usb3="00000000" w:csb0="00040000" w:csb1="00000000"/>
    <w:embedRegular r:id="rId3" w:fontKey="{622F85AB-8982-4605-8CCA-B66EC82BC9BB}"/>
  </w:font>
  <w:font w:name="新宋体">
    <w:panose1 w:val="02010609030101010101"/>
    <w:charset w:val="86"/>
    <w:family w:val="auto"/>
    <w:pitch w:val="default"/>
    <w:sig w:usb0="00000003" w:usb1="288F0000" w:usb2="00000006" w:usb3="00000000" w:csb0="00040001" w:csb1="00000000"/>
    <w:embedRegular r:id="rId4" w:fontKey="{50A5BBFC-1331-4E15-B4FF-26C136E32B6D}"/>
  </w:font>
  <w:font w:name="仿宋_GB2312">
    <w:panose1 w:val="02010609030101010101"/>
    <w:charset w:val="86"/>
    <w:family w:val="modern"/>
    <w:pitch w:val="default"/>
    <w:sig w:usb0="00000001" w:usb1="080E0000" w:usb2="00000000" w:usb3="00000000" w:csb0="00040000" w:csb1="00000000"/>
    <w:embedRegular r:id="rId5" w:fontKey="{9A4C18BF-318F-4668-94BC-A6783B0B20FF}"/>
  </w:font>
  <w:font w:name="方正楷体_GB2312">
    <w:panose1 w:val="02000000000000000000"/>
    <w:charset w:val="86"/>
    <w:family w:val="auto"/>
    <w:pitch w:val="default"/>
    <w:sig w:usb0="A00002BF" w:usb1="184F6CFA" w:usb2="00000012" w:usb3="00000000" w:csb0="00040001" w:csb1="00000000"/>
    <w:embedRegular r:id="rId6" w:fontKey="{77A57A6D-2FE0-44D5-B412-031D959E0C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TMzZDExZjgxN2M5M2MxYzI4ZDU4NDE0NjY1MTQifQ=="/>
  </w:docVars>
  <w:rsids>
    <w:rsidRoot w:val="7AF3281B"/>
    <w:rsid w:val="0CDC5928"/>
    <w:rsid w:val="24B53D80"/>
    <w:rsid w:val="298F1421"/>
    <w:rsid w:val="2A1F27A5"/>
    <w:rsid w:val="2C300CD1"/>
    <w:rsid w:val="3C1F2A3C"/>
    <w:rsid w:val="42333C8E"/>
    <w:rsid w:val="42ED3161"/>
    <w:rsid w:val="4CC87122"/>
    <w:rsid w:val="51A21442"/>
    <w:rsid w:val="570010E5"/>
    <w:rsid w:val="58F5279F"/>
    <w:rsid w:val="69DF3E38"/>
    <w:rsid w:val="6C92240B"/>
    <w:rsid w:val="72C96936"/>
    <w:rsid w:val="7665247B"/>
    <w:rsid w:val="7AF3281B"/>
    <w:rsid w:val="7FD7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942</Words>
  <Characters>1028</Characters>
  <Lines>0</Lines>
  <Paragraphs>0</Paragraphs>
  <TotalTime>5</TotalTime>
  <ScaleCrop>false</ScaleCrop>
  <LinksUpToDate>false</LinksUpToDate>
  <CharactersWithSpaces>1087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2023-06-21T10:03:00Z</dcterms:created>
  <dc:creator>无风之水</dc:creator>
  <cp:lastModifiedBy>下一站幸福</cp:lastModifiedBy>
  <dcterms:modified xsi:type="dcterms:W3CDTF">2023-10-18T09:37:37Z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B1EC9F0CF88B4BF78CD1E5F29C365628_13</vt:lpwstr>
  </property>
</Properties>
</file>