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ind w:left="6" w:right="4"/>
        <w:jc w:val="center"/>
        <w:rPr>
          <w:rFonts w:ascii="Times New Roman" w:hAnsi="Times New Roman" w:eastAsia="方正小标宋简体"/>
          <w:bCs/>
          <w:color w:val="000000"/>
          <w:sz w:val="52"/>
          <w:szCs w:val="52"/>
        </w:rPr>
      </w:pPr>
    </w:p>
    <w:p>
      <w:pPr>
        <w:spacing w:line="680" w:lineRule="exact"/>
        <w:ind w:left="6" w:right="4"/>
        <w:jc w:val="center"/>
        <w:rPr>
          <w:rFonts w:ascii="Times New Roman" w:hAnsi="Times New Roman" w:eastAsia="方正小标宋简体"/>
          <w:bCs/>
          <w:color w:val="000000"/>
          <w:sz w:val="52"/>
          <w:szCs w:val="52"/>
        </w:rPr>
      </w:pPr>
    </w:p>
    <w:p>
      <w:pPr>
        <w:spacing w:line="680" w:lineRule="exact"/>
        <w:ind w:left="6" w:right="4"/>
        <w:jc w:val="center"/>
        <w:rPr>
          <w:rFonts w:ascii="Times New Roman" w:hAnsi="Times New Roman" w:eastAsia="方正小标宋简体"/>
          <w:color w:val="000000"/>
          <w:sz w:val="52"/>
          <w:szCs w:val="52"/>
        </w:rPr>
      </w:pPr>
      <w:r>
        <w:rPr>
          <w:rFonts w:ascii="Times New Roman" w:hAnsi="Times New Roman" w:eastAsia="方正小标宋简体"/>
          <w:bCs/>
          <w:color w:val="000000"/>
          <w:sz w:val="52"/>
          <w:szCs w:val="52"/>
        </w:rPr>
        <w:t>项目支出绩效评价报告</w:t>
      </w: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  <w:r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  <w:r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pStyle w:val="2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</w:t>
      </w: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>
      <w:pPr>
        <w:spacing w:line="578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>
      <w:pPr>
        <w:spacing w:line="660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</w:t>
      </w:r>
      <w:r>
        <w:rPr>
          <w:rFonts w:ascii="Times New Roman" w:hAnsi="Times New Roman" w:eastAsia="仿宋_GB2312"/>
          <w:color w:val="000000"/>
          <w:spacing w:val="12"/>
          <w:sz w:val="32"/>
          <w:szCs w:val="32"/>
        </w:rPr>
        <w:t>项 目 名 称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>合水县三里店小学家庭经济困难学生生活补助、营养改善计划、综合楼屋面维修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工程款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>及设计费、食堂改造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维修项目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</w:p>
    <w:p>
      <w:pPr>
        <w:spacing w:line="660" w:lineRule="exact"/>
        <w:ind w:left="1600" w:hanging="1600" w:hangingChars="50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项目主管部门：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>合水县教育和科学技术局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</w:p>
    <w:p>
      <w:pPr>
        <w:spacing w:line="660" w:lineRule="exact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评价实施部门：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>合水县三里店小学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</w:t>
      </w:r>
    </w:p>
    <w:p>
      <w:pPr>
        <w:spacing w:line="660" w:lineRule="exact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评价机构名称：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合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水县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三里店小学项目评价领导小组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</w:t>
      </w:r>
    </w:p>
    <w:p>
      <w:pPr>
        <w:spacing w:line="578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</w:t>
      </w:r>
    </w:p>
    <w:p>
      <w:pPr>
        <w:spacing w:line="578" w:lineRule="exact"/>
        <w:rPr>
          <w:rFonts w:ascii="Times New Roman" w:hAnsi="Times New Roman"/>
          <w:color w:val="000000"/>
          <w:sz w:val="73"/>
          <w:szCs w:val="73"/>
        </w:rPr>
      </w:pPr>
      <w:r>
        <w:rPr>
          <w:rFonts w:ascii="Times New Roman" w:hAnsi="Times New Roman"/>
          <w:color w:val="000000"/>
          <w:sz w:val="73"/>
          <w:szCs w:val="73"/>
        </w:rPr>
        <w:t xml:space="preserve"> </w:t>
      </w:r>
    </w:p>
    <w:p>
      <w:pPr>
        <w:spacing w:line="578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2023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</w:p>
    <w:p>
      <w:pPr>
        <w:pStyle w:val="2"/>
        <w:spacing w:line="600" w:lineRule="exact"/>
        <w:rPr>
          <w:rFonts w:hint="eastAsia" w:ascii="仿宋" w:hAnsi="仿宋" w:eastAsia="仿宋" w:cs="仿宋"/>
          <w:color w:val="000000"/>
          <w:sz w:val="44"/>
          <w:szCs w:val="44"/>
          <w:lang w:eastAsia="zh-CN"/>
        </w:rPr>
      </w:pPr>
      <w:bookmarkStart w:id="0" w:name="_GoBack"/>
      <w:bookmarkEnd w:id="0"/>
    </w:p>
    <w:p>
      <w:pPr>
        <w:pStyle w:val="2"/>
        <w:spacing w:line="60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一、项目基本情况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名称：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合水县三里店小学家庭经济困难学生生活补助、营养改善计划、综合楼屋面维修工程款及设计费、食堂改造维修项目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2"/>
        <w:adjustRightInd w:val="0"/>
        <w:spacing w:line="62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（二）项目预算安排及使用情况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县财政年初预算安排202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年合水县三里店小学家庭经济困难学生生活补助、营养改善计划、综合楼屋面维修工程款及设计费、食堂改造维修项目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共计117.72万元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。其中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家庭经济困难学生生活补助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9.83万元，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营养改善计划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92.69万元，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综合楼屋面维修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工程款8.1万元，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综合楼屋面维修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设计费0.5万元，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食堂改造维修项目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6.6万元。</w:t>
      </w:r>
    </w:p>
    <w:p>
      <w:pPr>
        <w:pStyle w:val="2"/>
        <w:spacing w:line="59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二、项目绩效目标</w:t>
      </w:r>
    </w:p>
    <w:p>
      <w:pPr>
        <w:pStyle w:val="2"/>
        <w:numPr>
          <w:ilvl w:val="0"/>
          <w:numId w:val="0"/>
        </w:numPr>
        <w:adjustRightInd w:val="0"/>
        <w:spacing w:line="62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确保项目正常实施，从根本上解决学校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办学条件落后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的问题，保证学校工作正常运转、完成教育教学活动和其他日常工作任务等。</w:t>
      </w:r>
    </w:p>
    <w:p>
      <w:pPr>
        <w:pStyle w:val="2"/>
        <w:spacing w:line="59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三、评价基本情况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目的。完成县委、县政府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县教科局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下达的各项工作任务。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事前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评估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对象。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成立项目评估小组，确定评估工作人员，明确评估责任和任务，制定评估方案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实施阶段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、资料收集与审核：全面收集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所建设项目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有关的数据及资料，并进行审核与分析。</w:t>
      </w:r>
    </w:p>
    <w:p>
      <w:pPr>
        <w:pStyle w:val="2"/>
        <w:spacing w:line="60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、开展现场与非现场评估：评估小组到现场勘察、询查、复核，对有关情况进行调查、核实，并对提供的有关数据和资料进行分类、整理与分析，提出评估意见。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、综合评估：通过召开教师代表座谈会、邀请专家、技术管理和财务等相关参与事前评估工作，结合现场调研，查看政策和项目实施现场的方式，对相关问题进行集中讨论交流，征询意见，提出评估意见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（四）报告阶段。根据评估情况出具事前评估报告。</w:t>
      </w:r>
    </w:p>
    <w:p>
      <w:pPr>
        <w:pStyle w:val="2"/>
        <w:spacing w:line="59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四、评估结论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1、立项的必要性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提高学校教育教学质量和水平，推进基本教育均等化，完善办学标准，办人民满意的高教育教学质量。</w:t>
      </w:r>
    </w:p>
    <w:p>
      <w:pPr>
        <w:pStyle w:val="2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项目可行性</w:t>
      </w:r>
    </w:p>
    <w:p>
      <w:pPr>
        <w:pStyle w:val="2"/>
        <w:numPr>
          <w:ilvl w:val="0"/>
          <w:numId w:val="0"/>
        </w:numPr>
        <w:spacing w:line="60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项目建成后，教学条件将得到明显改善，师生生活和工作积极性将得到进一步提高。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绩效目标合理性</w:t>
      </w:r>
    </w:p>
    <w:p>
      <w:pPr>
        <w:pStyle w:val="2"/>
        <w:numPr>
          <w:ilvl w:val="0"/>
          <w:numId w:val="0"/>
        </w:numPr>
        <w:spacing w:line="600" w:lineRule="exact"/>
        <w:ind w:left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绩效目标明确，与项目预计解决的问题，现实需求基本匹配。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项目建设方案基本可行，建设内容、可行性、进度安排较合理，保障措施相对完备。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预算编制准确性 </w:t>
      </w:r>
    </w:p>
    <w:p>
      <w:pPr>
        <w:pStyle w:val="2"/>
        <w:numPr>
          <w:ilvl w:val="0"/>
          <w:numId w:val="0"/>
        </w:numPr>
        <w:spacing w:line="600" w:lineRule="exact"/>
        <w:ind w:left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预算编制准确，预算编制委托第三方审核预算。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总体结论</w:t>
      </w:r>
    </w:p>
    <w:p>
      <w:pPr>
        <w:pStyle w:val="2"/>
        <w:numPr>
          <w:ilvl w:val="0"/>
          <w:numId w:val="0"/>
        </w:numPr>
        <w:spacing w:line="600" w:lineRule="exact"/>
        <w:ind w:left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项目基本可行，建议调整完善后立项实施。</w:t>
      </w:r>
    </w:p>
    <w:p>
      <w:pPr>
        <w:pStyle w:val="2"/>
        <w:numPr>
          <w:ilvl w:val="0"/>
          <w:numId w:val="2"/>
        </w:numPr>
        <w:tabs>
          <w:tab w:val="left" w:pos="378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评估的相关建议</w:t>
      </w:r>
    </w:p>
    <w:p>
      <w:pPr>
        <w:pStyle w:val="2"/>
        <w:numPr>
          <w:ilvl w:val="0"/>
          <w:numId w:val="3"/>
        </w:numPr>
        <w:tabs>
          <w:tab w:val="left" w:pos="378"/>
        </w:tabs>
        <w:spacing w:line="600" w:lineRule="exact"/>
        <w:ind w:left="64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进一步明确绩效目标，细化、量化相关指标。</w:t>
      </w:r>
    </w:p>
    <w:p>
      <w:pPr>
        <w:pStyle w:val="2"/>
        <w:numPr>
          <w:ilvl w:val="0"/>
          <w:numId w:val="3"/>
        </w:numPr>
        <w:tabs>
          <w:tab w:val="left" w:pos="378"/>
        </w:tabs>
        <w:spacing w:line="600" w:lineRule="exact"/>
        <w:ind w:left="64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细化工作内容，完善工作手段，调整工作部署和进度安排。</w:t>
      </w:r>
    </w:p>
    <w:p>
      <w:pPr>
        <w:pStyle w:val="2"/>
        <w:numPr>
          <w:ilvl w:val="0"/>
          <w:numId w:val="3"/>
        </w:numPr>
        <w:tabs>
          <w:tab w:val="left" w:pos="378"/>
        </w:tabs>
        <w:spacing w:line="600" w:lineRule="exact"/>
        <w:ind w:left="64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细化完善项目预算。</w:t>
      </w:r>
    </w:p>
    <w:p>
      <w:pPr>
        <w:pStyle w:val="2"/>
        <w:numPr>
          <w:ilvl w:val="0"/>
          <w:numId w:val="0"/>
        </w:numPr>
        <w:spacing w:line="60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</w:t>
      </w:r>
    </w:p>
    <w:p>
      <w:pPr>
        <w:spacing w:line="680" w:lineRule="exact"/>
        <w:ind w:right="4"/>
        <w:jc w:val="center"/>
        <w:rPr>
          <w:rFonts w:ascii="Times New Roman" w:hAnsi="Times New Roman" w:eastAsia="方正小标宋简体"/>
          <w:bCs/>
          <w:color w:val="000000"/>
          <w:sz w:val="40"/>
          <w:szCs w:val="40"/>
        </w:rPr>
      </w:pPr>
    </w:p>
    <w:p>
      <w:pPr>
        <w:pStyle w:val="2"/>
        <w:widowControl w:val="0"/>
        <w:numPr>
          <w:ilvl w:val="0"/>
          <w:numId w:val="0"/>
        </w:numPr>
        <w:spacing w:line="600" w:lineRule="exact"/>
        <w:jc w:val="both"/>
        <w:rPr>
          <w:rFonts w:hint="eastAsia" w:ascii="Times New Roman" w:hAnsi="Times New Roman" w:eastAsia="黑体" w:cs="Times New Roman"/>
          <w:color w:val="C00000"/>
          <w:sz w:val="36"/>
          <w:szCs w:val="36"/>
          <w:lang w:val="en-US" w:eastAsia="zh-CN"/>
        </w:rPr>
      </w:pPr>
    </w:p>
    <w:p>
      <w:pPr>
        <w:spacing w:line="62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62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1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1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6" w:firstLineChars="2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D5C49"/>
    <w:multiLevelType w:val="singleLevel"/>
    <w:tmpl w:val="AADD5C49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1">
    <w:nsid w:val="FC28A277"/>
    <w:multiLevelType w:val="singleLevel"/>
    <w:tmpl w:val="FC28A277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DC72DBE"/>
    <w:multiLevelType w:val="singleLevel"/>
    <w:tmpl w:val="2DC72DB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NTVjYzIxYjFiMzUyZTM2ZmMxMTExMmQ3NmFkZTQifQ=="/>
  </w:docVars>
  <w:rsids>
    <w:rsidRoot w:val="00000000"/>
    <w:rsid w:val="0170507D"/>
    <w:rsid w:val="04542778"/>
    <w:rsid w:val="06803D03"/>
    <w:rsid w:val="0B011C59"/>
    <w:rsid w:val="20BE0B29"/>
    <w:rsid w:val="342D569A"/>
    <w:rsid w:val="491823E3"/>
    <w:rsid w:val="4B5C458D"/>
    <w:rsid w:val="58681E62"/>
    <w:rsid w:val="7518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1066</Words>
  <Characters>1090</Characters>
  <Lines>0</Lines>
  <Paragraphs>0</Paragraphs>
  <TotalTime>1</TotalTime>
  <ScaleCrop>false</ScaleCrop>
  <LinksUpToDate>false</LinksUpToDate>
  <CharactersWithSpaces>1181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伟哥的愤怒</cp:lastModifiedBy>
  <cp:lastPrinted>2023-06-24T11:35:50Z</cp:lastPrinted>
  <dcterms:modified xsi:type="dcterms:W3CDTF">2023-06-24T11:35:58Z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EB13E7E5D01C4F4CA31C96EC13FF733C_12</vt:lpwstr>
  </property>
</Properties>
</file>