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color w:val="000000"/>
          <w:sz w:val="52"/>
          <w:szCs w:val="52"/>
        </w:rPr>
      </w:pP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项目支出绩效评价报告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660" w:lineRule="exact"/>
        <w:ind w:left="2828" w:leftChars="282" w:hanging="2236" w:hangingChars="650"/>
        <w:jc w:val="lef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pacing w:val="12"/>
          <w:sz w:val="32"/>
          <w:szCs w:val="32"/>
        </w:rPr>
        <w:t>项</w:t>
      </w:r>
      <w:r>
        <w:rPr>
          <w:rFonts w:hint="eastAsia" w:ascii="Times New Roman" w:hAnsi="Times New Roman" w:eastAsia="仿宋_GB2312"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000000"/>
          <w:spacing w:val="12"/>
          <w:sz w:val="32"/>
          <w:szCs w:val="32"/>
        </w:rPr>
        <w:t>目</w:t>
      </w:r>
      <w:r>
        <w:rPr>
          <w:rFonts w:hint="eastAsia" w:ascii="Times New Roman" w:hAnsi="Times New Roman" w:eastAsia="仿宋_GB2312"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000000"/>
          <w:spacing w:val="12"/>
          <w:sz w:val="32"/>
          <w:szCs w:val="32"/>
        </w:rPr>
        <w:t>名</w:t>
      </w:r>
      <w:r>
        <w:rPr>
          <w:rFonts w:hint="eastAsia" w:ascii="Times New Roman" w:hAnsi="Times New Roman" w:eastAsia="仿宋_GB2312"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000000"/>
          <w:spacing w:val="12"/>
          <w:sz w:val="32"/>
          <w:szCs w:val="32"/>
        </w:rPr>
        <w:t>称</w:t>
      </w:r>
      <w:r>
        <w:rPr>
          <w:rFonts w:ascii="Times New Roman" w:hAnsi="Times New Roman" w:eastAsia="仿宋_GB2312"/>
          <w:color w:val="000000"/>
          <w:sz w:val="32"/>
          <w:szCs w:val="32"/>
        </w:rPr>
        <w:t>：</w:t>
      </w:r>
      <w:bookmarkStart w:id="0" w:name="_GoBack"/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>合水职专实训基地换热站及配电设备购置</w:t>
      </w:r>
      <w:bookmarkEnd w:id="0"/>
    </w:p>
    <w:p>
      <w:pPr>
        <w:spacing w:line="660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项目主管部门：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>合水县教育和科学技术局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评价实施部门：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>合水县职业中等专业学校</w:t>
      </w:r>
    </w:p>
    <w:p>
      <w:pPr>
        <w:spacing w:line="660" w:lineRule="exact"/>
        <w:ind w:left="2880" w:hanging="2880" w:hangingChars="9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评价机构名称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>合水县职业中等专业学校项目评价领导小组</w:t>
      </w:r>
    </w:p>
    <w:p>
      <w:pPr>
        <w:spacing w:line="578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</w:p>
    <w:p>
      <w:pPr>
        <w:spacing w:line="578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2023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spacing w:line="590" w:lineRule="exact"/>
        <w:jc w:val="center"/>
        <w:rPr>
          <w:rFonts w:hint="eastAsia" w:ascii="仿宋" w:hAnsi="仿宋" w:eastAsia="仿宋" w:cs="仿宋"/>
          <w:color w:val="000000"/>
          <w:sz w:val="32"/>
          <w:szCs w:val="36"/>
        </w:rPr>
      </w:pPr>
      <w:r>
        <w:rPr>
          <w:rFonts w:hint="eastAsia" w:ascii="仿宋" w:hAnsi="仿宋" w:eastAsia="仿宋" w:cs="仿宋"/>
          <w:color w:val="000000"/>
          <w:sz w:val="32"/>
          <w:szCs w:val="36"/>
        </w:rPr>
        <w:t>合水职专实训基地换热站及配电设备购置项目自评报告</w:t>
      </w:r>
    </w:p>
    <w:p>
      <w:pPr>
        <w:pStyle w:val="2"/>
        <w:spacing w:line="590" w:lineRule="exact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一、项目基本情况</w:t>
      </w:r>
    </w:p>
    <w:p>
      <w:pPr>
        <w:pStyle w:val="2"/>
        <w:spacing w:line="600" w:lineRule="exact"/>
        <w:ind w:firstLine="320" w:firstLineChars="100"/>
        <w:jc w:val="left"/>
        <w:rPr>
          <w:rFonts w:ascii="仿宋" w:hAnsi="仿宋" w:eastAsia="仿宋" w:cs="仿宋"/>
          <w:color w:val="000000"/>
          <w:sz w:val="32"/>
          <w:szCs w:val="36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（一）项目名称：</w:t>
      </w:r>
      <w:r>
        <w:rPr>
          <w:rFonts w:hint="eastAsia" w:ascii="仿宋" w:hAnsi="仿宋" w:eastAsia="仿宋" w:cs="仿宋"/>
          <w:color w:val="000000"/>
          <w:sz w:val="32"/>
          <w:szCs w:val="36"/>
        </w:rPr>
        <w:t>合水职专实训楼及综合教学楼消防设备、配电房设施购置项目。</w:t>
      </w:r>
    </w:p>
    <w:p>
      <w:pPr>
        <w:pStyle w:val="2"/>
        <w:adjustRightInd w:val="0"/>
        <w:spacing w:line="6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（二）项目预算安排及使用情况：县财政年初预算安排2022年合水职专实训基地换热站及配电设备购置项目160.8万元。</w:t>
      </w:r>
    </w:p>
    <w:p>
      <w:pPr>
        <w:pStyle w:val="2"/>
        <w:spacing w:line="590" w:lineRule="exact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二、项目绩效目标</w:t>
      </w:r>
    </w:p>
    <w:p>
      <w:pPr>
        <w:pStyle w:val="2"/>
        <w:adjustRightInd w:val="0"/>
        <w:spacing w:line="62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确保项目正常实施，从根本上解决学校办学条件落后的问题，保证学校工作正常运转、完成教育教学活动和其他日常工作任务等。</w:t>
      </w:r>
    </w:p>
    <w:p>
      <w:pPr>
        <w:pStyle w:val="2"/>
        <w:spacing w:line="590" w:lineRule="exact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三、评价基本情况</w:t>
      </w:r>
    </w:p>
    <w:p>
      <w:pPr>
        <w:pStyle w:val="2"/>
        <w:adjustRightInd w:val="0"/>
        <w:spacing w:line="6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（一）评估目的。完成县委、县政府、县教科局下达的各项工作任务。</w:t>
      </w:r>
    </w:p>
    <w:p>
      <w:pPr>
        <w:pStyle w:val="2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（二）事前评评估对象。成立项目评估小组，确定评估工作人员，明确评估责任和任务，制定评估方案。</w:t>
      </w:r>
    </w:p>
    <w:p>
      <w:pPr>
        <w:pStyle w:val="2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（三）实施阶段。</w:t>
      </w:r>
    </w:p>
    <w:p>
      <w:pPr>
        <w:pStyle w:val="2"/>
        <w:adjustRightInd w:val="0"/>
        <w:spacing w:line="6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1、资料收集与审核：全面收集所建设项目有关的数据及资料，并进行审核与分析。</w:t>
      </w:r>
    </w:p>
    <w:p>
      <w:pPr>
        <w:pStyle w:val="2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2、开展现场与非现场评估：评估小组到现场勘察、询查、复核，对有关情况进行调查、核实，并对提供的有关数据和资料进行分类、整理与分析，提出评估意见。</w:t>
      </w:r>
    </w:p>
    <w:p>
      <w:pPr>
        <w:pStyle w:val="2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3、综合评估：通过召开教师代表座谈会、邀请专家、技术管理和财务等相关参与事前评估工作，结合现场调研，查看政策和项目实施现场的方式，对相关问题进行集中讨论交流，征询意见，提出评估意见。</w:t>
      </w:r>
    </w:p>
    <w:p>
      <w:pPr>
        <w:pStyle w:val="2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（四）报告阶段。根据评估情况出具事前评估报告。</w:t>
      </w:r>
    </w:p>
    <w:p>
      <w:pPr>
        <w:pStyle w:val="2"/>
        <w:spacing w:line="590" w:lineRule="exact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四、评估结论</w:t>
      </w:r>
    </w:p>
    <w:p>
      <w:pPr>
        <w:pStyle w:val="2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1、立项的必要性</w:t>
      </w:r>
    </w:p>
    <w:p>
      <w:pPr>
        <w:pStyle w:val="2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提高职业教育教学质量和水平，推进基本教育均等化，完善办学标准，办人民满意的高教育教学质量。</w:t>
      </w:r>
    </w:p>
    <w:p>
      <w:pPr>
        <w:pStyle w:val="2"/>
        <w:numPr>
          <w:ilvl w:val="0"/>
          <w:numId w:val="1"/>
        </w:numPr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项目可行性</w:t>
      </w:r>
    </w:p>
    <w:p>
      <w:pPr>
        <w:pStyle w:val="2"/>
        <w:spacing w:line="60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项目建成后，教学条件将得到明显改善，师生生活和工作积极性将得到进一步提高。</w:t>
      </w:r>
    </w:p>
    <w:p>
      <w:pPr>
        <w:pStyle w:val="2"/>
        <w:numPr>
          <w:ilvl w:val="0"/>
          <w:numId w:val="1"/>
        </w:numPr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绩效目标合理性</w:t>
      </w:r>
    </w:p>
    <w:p>
      <w:pPr>
        <w:pStyle w:val="2"/>
        <w:spacing w:line="60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绩效目标明确，与项目预计解决的问题，现实需求基本匹配</w:t>
      </w:r>
    </w:p>
    <w:p>
      <w:pPr>
        <w:pStyle w:val="2"/>
        <w:numPr>
          <w:ilvl w:val="0"/>
          <w:numId w:val="1"/>
        </w:numPr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项目建设方案基本可行，建设内容、可行性、进度安排较合理，保障措施相对完备。</w:t>
      </w:r>
    </w:p>
    <w:p>
      <w:pPr>
        <w:pStyle w:val="2"/>
        <w:numPr>
          <w:ilvl w:val="0"/>
          <w:numId w:val="1"/>
        </w:numPr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预算编制准确性 </w:t>
      </w:r>
    </w:p>
    <w:p>
      <w:pPr>
        <w:pStyle w:val="2"/>
        <w:spacing w:line="600" w:lineRule="exact"/>
        <w:ind w:left="420" w:left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预算编制准确，预算编制委托第三方审核预算。</w:t>
      </w:r>
    </w:p>
    <w:p>
      <w:pPr>
        <w:pStyle w:val="2"/>
        <w:numPr>
          <w:ilvl w:val="0"/>
          <w:numId w:val="1"/>
        </w:numPr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总体结论</w:t>
      </w:r>
    </w:p>
    <w:p>
      <w:pPr>
        <w:pStyle w:val="2"/>
        <w:spacing w:line="600" w:lineRule="exact"/>
        <w:ind w:left="420" w:left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项目基本可行，建议调整完善后立项实施。</w:t>
      </w:r>
    </w:p>
    <w:p>
      <w:pPr>
        <w:pStyle w:val="2"/>
        <w:spacing w:line="59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五、存在的问题</w:t>
      </w:r>
    </w:p>
    <w:p>
      <w:pPr>
        <w:pStyle w:val="2"/>
        <w:spacing w:line="600" w:lineRule="exact"/>
        <w:ind w:firstLine="42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我校2022年在项目决策上合理，实施过程中领导重视，管理较规范，较好的达到了预期的绩效目标，但有些方面仍有不足，主要是专项资金拨付不及时，业务人员综合素质较低。</w:t>
      </w:r>
    </w:p>
    <w:p>
      <w:pPr>
        <w:pStyle w:val="2"/>
        <w:spacing w:line="590" w:lineRule="exact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六、评估的相关建议</w:t>
      </w:r>
    </w:p>
    <w:p>
      <w:pPr>
        <w:pStyle w:val="2"/>
        <w:numPr>
          <w:ilvl w:val="0"/>
          <w:numId w:val="2"/>
        </w:numPr>
        <w:tabs>
          <w:tab w:val="left" w:pos="378"/>
        </w:tabs>
        <w:spacing w:line="60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进一步明确绩效目标，细化、量化相关指标。</w:t>
      </w:r>
    </w:p>
    <w:p>
      <w:pPr>
        <w:pStyle w:val="2"/>
        <w:numPr>
          <w:ilvl w:val="0"/>
          <w:numId w:val="2"/>
        </w:numPr>
        <w:tabs>
          <w:tab w:val="left" w:pos="378"/>
        </w:tabs>
        <w:spacing w:line="60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细化工作内容，完善工作手段，调整工作部署和进度安排。</w:t>
      </w:r>
    </w:p>
    <w:p>
      <w:pPr>
        <w:pStyle w:val="2"/>
        <w:numPr>
          <w:ilvl w:val="0"/>
          <w:numId w:val="2"/>
        </w:numPr>
        <w:tabs>
          <w:tab w:val="left" w:pos="378"/>
        </w:tabs>
        <w:spacing w:line="60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细化完善项目预算。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ind w:left="4200" w:firstLine="42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ind w:left="4200" w:firstLine="42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ind w:left="4200" w:firstLine="4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合水县职业中等专业学校</w:t>
      </w:r>
    </w:p>
    <w:p>
      <w:pPr>
        <w:pStyle w:val="2"/>
        <w:ind w:left="4620" w:firstLine="420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2023年2月20日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DD5C49"/>
    <w:multiLevelType w:val="singleLevel"/>
    <w:tmpl w:val="AADD5C49"/>
    <w:lvl w:ilvl="0" w:tentative="0">
      <w:start w:val="1"/>
      <w:numFmt w:val="decimal"/>
      <w:suff w:val="nothing"/>
      <w:lvlText w:val="%1、"/>
      <w:lvlJc w:val="left"/>
      <w:pPr>
        <w:ind w:left="640" w:firstLine="0"/>
      </w:pPr>
    </w:lvl>
  </w:abstractNum>
  <w:abstractNum w:abstractNumId="1">
    <w:nsid w:val="FC28A277"/>
    <w:multiLevelType w:val="singleLevel"/>
    <w:tmpl w:val="FC28A27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NTVjYzIxYjFiMzUyZTM2ZmMxMTExMmQ3NmFkZTQifQ=="/>
  </w:docVars>
  <w:rsids>
    <w:rsidRoot w:val="00970E38"/>
    <w:rsid w:val="000E71B6"/>
    <w:rsid w:val="00241F6E"/>
    <w:rsid w:val="00324D8F"/>
    <w:rsid w:val="00414F8D"/>
    <w:rsid w:val="005D295E"/>
    <w:rsid w:val="007632E6"/>
    <w:rsid w:val="00850A4E"/>
    <w:rsid w:val="0094482F"/>
    <w:rsid w:val="00970E38"/>
    <w:rsid w:val="0170507D"/>
    <w:rsid w:val="04542778"/>
    <w:rsid w:val="06803D03"/>
    <w:rsid w:val="0B011C59"/>
    <w:rsid w:val="12470030"/>
    <w:rsid w:val="20BE0B29"/>
    <w:rsid w:val="290367CA"/>
    <w:rsid w:val="4B5C458D"/>
    <w:rsid w:val="4DF31EE0"/>
    <w:rsid w:val="58681E62"/>
    <w:rsid w:val="687A341C"/>
    <w:rsid w:val="6D3E696A"/>
    <w:rsid w:val="751819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3">
    <w:name w:val="caption"/>
    <w:basedOn w:val="1"/>
    <w:next w:val="1"/>
    <w:qFormat/>
    <w:uiPriority w:val="0"/>
    <w:rPr>
      <w:rFonts w:ascii="Cambria" w:hAnsi="Cambria" w:eastAsia="黑体"/>
      <w:sz w:val="20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985</Words>
  <Characters>1002</Characters>
  <Lines>7</Lines>
  <Paragraphs>2</Paragraphs>
  <TotalTime>3</TotalTime>
  <ScaleCrop>false</ScaleCrop>
  <LinksUpToDate>false</LinksUpToDate>
  <CharactersWithSpaces>1022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2023-07-05T05:43:00Z</dcterms:created>
  <dc:creator>Administrator</dc:creator>
  <cp:lastModifiedBy>夜色丿灬残1378604263</cp:lastModifiedBy>
  <dcterms:modified xsi:type="dcterms:W3CDTF">2023-10-17T07:45:55Z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C7F4D11A09624CC290C8483DE5477050_13</vt:lpwstr>
  </property>
</Properties>
</file>