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2022年</w:t>
      </w:r>
      <w:r>
        <w:rPr>
          <w:rFonts w:ascii="Times New Roman" w:hAnsi="Times New Roman" w:cs="Times New Roman"/>
          <w:color w:val="000000"/>
          <w:sz w:val="56"/>
          <w:szCs w:val="56"/>
        </w:rPr>
        <w:t>）</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评价实施部门：合水县蒿咀铺乡中心小学</w:t>
      </w:r>
    </w:p>
    <w:p>
      <w:pPr>
        <w:spacing w:line="660" w:lineRule="exac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评价机构名称：合水县蒿咀铺乡中心小学</w:t>
      </w:r>
    </w:p>
    <w:p>
      <w:pPr>
        <w:spacing w:line="578" w:lineRule="exact"/>
        <w:rPr>
          <w:rFonts w:ascii="Times New Roman" w:hAnsi="Times New Roman" w:eastAsia="仿宋_GB2312"/>
          <w:color w:val="000000"/>
          <w:sz w:val="32"/>
          <w:szCs w:val="32"/>
        </w:rPr>
      </w:pPr>
    </w:p>
    <w:p>
      <w:pPr>
        <w:spacing w:line="578" w:lineRule="exact"/>
        <w:rPr>
          <w:rFonts w:ascii="Times New Roman" w:hAnsi="Times New Roman"/>
          <w:color w:val="000000"/>
          <w:sz w:val="73"/>
          <w:szCs w:val="73"/>
        </w:rPr>
      </w:pPr>
    </w:p>
    <w:p>
      <w:pPr>
        <w:jc w:val="center"/>
        <w:rPr>
          <w:rFonts w:ascii="仿宋" w:hAnsi="仿宋" w:eastAsia="仿宋" w:cs="仿宋"/>
          <w:b/>
          <w:bCs/>
          <w:sz w:val="36"/>
          <w:szCs w:val="36"/>
        </w:rPr>
      </w:pPr>
      <w:r>
        <w:rPr>
          <w:rFonts w:hint="eastAsia" w:ascii="仿宋" w:hAnsi="仿宋" w:eastAsia="仿宋" w:cs="仿宋"/>
          <w:b/>
          <w:bCs/>
          <w:sz w:val="36"/>
          <w:szCs w:val="36"/>
        </w:rPr>
        <w:t>目录</w:t>
      </w:r>
    </w:p>
    <w:p>
      <w:pPr>
        <w:jc w:val="center"/>
        <w:rPr>
          <w:rFonts w:ascii="仿宋" w:hAnsi="仿宋" w:eastAsia="仿宋" w:cs="仿宋"/>
          <w:b/>
          <w:bCs/>
          <w:sz w:val="36"/>
          <w:szCs w:val="36"/>
        </w:rPr>
      </w:pP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一、项目基本情况</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二、自评工作开展及项目自评情况</w:t>
      </w:r>
    </w:p>
    <w:p>
      <w:pPr>
        <w:pStyle w:val="5"/>
        <w:adjustRightInd w:val="0"/>
        <w:snapToGrid w:val="0"/>
        <w:spacing w:beforeAutospacing="0" w:afterAutospacing="0" w:line="300" w:lineRule="auto"/>
        <w:ind w:firstLine="450" w:firstLineChars="150"/>
        <w:jc w:val="both"/>
        <w:rPr>
          <w:rFonts w:ascii="仿宋" w:hAnsi="仿宋" w:eastAsia="仿宋" w:cs="仿宋"/>
          <w:color w:val="333333"/>
          <w:sz w:val="30"/>
          <w:szCs w:val="30"/>
        </w:rPr>
      </w:pPr>
      <w:r>
        <w:rPr>
          <w:rFonts w:ascii="仿宋" w:hAnsi="仿宋" w:eastAsia="仿宋" w:cs="仿宋"/>
          <w:color w:val="333333"/>
          <w:sz w:val="30"/>
          <w:szCs w:val="30"/>
        </w:rPr>
        <w:t>（一）自评工作组织管理情况</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1.项目支出绩效自评目的</w:t>
      </w:r>
    </w:p>
    <w:p>
      <w:pPr>
        <w:pStyle w:val="5"/>
        <w:adjustRightInd w:val="0"/>
        <w:snapToGrid w:val="0"/>
        <w:spacing w:beforeAutospacing="0" w:afterAutospacing="0" w:line="300" w:lineRule="auto"/>
        <w:ind w:firstLine="1200" w:firstLineChars="400"/>
        <w:jc w:val="both"/>
        <w:rPr>
          <w:rFonts w:ascii="仿宋" w:hAnsi="仿宋" w:eastAsia="仿宋" w:cs="仿宋"/>
          <w:color w:val="333333"/>
          <w:sz w:val="30"/>
          <w:szCs w:val="30"/>
        </w:rPr>
      </w:pPr>
      <w:r>
        <w:rPr>
          <w:rFonts w:ascii="仿宋" w:hAnsi="仿宋" w:eastAsia="仿宋" w:cs="仿宋"/>
          <w:color w:val="333333"/>
          <w:sz w:val="30"/>
          <w:szCs w:val="30"/>
        </w:rPr>
        <w:t>2.项目支出绩效自评内容</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3.项目支出绩效自评原则</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4.项目支出绩效自评标准</w:t>
      </w:r>
    </w:p>
    <w:p>
      <w:pPr>
        <w:ind w:firstLine="1200" w:firstLineChars="400"/>
        <w:rPr>
          <w:rFonts w:ascii="仿宋" w:hAnsi="仿宋" w:eastAsia="仿宋" w:cs="仿宋"/>
          <w:b/>
          <w:bCs/>
          <w:sz w:val="36"/>
          <w:szCs w:val="36"/>
        </w:rPr>
      </w:pPr>
      <w:r>
        <w:rPr>
          <w:rFonts w:ascii="仿宋" w:hAnsi="仿宋" w:eastAsia="仿宋" w:cs="仿宋"/>
          <w:color w:val="333333"/>
          <w:sz w:val="30"/>
          <w:szCs w:val="30"/>
        </w:rPr>
        <w:t>5.项目支出绩效自评方法</w:t>
      </w:r>
    </w:p>
    <w:p>
      <w:pPr>
        <w:pStyle w:val="5"/>
        <w:adjustRightInd w:val="0"/>
        <w:snapToGrid w:val="0"/>
        <w:spacing w:beforeAutospacing="0" w:afterAutospacing="0" w:line="300" w:lineRule="auto"/>
        <w:ind w:firstLine="1200" w:firstLineChars="400"/>
        <w:jc w:val="both"/>
        <w:rPr>
          <w:rFonts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.项目支出绩效自评工作开展情况</w:t>
      </w:r>
    </w:p>
    <w:p>
      <w:pPr>
        <w:ind w:firstLine="600" w:firstLineChars="200"/>
        <w:rPr>
          <w:rFonts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三、项目支出绩效分析</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（一）项目支出决策</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（二）项目财务管理</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四、今后工作措施</w:t>
      </w: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合水县蒿咀铺乡中心小学2022年部门项目支出绩效评价报告</w:t>
      </w:r>
    </w:p>
    <w:p>
      <w:pPr>
        <w:adjustRightInd w:val="0"/>
        <w:snapToGrid w:val="0"/>
        <w:spacing w:line="300" w:lineRule="auto"/>
        <w:ind w:firstLine="600" w:firstLineChars="200"/>
        <w:rPr>
          <w:rFonts w:ascii="仿宋" w:hAnsi="仿宋" w:eastAsia="仿宋" w:cs="仿宋"/>
          <w:sz w:val="30"/>
          <w:szCs w:val="30"/>
        </w:rPr>
      </w:pP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2021年财政项目支出绩效评价报告如下：                                          </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一、项目基本情况</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一）根据2022年3月30日合水县第十九届人民代表大会第三次会议通过的《合水县2022年财政收支预算》，批复我单位县级专项资金2项，涉及金额6.85万元，实际完成支付6.12万元；政府性基金项目1项，涉及金额4.39万元，实际完成支付0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（二）经教科局审批同意拨付上级专项资金项目尾款2个，涉及资金5.05万元，本年实际完成支付资金5.05万元。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（三）其他企业捐赠项目1个，涉及金额14.97万元，实际完成支付14.97万元。　　　　</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二、自评工作开展及项目自评情况</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（一）自评工作组织管理情况</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为规范和加强我</w:t>
      </w:r>
      <w:r>
        <w:rPr>
          <w:rFonts w:hint="eastAsia" w:ascii="仿宋" w:hAnsi="仿宋" w:eastAsia="仿宋" w:cs="仿宋"/>
          <w:color w:val="333333"/>
          <w:sz w:val="30"/>
          <w:szCs w:val="30"/>
        </w:rPr>
        <w:t>校</w:t>
      </w:r>
      <w:r>
        <w:rPr>
          <w:rFonts w:ascii="仿宋" w:hAnsi="仿宋" w:eastAsia="仿宋" w:cs="仿宋"/>
          <w:color w:val="333333"/>
          <w:sz w:val="30"/>
          <w:szCs w:val="30"/>
        </w:rPr>
        <w:t>财政</w:t>
      </w:r>
      <w:r>
        <w:rPr>
          <w:rFonts w:hint="eastAsia" w:ascii="仿宋" w:hAnsi="仿宋" w:eastAsia="仿宋" w:cs="仿宋"/>
          <w:color w:val="333333"/>
          <w:sz w:val="30"/>
          <w:szCs w:val="30"/>
        </w:rPr>
        <w:t>项目</w:t>
      </w:r>
      <w:r>
        <w:rPr>
          <w:rFonts w:ascii="仿宋" w:hAnsi="仿宋" w:eastAsia="仿宋" w:cs="仿宋"/>
          <w:color w:val="333333"/>
          <w:sz w:val="30"/>
          <w:szCs w:val="30"/>
        </w:rPr>
        <w:t>支出绩效管理水平，牢固树立</w:t>
      </w:r>
      <w:r>
        <w:rPr>
          <w:rFonts w:hint="eastAsia" w:ascii="仿宋" w:hAnsi="仿宋" w:eastAsia="仿宋" w:cs="仿宋"/>
          <w:color w:val="333333"/>
          <w:sz w:val="30"/>
          <w:szCs w:val="30"/>
        </w:rPr>
        <w:t>项目</w:t>
      </w:r>
      <w:r>
        <w:rPr>
          <w:rFonts w:ascii="仿宋" w:hAnsi="仿宋" w:eastAsia="仿宋" w:cs="仿宋"/>
          <w:color w:val="333333"/>
          <w:sz w:val="30"/>
          <w:szCs w:val="30"/>
        </w:rPr>
        <w:t>绩效理念，强化支出责任，规范资金管理行为，根据《中共甘肃省委 甘肃省人民政府关于全面实施预算绩效管理的实施意见》（甘发〔2018〕32 号）等有关规定要求，本单位组织开展 202</w:t>
      </w:r>
      <w:r>
        <w:rPr>
          <w:rFonts w:hint="eastAsia" w:ascii="仿宋" w:hAnsi="仿宋" w:eastAsia="仿宋" w:cs="仿宋"/>
          <w:color w:val="333333"/>
          <w:sz w:val="30"/>
          <w:szCs w:val="30"/>
        </w:rPr>
        <w:t>22</w:t>
      </w:r>
      <w:r>
        <w:rPr>
          <w:rFonts w:ascii="仿宋" w:hAnsi="仿宋" w:eastAsia="仿宋" w:cs="仿宋"/>
          <w:color w:val="333333"/>
          <w:sz w:val="30"/>
          <w:szCs w:val="30"/>
        </w:rPr>
        <w:t xml:space="preserve"> 年部门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支出绩效自评工作。</w:t>
      </w:r>
    </w:p>
    <w:p>
      <w:pPr>
        <w:pStyle w:val="5"/>
        <w:adjustRightInd w:val="0"/>
        <w:snapToGrid w:val="0"/>
        <w:spacing w:line="300" w:lineRule="auto"/>
        <w:ind w:firstLine="600" w:firstLineChars="200"/>
        <w:rPr>
          <w:rFonts w:ascii="仿宋" w:hAnsi="仿宋" w:eastAsia="仿宋" w:cs="仿宋"/>
          <w:color w:val="333333"/>
          <w:sz w:val="30"/>
          <w:szCs w:val="30"/>
        </w:rPr>
      </w:pPr>
      <w:r>
        <w:rPr>
          <w:rFonts w:ascii="仿宋" w:hAnsi="仿宋" w:eastAsia="仿宋" w:cs="仿宋"/>
          <w:color w:val="333333"/>
          <w:sz w:val="30"/>
          <w:szCs w:val="30"/>
        </w:rPr>
        <w:t xml:space="preserve">1.项目支出绩效自评目的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本次绩效自评将结合我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年度部门</w:t>
      </w:r>
      <w:r>
        <w:rPr>
          <w:rFonts w:hint="eastAsia" w:ascii="仿宋" w:hAnsi="仿宋" w:eastAsia="仿宋" w:cs="仿宋"/>
          <w:color w:val="333333"/>
          <w:sz w:val="30"/>
          <w:szCs w:val="30"/>
        </w:rPr>
        <w:t>项目</w:t>
      </w:r>
      <w:r>
        <w:rPr>
          <w:rFonts w:ascii="仿宋" w:hAnsi="仿宋" w:eastAsia="仿宋" w:cs="仿宋"/>
          <w:color w:val="333333"/>
          <w:sz w:val="30"/>
          <w:szCs w:val="30"/>
        </w:rPr>
        <w:t>支出实际情况，运用科学、规范、合理的评价方法、评价标准和评价指标体系，全面、真实、客观地对我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年度一般公共预算财政拨款项目资金</w:t>
      </w:r>
      <w:r>
        <w:rPr>
          <w:rFonts w:hint="eastAsia" w:ascii="仿宋" w:hAnsi="仿宋" w:eastAsia="仿宋" w:cs="仿宋"/>
          <w:color w:val="333333"/>
          <w:sz w:val="30"/>
          <w:szCs w:val="30"/>
        </w:rPr>
        <w:t>执行</w:t>
      </w:r>
      <w:r>
        <w:rPr>
          <w:rFonts w:ascii="仿宋" w:hAnsi="仿宋" w:eastAsia="仿宋" w:cs="仿宋"/>
          <w:color w:val="333333"/>
          <w:sz w:val="30"/>
          <w:szCs w:val="30"/>
        </w:rPr>
        <w:t>情况、各项目的</w:t>
      </w:r>
      <w:r>
        <w:rPr>
          <w:rFonts w:hint="eastAsia" w:ascii="仿宋" w:hAnsi="仿宋" w:eastAsia="仿宋" w:cs="仿宋"/>
          <w:color w:val="333333"/>
          <w:sz w:val="30"/>
          <w:szCs w:val="30"/>
        </w:rPr>
        <w:t>产出指标、成本指标、效益指标和满意度指标</w:t>
      </w:r>
      <w:r>
        <w:rPr>
          <w:rFonts w:ascii="仿宋" w:hAnsi="仿宋" w:eastAsia="仿宋" w:cs="仿宋"/>
          <w:color w:val="333333"/>
          <w:sz w:val="30"/>
          <w:szCs w:val="30"/>
        </w:rPr>
        <w:t xml:space="preserve">内容进行综合评价。旨在从经济性、效率性、效益性及公平性的角度全面反映财政项目资金使用成效和项目实施成效。 </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2.项目支出绩效自评内容</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本部门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支出绩效自评主要内容包括：一是</w:t>
      </w:r>
      <w:r>
        <w:rPr>
          <w:rFonts w:hint="eastAsia" w:ascii="仿宋" w:hAnsi="仿宋" w:eastAsia="仿宋" w:cs="仿宋"/>
          <w:color w:val="333333"/>
          <w:sz w:val="30"/>
          <w:szCs w:val="30"/>
        </w:rPr>
        <w:t>项目</w:t>
      </w:r>
      <w:r>
        <w:rPr>
          <w:rFonts w:ascii="仿宋" w:hAnsi="仿宋" w:eastAsia="仿宋" w:cs="仿宋"/>
          <w:color w:val="333333"/>
          <w:sz w:val="30"/>
          <w:szCs w:val="30"/>
        </w:rPr>
        <w:t>资金执行情况；二是</w:t>
      </w:r>
      <w:r>
        <w:rPr>
          <w:rFonts w:hint="eastAsia" w:ascii="仿宋" w:hAnsi="仿宋" w:eastAsia="仿宋" w:cs="仿宋"/>
          <w:color w:val="333333"/>
          <w:sz w:val="30"/>
          <w:szCs w:val="30"/>
        </w:rPr>
        <w:t>年度总体目标完成</w:t>
      </w:r>
      <w:r>
        <w:rPr>
          <w:rFonts w:ascii="仿宋" w:hAnsi="仿宋" w:eastAsia="仿宋" w:cs="仿宋"/>
          <w:color w:val="333333"/>
          <w:sz w:val="30"/>
          <w:szCs w:val="30"/>
        </w:rPr>
        <w:t>情况；三是</w:t>
      </w:r>
      <w:r>
        <w:rPr>
          <w:rFonts w:hint="eastAsia" w:ascii="仿宋" w:hAnsi="仿宋" w:eastAsia="仿宋" w:cs="仿宋"/>
          <w:color w:val="333333"/>
          <w:sz w:val="30"/>
          <w:szCs w:val="30"/>
        </w:rPr>
        <w:t>项目</w:t>
      </w:r>
      <w:r>
        <w:rPr>
          <w:rFonts w:ascii="仿宋" w:hAnsi="仿宋" w:eastAsia="仿宋" w:cs="仿宋"/>
          <w:color w:val="333333"/>
          <w:sz w:val="30"/>
          <w:szCs w:val="30"/>
        </w:rPr>
        <w:t>年度绩效指标完成情况，包括项目</w:t>
      </w:r>
      <w:r>
        <w:rPr>
          <w:rFonts w:hint="eastAsia" w:ascii="仿宋" w:hAnsi="仿宋" w:eastAsia="仿宋" w:cs="仿宋"/>
          <w:color w:val="333333"/>
          <w:sz w:val="30"/>
          <w:szCs w:val="30"/>
        </w:rPr>
        <w:t>产出指标、成本指标、效益指标和满意度指标完成</w:t>
      </w:r>
      <w:r>
        <w:rPr>
          <w:rFonts w:ascii="仿宋" w:hAnsi="仿宋" w:eastAsia="仿宋" w:cs="仿宋"/>
          <w:color w:val="333333"/>
          <w:sz w:val="30"/>
          <w:szCs w:val="30"/>
        </w:rPr>
        <w:t xml:space="preserve">。 </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3.项目支出绩效自评原则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 xml:space="preserve">本次绩效自评遵循： </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（1）科学公正原则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此次绩效自评运用科学合理的方法，按照规范的程序，对我</w:t>
      </w:r>
      <w:r>
        <w:rPr>
          <w:rFonts w:hint="eastAsia" w:ascii="仿宋" w:hAnsi="仿宋" w:eastAsia="仿宋" w:cs="仿宋"/>
          <w:color w:val="333333"/>
          <w:sz w:val="30"/>
          <w:szCs w:val="30"/>
        </w:rPr>
        <w:t>校</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资金使用绩效进行客观、公正的反映。</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w:t>
      </w:r>
      <w:r>
        <w:rPr>
          <w:rFonts w:hint="eastAsia" w:ascii="仿宋" w:hAnsi="仿宋" w:eastAsia="仿宋" w:cs="仿宋"/>
          <w:color w:val="333333"/>
          <w:sz w:val="30"/>
          <w:szCs w:val="30"/>
        </w:rPr>
        <w:t>2</w:t>
      </w:r>
      <w:r>
        <w:rPr>
          <w:rFonts w:ascii="仿宋" w:hAnsi="仿宋" w:eastAsia="仿宋" w:cs="仿宋"/>
          <w:color w:val="333333"/>
          <w:sz w:val="30"/>
          <w:szCs w:val="30"/>
        </w:rPr>
        <w:t xml:space="preserve">）公开透明原则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此次绩效自评结果应依法依规在政府门户网站进行公开，并自觉接受社会</w:t>
      </w:r>
      <w:r>
        <w:rPr>
          <w:rFonts w:hint="eastAsia" w:ascii="仿宋" w:hAnsi="仿宋" w:eastAsia="仿宋" w:cs="仿宋"/>
          <w:color w:val="333333"/>
          <w:sz w:val="30"/>
          <w:szCs w:val="30"/>
        </w:rPr>
        <w:t>监督</w:t>
      </w:r>
      <w:r>
        <w:rPr>
          <w:rFonts w:ascii="仿宋" w:hAnsi="仿宋" w:eastAsia="仿宋" w:cs="仿宋"/>
          <w:color w:val="333333"/>
          <w:sz w:val="30"/>
          <w:szCs w:val="30"/>
        </w:rPr>
        <w:t>。</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4.项目支出绩效自评标准 </w:t>
      </w:r>
      <w:r>
        <w:rPr>
          <w:rFonts w:hint="eastAsia" w:ascii="仿宋" w:hAnsi="仿宋" w:eastAsia="仿宋" w:cs="仿宋"/>
          <w:color w:val="333333"/>
          <w:sz w:val="30"/>
          <w:szCs w:val="30"/>
        </w:rPr>
        <w:t xml:space="preserve"> </w:t>
      </w: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年度项目绩效目标申报计划数据为自评标准进行自评。</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 xml:space="preserve">5.项目支出绩效自评方法 </w:t>
      </w:r>
      <w:r>
        <w:rPr>
          <w:rFonts w:hint="eastAsia" w:ascii="仿宋" w:hAnsi="仿宋" w:eastAsia="仿宋" w:cs="仿宋"/>
          <w:color w:val="333333"/>
          <w:sz w:val="30"/>
          <w:szCs w:val="30"/>
        </w:rPr>
        <w:t xml:space="preserve"> </w:t>
      </w:r>
      <w:r>
        <w:rPr>
          <w:rFonts w:ascii="仿宋" w:hAnsi="仿宋" w:eastAsia="仿宋" w:cs="仿宋"/>
          <w:color w:val="333333"/>
          <w:sz w:val="30"/>
          <w:szCs w:val="30"/>
        </w:rPr>
        <w:t>本次</w:t>
      </w:r>
      <w:r>
        <w:rPr>
          <w:rFonts w:hint="eastAsia" w:ascii="仿宋" w:hAnsi="仿宋" w:eastAsia="仿宋" w:cs="仿宋"/>
          <w:color w:val="333333"/>
          <w:sz w:val="30"/>
          <w:szCs w:val="30"/>
        </w:rPr>
        <w:t>项目支出</w:t>
      </w:r>
      <w:r>
        <w:rPr>
          <w:rFonts w:ascii="仿宋" w:hAnsi="仿宋" w:eastAsia="仿宋" w:cs="仿宋"/>
          <w:color w:val="333333"/>
          <w:sz w:val="30"/>
          <w:szCs w:val="30"/>
        </w:rPr>
        <w:t>绩效自评将项目资金使用产出及效果与</w:t>
      </w:r>
      <w:r>
        <w:rPr>
          <w:rFonts w:hint="eastAsia" w:ascii="仿宋" w:hAnsi="仿宋" w:eastAsia="仿宋" w:cs="仿宋"/>
          <w:color w:val="333333"/>
          <w:sz w:val="30"/>
          <w:szCs w:val="30"/>
        </w:rPr>
        <w:t>项目</w:t>
      </w:r>
      <w:r>
        <w:rPr>
          <w:rFonts w:ascii="仿宋" w:hAnsi="仿宋" w:eastAsia="仿宋" w:cs="仿宋"/>
          <w:color w:val="333333"/>
          <w:sz w:val="30"/>
          <w:szCs w:val="30"/>
        </w:rPr>
        <w:t>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优）、部分达成年度指标并具有一定效果（</w:t>
      </w:r>
      <w:r>
        <w:rPr>
          <w:rFonts w:hint="eastAsia" w:ascii="仿宋" w:hAnsi="仿宋" w:eastAsia="仿宋" w:cs="仿宋"/>
          <w:color w:val="333333"/>
          <w:sz w:val="30"/>
          <w:szCs w:val="30"/>
        </w:rPr>
        <w:t>良</w:t>
      </w:r>
      <w:r>
        <w:rPr>
          <w:rFonts w:ascii="仿宋" w:hAnsi="仿宋" w:eastAsia="仿宋" w:cs="仿宋"/>
          <w:color w:val="333333"/>
          <w:sz w:val="30"/>
          <w:szCs w:val="30"/>
        </w:rPr>
        <w:t>）、未达成年度指标且效果较差（差）三档，分别按照该指标对应分值区间100%-80%（含）、80%-60%（含）、60%-0%合理确定分值。</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hint="eastAsia" w:ascii="仿宋" w:hAnsi="仿宋" w:eastAsia="仿宋" w:cs="仿宋"/>
          <w:color w:val="333333"/>
          <w:sz w:val="30"/>
          <w:szCs w:val="30"/>
        </w:rPr>
        <w:t>6</w:t>
      </w:r>
      <w:r>
        <w:rPr>
          <w:rFonts w:ascii="仿宋" w:hAnsi="仿宋" w:eastAsia="仿宋" w:cs="仿宋"/>
          <w:color w:val="333333"/>
          <w:sz w:val="30"/>
          <w:szCs w:val="30"/>
        </w:rPr>
        <w:t>.项目支出绩效自评工作开展情况</w:t>
      </w:r>
    </w:p>
    <w:p>
      <w:pPr>
        <w:pStyle w:val="5"/>
        <w:adjustRightInd w:val="0"/>
        <w:snapToGrid w:val="0"/>
        <w:spacing w:beforeAutospacing="0" w:afterAutospacing="0" w:line="300" w:lineRule="auto"/>
        <w:ind w:firstLine="600" w:firstLineChars="200"/>
        <w:jc w:val="both"/>
        <w:rPr>
          <w:rFonts w:ascii="仿宋" w:hAnsi="仿宋" w:eastAsia="仿宋" w:cs="仿宋"/>
          <w:color w:val="333333"/>
          <w:sz w:val="30"/>
          <w:szCs w:val="30"/>
        </w:rPr>
      </w:pPr>
      <w:r>
        <w:rPr>
          <w:rFonts w:ascii="仿宋" w:hAnsi="仿宋" w:eastAsia="仿宋" w:cs="仿宋"/>
          <w:color w:val="333333"/>
          <w:sz w:val="30"/>
          <w:szCs w:val="30"/>
        </w:rPr>
        <w:t>以我</w:t>
      </w:r>
      <w:r>
        <w:rPr>
          <w:rFonts w:hint="eastAsia" w:ascii="仿宋" w:hAnsi="仿宋" w:eastAsia="仿宋" w:cs="仿宋"/>
          <w:color w:val="333333"/>
          <w:sz w:val="30"/>
          <w:szCs w:val="30"/>
        </w:rPr>
        <w:t>校</w:t>
      </w:r>
      <w:r>
        <w:rPr>
          <w:rFonts w:ascii="仿宋" w:hAnsi="仿宋" w:eastAsia="仿宋" w:cs="仿宋"/>
          <w:color w:val="333333"/>
          <w:sz w:val="30"/>
          <w:szCs w:val="30"/>
        </w:rPr>
        <w:t>202</w:t>
      </w:r>
      <w:r>
        <w:rPr>
          <w:rFonts w:hint="eastAsia" w:ascii="仿宋" w:hAnsi="仿宋" w:eastAsia="仿宋" w:cs="仿宋"/>
          <w:color w:val="333333"/>
          <w:sz w:val="30"/>
          <w:szCs w:val="30"/>
        </w:rPr>
        <w:t>2</w:t>
      </w:r>
      <w:r>
        <w:rPr>
          <w:rFonts w:ascii="仿宋" w:hAnsi="仿宋" w:eastAsia="仿宋" w:cs="仿宋"/>
          <w:color w:val="333333"/>
          <w:sz w:val="30"/>
          <w:szCs w:val="30"/>
        </w:rPr>
        <w:t>年度项目绩效目标申报计划数据为基础，根据</w:t>
      </w:r>
      <w:r>
        <w:rPr>
          <w:rFonts w:hint="eastAsia" w:ascii="仿宋" w:hAnsi="仿宋" w:eastAsia="仿宋" w:cs="仿宋"/>
          <w:color w:val="333333"/>
          <w:sz w:val="30"/>
          <w:szCs w:val="30"/>
        </w:rPr>
        <w:t>项目</w:t>
      </w:r>
      <w:r>
        <w:rPr>
          <w:rFonts w:ascii="仿宋" w:hAnsi="仿宋" w:eastAsia="仿宋" w:cs="仿宋"/>
          <w:color w:val="333333"/>
          <w:sz w:val="30"/>
          <w:szCs w:val="30"/>
        </w:rPr>
        <w:t>支出自评关注点、自评需要和</w:t>
      </w:r>
      <w:r>
        <w:rPr>
          <w:rFonts w:hint="eastAsia" w:ascii="仿宋" w:hAnsi="仿宋" w:eastAsia="仿宋" w:cs="仿宋"/>
          <w:color w:val="333333"/>
          <w:sz w:val="30"/>
          <w:szCs w:val="30"/>
        </w:rPr>
        <w:t>项目</w:t>
      </w:r>
      <w:r>
        <w:rPr>
          <w:rFonts w:ascii="仿宋" w:hAnsi="仿宋" w:eastAsia="仿宋" w:cs="仿宋"/>
          <w:color w:val="333333"/>
          <w:sz w:val="30"/>
          <w:szCs w:val="30"/>
        </w:rPr>
        <w:t>实际情况，以财政资金产出及效果为重点，填写部门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支出绩效自评表（详见附件），并根据实际情况赋予相应分值，做到自评表内容完整、权重合理、数据真实、结果客观。</w:t>
      </w:r>
      <w:r>
        <w:rPr>
          <w:rFonts w:hint="eastAsia" w:ascii="仿宋" w:hAnsi="仿宋" w:eastAsia="仿宋" w:cs="仿宋"/>
          <w:color w:val="333333"/>
          <w:sz w:val="30"/>
          <w:szCs w:val="30"/>
        </w:rPr>
        <w:t>根据</w:t>
      </w:r>
      <w:r>
        <w:rPr>
          <w:rFonts w:ascii="仿宋" w:hAnsi="仿宋" w:eastAsia="仿宋" w:cs="仿宋"/>
          <w:color w:val="333333"/>
          <w:sz w:val="30"/>
          <w:szCs w:val="30"/>
        </w:rPr>
        <w:t>自评结果，结合项目资金使用实际情况，归纳问题、分析成因，形成</w:t>
      </w:r>
      <w:r>
        <w:rPr>
          <w:rFonts w:hint="eastAsia" w:ascii="仿宋" w:hAnsi="仿宋" w:eastAsia="仿宋" w:cs="仿宋"/>
          <w:color w:val="333333"/>
          <w:sz w:val="30"/>
          <w:szCs w:val="30"/>
        </w:rPr>
        <w:t>合水县</w:t>
      </w:r>
      <w:r>
        <w:rPr>
          <w:rFonts w:ascii="仿宋" w:hAnsi="仿宋" w:eastAsia="仿宋" w:cs="仿宋"/>
          <w:color w:val="333333"/>
          <w:sz w:val="30"/>
          <w:szCs w:val="30"/>
        </w:rPr>
        <w:t>蒿咀铺乡中心小学</w:t>
      </w:r>
      <w:r>
        <w:rPr>
          <w:rFonts w:hint="eastAsia" w:ascii="仿宋" w:hAnsi="仿宋" w:eastAsia="仿宋" w:cs="仿宋"/>
          <w:color w:val="333333"/>
          <w:sz w:val="30"/>
          <w:szCs w:val="30"/>
        </w:rPr>
        <w:t>2022年</w:t>
      </w:r>
      <w:r>
        <w:rPr>
          <w:rFonts w:ascii="仿宋" w:hAnsi="仿宋" w:eastAsia="仿宋" w:cs="仿宋"/>
          <w:color w:val="333333"/>
          <w:sz w:val="30"/>
          <w:szCs w:val="30"/>
        </w:rPr>
        <w:t>部门</w:t>
      </w:r>
      <w:r>
        <w:rPr>
          <w:rFonts w:hint="eastAsia" w:ascii="仿宋" w:hAnsi="仿宋" w:eastAsia="仿宋" w:cs="仿宋"/>
          <w:color w:val="333333"/>
          <w:sz w:val="30"/>
          <w:szCs w:val="30"/>
        </w:rPr>
        <w:t>项目</w:t>
      </w:r>
      <w:r>
        <w:rPr>
          <w:rFonts w:ascii="仿宋" w:hAnsi="仿宋" w:eastAsia="仿宋" w:cs="仿宋"/>
          <w:color w:val="333333"/>
          <w:sz w:val="30"/>
          <w:szCs w:val="30"/>
        </w:rPr>
        <w:t>支出绩效自评报告。</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1、一般公共预算项目支出</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（1）县级专项资金</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保育费项目：项目完成绩效自评，满分为100分，自评实际得分为98.7分，自评结果等级为：优。</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校聘幼儿教师工资补助项目：项目完成绩效自评，满分为100分，自评实际得分为93.6分，自评结果等级为：优。</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（2）上级专项资金</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合水县蒿咀铺乡中心小学幼儿园装饰项目：项目完成绩效自评，满分为100分，自评实际得分为97.1分，自评结果等级为：优。</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合水县蒿咀铺乡中心小学幼儿园保教设施设备购置项目：项目完成绩效自评，满分为100分，自评实际得分为96分，自评结果等级为：优。</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（3）其他资金项目：</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国投集团捐赠新建硅PU篮球场和购置移动舞台、户外电子屏项目：项目完成绩效自评，满分为100分，自评实际得分为96分，自评结果等级为：优。</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2、政府性基金项目支出：</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2021年中央彩票公益金支持乡村学校少年宫运转资金－庆市财教[2021]24号，完成支付资金0万元，未做项目支出绩效自评。</w:t>
      </w:r>
    </w:p>
    <w:p>
      <w:pPr>
        <w:adjustRightInd w:val="0"/>
        <w:snapToGrid w:val="0"/>
        <w:spacing w:line="300" w:lineRule="auto"/>
        <w:ind w:firstLine="600" w:firstLineChars="200"/>
        <w:rPr>
          <w:rFonts w:hint="eastAsia" w:ascii="仿宋" w:hAnsi="仿宋" w:eastAsia="仿宋" w:cs="仿宋"/>
          <w:sz w:val="30"/>
          <w:szCs w:val="30"/>
        </w:rPr>
      </w:pPr>
      <w:bookmarkStart w:id="0" w:name="_GoBack"/>
      <w:bookmarkEnd w:id="0"/>
      <w:r>
        <w:rPr>
          <w:rFonts w:hint="eastAsia" w:ascii="仿宋" w:hAnsi="仿宋" w:eastAsia="仿宋" w:cs="仿宋"/>
          <w:sz w:val="30"/>
          <w:szCs w:val="30"/>
        </w:rPr>
        <w:t>以上五个项目评价详见附件：合水县蒿咀铺乡中心小学2022年项目支出绩效自评表</w:t>
      </w:r>
    </w:p>
    <w:p>
      <w:pPr>
        <w:adjustRightInd w:val="0"/>
        <w:snapToGrid w:val="0"/>
        <w:spacing w:line="300" w:lineRule="auto"/>
        <w:rPr>
          <w:rFonts w:hint="eastAsia" w:ascii="仿宋" w:hAnsi="仿宋" w:eastAsia="仿宋" w:cs="仿宋"/>
          <w:sz w:val="30"/>
          <w:szCs w:val="30"/>
        </w:rPr>
      </w:pPr>
      <w:r>
        <w:rPr>
          <w:rFonts w:hint="eastAsia" w:ascii="仿宋" w:hAnsi="仿宋" w:eastAsia="仿宋" w:cs="仿宋"/>
          <w:sz w:val="30"/>
          <w:szCs w:val="30"/>
        </w:rPr>
        <w:t>此次自评有效推进了我校全面实施项目绩效管理工作，加快建成全方位、全过程、全覆盖的项目绩效管理体系，达到了预期绩效目标。</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三、项目支出绩效分析</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（一）项目支出决策</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通过开展部门项目支出绩效评价，促进部门项目绩效管理工作水平，强化部门项目支出责任，规范项目资金管理行为，提高财政项目资金使用效益。</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（二）项目财务管理</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1、保育费项目：涉及金额5.35万元，本年实际完成拨付5.32万元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2、校聘幼儿教师工资补助项目：涉及预算资金1.5万元，本年实际完成拨付资金0.8万元。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3、2021年中央彩票公益金支持乡村学校少年宫运转资金－庆市财教[2021]24号项目：涉及预算资金4.39万元，本年实际完成拨付资金0万元（本年度未做自评）。</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4、合水县蒿咀铺乡中心小学幼儿园装饰项目（尾款）：涉及资金2.36万元，本年实际完成拨付资金2.36万元。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5、合水县蒿咀铺乡中心小学幼儿园保教设施设备购置项目（尾款）：涉及资金2.69元，本年实际完成拨付资金2.69万元。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6、国投集团捐赠新建硅PU篮球场和购置移动舞台、户外电子屏项目：涉及资金14.97元，本年实际完成拨付资金14.97万元。</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以上六个项目总涉及资金31.26万元，本年实际完成总拨付26.14万元，所有支付依据合规合法。</w:t>
      </w:r>
    </w:p>
    <w:p>
      <w:pPr>
        <w:adjustRightInd w:val="0"/>
        <w:snapToGrid w:val="0"/>
        <w:spacing w:line="300" w:lineRule="auto"/>
        <w:rPr>
          <w:rFonts w:ascii="仿宋" w:hAnsi="仿宋" w:eastAsia="仿宋" w:cs="仿宋"/>
          <w:b/>
          <w:bCs/>
          <w:sz w:val="30"/>
          <w:szCs w:val="30"/>
        </w:rPr>
      </w:pPr>
      <w:r>
        <w:rPr>
          <w:rFonts w:hint="eastAsia" w:ascii="仿宋" w:hAnsi="仿宋" w:eastAsia="仿宋" w:cs="仿宋"/>
          <w:b/>
          <w:bCs/>
          <w:sz w:val="30"/>
          <w:szCs w:val="30"/>
        </w:rPr>
        <w:t>四、今后工作措施</w:t>
      </w:r>
    </w:p>
    <w:p>
      <w:pPr>
        <w:adjustRightInd w:val="0"/>
        <w:snapToGrid w:val="0"/>
        <w:spacing w:line="300" w:lineRule="auto"/>
        <w:ind w:firstLine="600" w:firstLineChars="200"/>
        <w:rPr>
          <w:rFonts w:ascii="仿宋" w:hAnsi="仿宋" w:eastAsia="仿宋" w:cs="仿宋"/>
          <w:sz w:val="30"/>
          <w:szCs w:val="30"/>
        </w:rPr>
      </w:pPr>
      <w:r>
        <w:rPr>
          <w:rFonts w:hint="eastAsia" w:ascii="仿宋" w:hAnsi="仿宋" w:eastAsia="仿宋" w:cs="仿宋"/>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spacing w:line="300" w:lineRule="auto"/>
        <w:rPr>
          <w:rFonts w:ascii="仿宋" w:hAnsi="仿宋" w:eastAsia="仿宋" w:cs="仿宋"/>
          <w:sz w:val="30"/>
          <w:szCs w:val="30"/>
        </w:rPr>
      </w:pPr>
    </w:p>
    <w:p>
      <w:pPr>
        <w:adjustRightInd w:val="0"/>
        <w:snapToGrid w:val="0"/>
        <w:spacing w:line="300" w:lineRule="auto"/>
        <w:rPr>
          <w:rFonts w:ascii="仿宋" w:hAnsi="仿宋" w:eastAsia="仿宋" w:cs="仿宋"/>
          <w:sz w:val="30"/>
          <w:szCs w:val="30"/>
        </w:rPr>
      </w:pPr>
      <w:r>
        <w:rPr>
          <w:rFonts w:hint="eastAsia" w:ascii="仿宋" w:hAnsi="仿宋" w:eastAsia="仿宋" w:cs="仿宋"/>
          <w:sz w:val="30"/>
          <w:szCs w:val="30"/>
        </w:rPr>
        <w:t>附件：合水县蒿咀铺乡中心小学2022年项目支出绩效自评表</w:t>
      </w:r>
    </w:p>
    <w:p>
      <w:pPr>
        <w:adjustRightInd w:val="0"/>
        <w:snapToGrid w:val="0"/>
        <w:spacing w:line="300" w:lineRule="auto"/>
        <w:rPr>
          <w:rFonts w:ascii="仿宋" w:hAnsi="仿宋" w:eastAsia="仿宋" w:cs="仿宋"/>
          <w:sz w:val="30"/>
          <w:szCs w:val="30"/>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2IwYWRhOTM0NzcyOTgyMzJhY2Q3MzE4MDI2NzYifQ=="/>
  </w:docVars>
  <w:rsids>
    <w:rsidRoot w:val="00FC666A"/>
    <w:rsid w:val="00523178"/>
    <w:rsid w:val="00542130"/>
    <w:rsid w:val="006F4BC5"/>
    <w:rsid w:val="0075780B"/>
    <w:rsid w:val="009A60B5"/>
    <w:rsid w:val="009B59A7"/>
    <w:rsid w:val="00AF19F1"/>
    <w:rsid w:val="00CA1C60"/>
    <w:rsid w:val="00E57881"/>
    <w:rsid w:val="00FC666A"/>
    <w:rsid w:val="27804931"/>
    <w:rsid w:val="4930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rPr>
      <w:rFonts w:ascii="宋体" w:hAnsi="宋体" w:cs="宋体"/>
      <w:sz w:val="16"/>
      <w:szCs w:val="16"/>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 Char"/>
    <w:basedOn w:val="7"/>
    <w:link w:val="2"/>
    <w:qFormat/>
    <w:uiPriority w:val="99"/>
    <w:rPr>
      <w:rFonts w:ascii="宋体" w:hAnsi="宋体" w:eastAsia="宋体" w:cs="宋体"/>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473</Words>
  <Characters>2699</Characters>
  <Lines>22</Lines>
  <Paragraphs>6</Paragraphs>
  <TotalTime>38</TotalTime>
  <ScaleCrop>false</ScaleCrop>
  <LinksUpToDate>false</LinksUpToDate>
  <CharactersWithSpaces>3166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2023-06-23T04:17:00Z</dcterms:created>
  <dc:creator>Microsoft</dc:creator>
  <cp:lastModifiedBy>高伟伟</cp:lastModifiedBy>
  <dcterms:modified xsi:type="dcterms:W3CDTF">2023-10-12T07:57:19Z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966C85228EE14D28A3EFBB2DCFC0C019_13</vt:lpwstr>
  </property>
</Properties>
</file>