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eastAsia="宋体" w:hAnsi="宋体" w:cs="宋体" w:hint="eastAsia"/>
          <w:b/>
          <w:bCs w:val="0"/>
          <w:color w:val="000000"/>
          <w:kern w:val="0"/>
          <w:sz w:val="72"/>
          <w:szCs w:val="72"/>
          <w:lang w:val="en-US" w:eastAsia="zh-CN"/>
        </w:rPr>
      </w:pPr>
      <w:r>
        <w:rPr>
          <w:rFonts w:ascii="宋体" w:eastAsia="宋体" w:hAnsi="宋体" w:cs="宋体" w:hint="eastAsia"/>
          <w:b/>
          <w:bCs w:val="0"/>
          <w:color w:val="000000"/>
          <w:kern w:val="0"/>
          <w:sz w:val="72"/>
          <w:szCs w:val="72"/>
          <w:lang w:val="en-US" w:eastAsia="zh-CN"/>
        </w:rPr>
        <w:t>2022年支出绩效自评表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eastAsia="方正小标宋简体" w:hAnsi="Calibri" w:cs="Times New Roman" w:hint="default"/>
          <w:b w:val="0"/>
          <w:bCs/>
          <w:color w:val="000000"/>
          <w:kern w:val="2"/>
          <w:sz w:val="40"/>
          <w:szCs w:val="40"/>
          <w:lang w:val="en-US" w:eastAsia="zh-CN" w:bidi="ar-SA"/>
        </w:rPr>
      </w:pPr>
      <w:r>
        <w:rPr>
          <w:rFonts w:ascii="方正小标宋简体" w:eastAsia="方正小标宋简体" w:hAnsi="Calibri" w:cs="Times New Roman" w:hint="eastAsia"/>
          <w:b w:val="0"/>
          <w:bCs/>
          <w:color w:val="000000"/>
          <w:kern w:val="2"/>
          <w:sz w:val="40"/>
          <w:szCs w:val="40"/>
          <w:lang w:val="en-US" w:eastAsia="zh-CN" w:bidi="ar-SA"/>
        </w:rPr>
        <w:t>（2022年纪委、监委反贪、反渎预防职务犯罪等专项工作经费）</w:t>
      </w:r>
    </w:p>
    <w:p>
      <w:pPr>
        <w:spacing w:line="620" w:lineRule="exact"/>
        <w:rPr>
          <w:rFonts w:ascii="Times New Roman" w:eastAsia="方正小标宋简体" w:hAnsi="Times New Roman" w:hint="eastAsia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ascii="Times New Roman" w:eastAsia="方正小标宋简体" w:hAnsi="Times New Roman" w:hint="eastAsia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ascii="Times New Roman" w:eastAsia="方正小标宋简体" w:hAnsi="Times New Roman" w:cs="Times New Roman" w:hint="eastAsia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ascii="Times New Roman" w:eastAsia="方正小标宋简体" w:hAnsi="Times New Roman" w:cs="Times New Roman" w:hint="eastAsia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ascii="Times New Roman" w:eastAsia="方正小标宋简体" w:hAnsi="Times New Roman" w:cs="Times New Roman" w:hint="eastAsia"/>
          <w:bCs/>
          <w:color w:val="000000"/>
          <w:kern w:val="0"/>
          <w:sz w:val="30"/>
          <w:szCs w:val="30"/>
          <w:lang w:val="en-US" w:eastAsia="zh-CN"/>
        </w:rPr>
      </w:pPr>
      <w:bookmarkStart w:id="0" w:name="_GoBack"/>
      <w:bookmarkEnd w:id="0"/>
    </w:p>
    <w:p>
      <w:pPr>
        <w:spacing w:line="620" w:lineRule="exact"/>
        <w:rPr>
          <w:rFonts w:ascii="Times New Roman" w:eastAsia="方正小标宋简体" w:hAnsi="Times New Roman" w:cs="Times New Roman" w:hint="eastAsia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ascii="Times New Roman" w:eastAsia="方正小标宋简体" w:hAnsi="Times New Roman" w:cs="Times New Roman" w:hint="eastAsia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ascii="Times New Roman" w:eastAsia="方正小标宋简体" w:hAnsi="Times New Roman" w:cs="Times New Roman" w:hint="eastAsia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ascii="Times New Roman" w:eastAsia="方正小标宋简体" w:hAnsi="Times New Roman" w:cs="Times New Roman" w:hint="eastAsia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ascii="Times New Roman" w:eastAsia="方正小标宋简体" w:hAnsi="Times New Roman" w:cs="Times New Roman" w:hint="eastAsia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jc w:val="center"/>
        <w:rPr>
          <w:rFonts w:ascii="仿宋" w:eastAsia="仿宋" w:hAnsi="仿宋" w:cs="仿宋" w:hint="eastAsia"/>
          <w:b/>
          <w:bCs w:val="0"/>
          <w:color w:val="000000"/>
          <w:kern w:val="0"/>
          <w:sz w:val="52"/>
          <w:szCs w:val="52"/>
          <w:lang w:val="en-US" w:eastAsia="zh-CN"/>
        </w:rPr>
      </w:pPr>
    </w:p>
    <w:p>
      <w:pPr>
        <w:spacing w:line="620" w:lineRule="exact"/>
        <w:jc w:val="center"/>
        <w:rPr>
          <w:rFonts w:ascii="仿宋" w:eastAsia="仿宋" w:hAnsi="仿宋" w:cs="仿宋" w:hint="default"/>
          <w:b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ascii="仿宋" w:eastAsia="仿宋" w:hAnsi="仿宋" w:cs="仿宋" w:hint="eastAsia"/>
          <w:b/>
          <w:bCs w:val="0"/>
          <w:color w:val="000000"/>
          <w:kern w:val="0"/>
          <w:sz w:val="52"/>
          <w:szCs w:val="52"/>
          <w:lang w:val="en-US" w:eastAsia="zh-CN"/>
        </w:rPr>
        <w:t>中共合水县纪委</w:t>
      </w:r>
    </w:p>
    <w:p>
      <w:pPr>
        <w:pStyle w:val="Heading3"/>
        <w:spacing w:before="0" w:after="0" w:line="600" w:lineRule="exact"/>
        <w:jc w:val="both"/>
        <w:rPr>
          <w:rFonts w:ascii="方正小标宋简体" w:eastAsia="方正小标宋简体" w:hint="eastAsia"/>
          <w:b w:val="0"/>
          <w:bCs/>
          <w:color w:val="000000"/>
          <w:sz w:val="40"/>
          <w:szCs w:val="40"/>
        </w:rPr>
      </w:pPr>
    </w:p>
    <w:p>
      <w:pPr>
        <w:rPr>
          <w:rFonts w:ascii="方正小标宋简体" w:eastAsia="方正小标宋简体" w:hint="eastAsia"/>
          <w:b w:val="0"/>
          <w:bCs/>
          <w:color w:val="000000"/>
          <w:sz w:val="40"/>
          <w:szCs w:val="40"/>
        </w:rPr>
      </w:pPr>
    </w:p>
    <w:p>
      <w:pPr>
        <w:spacing w:line="600" w:lineRule="exact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附1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eastAsia="方正小标宋简体" w:hAnsi="Calibri" w:cs="Times New Roman" w:hint="eastAsia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ascii="方正小标宋简体" w:eastAsia="方正小标宋简体" w:hAnsi="Calibri" w:cs="Times New Roman" w:hint="eastAsia"/>
          <w:b w:val="0"/>
          <w:bCs/>
          <w:color w:val="000000"/>
          <w:kern w:val="2"/>
          <w:sz w:val="28"/>
          <w:szCs w:val="28"/>
          <w:lang w:val="en-US" w:eastAsia="zh-CN" w:bidi="ar-SA"/>
        </w:rPr>
        <w:t>（2022年纪委、监委反贪、反渎预防职务犯罪等专项工作经费）</w:t>
      </w:r>
    </w:p>
    <w:p>
      <w:pPr>
        <w:pStyle w:val="Heading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ascii="方正小标宋简体" w:eastAsia="方正小标宋简体" w:cs="宋体" w:hint="eastAsia"/>
          <w:b w:val="0"/>
          <w:color w:val="000000"/>
          <w:sz w:val="40"/>
          <w:szCs w:val="40"/>
        </w:rPr>
      </w:pPr>
      <w:r>
        <w:rPr>
          <w:rFonts w:ascii="方正小标宋简体" w:eastAsia="方正小标宋简体" w:hint="eastAsia"/>
          <w:b w:val="0"/>
          <w:color w:val="000000"/>
          <w:sz w:val="40"/>
          <w:szCs w:val="40"/>
        </w:rPr>
        <w:t>县级预算项目支出绩效自评表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ascii="宋体" w:hAnsi="宋体" w:cs="仿宋" w:hint="eastAsia"/>
          <w:color w:val="000000"/>
          <w:sz w:val="23"/>
          <w:szCs w:val="23"/>
        </w:rPr>
      </w:pPr>
      <w:r>
        <w:rPr>
          <w:rFonts w:ascii="宋体" w:hAnsi="宋体" w:cs="仿宋" w:hint="eastAsia"/>
          <w:color w:val="000000"/>
          <w:sz w:val="23"/>
          <w:szCs w:val="23"/>
        </w:rPr>
        <w:t>（20</w:t>
      </w:r>
      <w:r>
        <w:rPr>
          <w:rFonts w:ascii="宋体" w:hAnsi="宋体" w:cs="仿宋" w:hint="eastAsia"/>
          <w:color w:val="000000"/>
          <w:sz w:val="23"/>
          <w:szCs w:val="23"/>
          <w:lang w:val="en-US" w:eastAsia="zh-CN"/>
        </w:rPr>
        <w:t>22</w:t>
      </w:r>
      <w:r>
        <w:rPr>
          <w:rFonts w:ascii="宋体" w:hAnsi="宋体" w:cs="仿宋" w:hint="eastAsia"/>
          <w:color w:val="000000"/>
          <w:sz w:val="23"/>
          <w:szCs w:val="23"/>
        </w:rPr>
        <w:t>年度）</w:t>
      </w:r>
    </w:p>
    <w:tbl>
      <w:tblPr>
        <w:tblStyle w:val="TableNormal"/>
        <w:tblW w:w="9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827"/>
        <w:gridCol w:w="665"/>
        <w:gridCol w:w="828"/>
        <w:gridCol w:w="1133"/>
        <w:gridCol w:w="218"/>
        <w:gridCol w:w="1008"/>
        <w:gridCol w:w="927"/>
        <w:gridCol w:w="633"/>
        <w:gridCol w:w="82"/>
        <w:gridCol w:w="734"/>
        <w:gridCol w:w="89"/>
        <w:gridCol w:w="634"/>
        <w:gridCol w:w="1199"/>
      </w:tblGrid>
      <w:tr>
        <w:tblPrEx>
          <w:tblW w:w="9459" w:type="dxa"/>
          <w:tblLayout w:type="fixed"/>
        </w:tblPrEx>
        <w:trPr>
          <w:trHeight w:val="322"/>
        </w:trPr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81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202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年纪委、监委反贪、反渎预防职务犯罪等专项工作经费</w:t>
            </w:r>
          </w:p>
        </w:tc>
      </w:tr>
      <w:tr>
        <w:tblPrEx>
          <w:tblW w:w="9459" w:type="dxa"/>
          <w:tblLayout w:type="fixed"/>
        </w:tblPrEx>
        <w:trPr>
          <w:trHeight w:val="256"/>
        </w:trPr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38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83" w:lineRule="exact"/>
              <w:ind w:left="4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7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459" w:type="dxa"/>
          <w:tblLayout w:type="fixed"/>
        </w:tblPrEx>
        <w:trPr>
          <w:trHeight w:val="422"/>
        </w:trPr>
        <w:tc>
          <w:tcPr>
            <w:tcW w:w="130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spacing w:before="6"/>
              <w:jc w:val="center"/>
              <w:rPr>
                <w:rFonts w:hint="eastAsia"/>
                <w:color w:val="000000"/>
                <w:sz w:val="19"/>
                <w:szCs w:val="19"/>
              </w:rPr>
            </w:pPr>
          </w:p>
          <w:p>
            <w:pPr>
              <w:pStyle w:val="TableParagraph"/>
              <w:spacing w:before="1"/>
              <w:ind w:left="5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14"/>
              <w:ind w:left="1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14"/>
              <w:ind w:left="2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14"/>
              <w:ind w:left="40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14"/>
              <w:ind w:left="25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14"/>
              <w:ind w:left="13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14"/>
              <w:ind w:right="4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W w:w="9459" w:type="dxa"/>
          <w:tblLayout w:type="fixed"/>
        </w:tblPrEx>
        <w:trPr>
          <w:trHeight w:val="256"/>
        </w:trPr>
        <w:tc>
          <w:tcPr>
            <w:tcW w:w="13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83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40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40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83" w:lineRule="exact"/>
              <w:ind w:left="307" w:right="2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</w:tr>
      <w:tr>
        <w:tblPrEx>
          <w:tblW w:w="9459" w:type="dxa"/>
          <w:tblLayout w:type="fixed"/>
        </w:tblPrEx>
        <w:trPr>
          <w:trHeight w:val="267"/>
        </w:trPr>
        <w:tc>
          <w:tcPr>
            <w:tcW w:w="13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83" w:lineRule="exact"/>
              <w:ind w:left="6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其中：当年财政拨款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Calibri" w:cs="Times New Roman" w:hint="default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40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Calibri" w:cs="Times New Roman" w:hint="default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Calibri" w:cs="Times New Roman" w:hint="default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40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W w:w="9459" w:type="dxa"/>
          <w:tblLayout w:type="fixed"/>
        </w:tblPrEx>
        <w:trPr>
          <w:trHeight w:val="267"/>
        </w:trPr>
        <w:tc>
          <w:tcPr>
            <w:tcW w:w="13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上年结转资金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W w:w="9459" w:type="dxa"/>
          <w:tblLayout w:type="fixed"/>
        </w:tblPrEx>
        <w:trPr>
          <w:trHeight w:val="267"/>
        </w:trPr>
        <w:tc>
          <w:tcPr>
            <w:tcW w:w="13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W w:w="9459" w:type="dxa"/>
          <w:tblLayout w:type="fixed"/>
        </w:tblPrEx>
        <w:trPr>
          <w:trHeight w:val="256"/>
        </w:trPr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TableParagraph"/>
              <w:spacing w:before="1" w:line="244" w:lineRule="auto"/>
              <w:ind w:left="85" w:right="8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467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83" w:lineRule="exact"/>
              <w:ind w:left="1983" w:right="19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9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83" w:lineRule="exact"/>
              <w:ind w:left="1646" w:right="163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W w:w="9459" w:type="dxa"/>
          <w:tblLayout w:type="fixed"/>
        </w:tblPrEx>
        <w:trPr>
          <w:trHeight w:val="732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429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459" w:type="dxa"/>
          <w:tblLayout w:type="fixed"/>
        </w:tblPrEx>
        <w:trPr>
          <w:trHeight w:val="313"/>
        </w:trPr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spacing w:before="4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159" w:right="15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32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32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3"/>
              <w:ind w:left="756" w:right="7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32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32"/>
              <w:ind w:left="8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3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3"/>
              <w:ind w:left="2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3"/>
              <w:ind w:left="8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W w:w="9459" w:type="dxa"/>
          <w:tblLayout w:type="fixed"/>
        </w:tblPrEx>
        <w:trPr>
          <w:trHeight w:val="716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TableParagraph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before="49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8"/>
                <w:szCs w:val="18"/>
              </w:rPr>
              <w:t>完成</w:t>
            </w:r>
            <w:r>
              <w:rPr>
                <w:rFonts w:hint="eastAsia"/>
                <w:color w:val="000000"/>
                <w:sz w:val="18"/>
                <w:szCs w:val="18"/>
              </w:rPr>
              <w:t>半年</w:t>
            </w:r>
            <w:r>
              <w:rPr>
                <w:color w:val="000000"/>
                <w:sz w:val="18"/>
                <w:szCs w:val="18"/>
              </w:rPr>
              <w:t>度办案人员差旅费、公务用车运行维护费等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完成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Calibri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完成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Calibri" w:cs="Times New Roman" w:hint="default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459" w:type="dxa"/>
          <w:tblLayout w:type="fixed"/>
        </w:tblPrEx>
        <w:trPr>
          <w:trHeight w:val="723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before="54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8"/>
                <w:szCs w:val="18"/>
              </w:rPr>
              <w:t>完成省市借抽调人员差旅费、公务用车运行维护费等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完成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Calibri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完成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Calibri" w:cs="Times New Roman" w:hint="default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459" w:type="dxa"/>
          <w:tblLayout w:type="fixed"/>
        </w:tblPrEx>
        <w:trPr>
          <w:trHeight w:val="438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TableParagraph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办案及借抽调人员的公务保障水平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提高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Calibri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提高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Calibri" w:cs="Times New Roman" w:hint="default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459" w:type="dxa"/>
          <w:tblLayout w:type="fixed"/>
        </w:tblPrEx>
        <w:trPr>
          <w:trHeight w:val="225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政府采购政策执行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到位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Calibri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到位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Calibri" w:cs="Times New Roman" w:hint="default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459" w:type="dxa"/>
          <w:tblLayout w:type="fixed"/>
        </w:tblPrEx>
        <w:trPr>
          <w:trHeight w:val="225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TableParagraph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预算经费资金足额到位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及时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Calibri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及时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Calibri" w:cs="Times New Roman" w:hint="default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459" w:type="dxa"/>
          <w:tblLayout w:type="fixed"/>
        </w:tblPrEx>
        <w:trPr>
          <w:trHeight w:val="362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基本正常运行保障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到位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Calibri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到位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Calibri" w:cs="Times New Roman" w:hint="default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459" w:type="dxa"/>
          <w:tblLayout w:type="fixed"/>
        </w:tblPrEx>
        <w:trPr>
          <w:trHeight w:val="438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TableParagraph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节约成本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最大程度节约成本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Calibri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最大程度节约成本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int="eastAsia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Calibri" w:cs="Times New Roman" w:hint="eastAsia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459" w:type="dxa"/>
          <w:tblLayout w:type="fixed"/>
        </w:tblPrEx>
        <w:trPr>
          <w:trHeight w:val="225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Calibri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Calibri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459" w:type="dxa"/>
          <w:tblLayout w:type="fixed"/>
        </w:tblPrEx>
        <w:trPr>
          <w:trHeight w:val="225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TableParagraph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TableParagraph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Calibri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Calibri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459" w:type="dxa"/>
          <w:tblLayout w:type="fixed"/>
        </w:tblPrEx>
        <w:trPr>
          <w:trHeight w:val="498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Calibri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Calibri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459" w:type="dxa"/>
          <w:tblLayout w:type="fixed"/>
        </w:tblPrEx>
        <w:trPr>
          <w:trHeight w:val="225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TableParagraph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纪检监察工作实效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提高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Calibri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提高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Calibri" w:cs="Times New Roman" w:hint="default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459" w:type="dxa"/>
          <w:tblLayout w:type="fixed"/>
        </w:tblPrEx>
        <w:trPr>
          <w:trHeight w:val="498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rFonts w:ascii="Times New Roman"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纪检监察机关业务经费保障水平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稳步提升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Calibri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稳步提升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Calibri" w:cs="Times New Roman" w:hint="default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459" w:type="dxa"/>
          <w:tblLayout w:type="fixed"/>
        </w:tblPrEx>
        <w:trPr>
          <w:trHeight w:val="225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TableParagraph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Calibri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Calibri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459" w:type="dxa"/>
          <w:tblLayout w:type="fixed"/>
        </w:tblPrEx>
        <w:trPr>
          <w:trHeight w:val="498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before="54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Calibri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Calibri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459" w:type="dxa"/>
          <w:tblLayout w:type="fixed"/>
        </w:tblPrEx>
        <w:trPr>
          <w:trHeight w:val="29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TableParagraph"/>
              <w:spacing w:before="1" w:line="244" w:lineRule="auto"/>
              <w:ind w:left="102" w:right="11" w:hanging="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before="54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纪检监察机关履职能力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提高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Calibri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提高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Calibri" w:cs="Times New Roman" w:hint="default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459" w:type="dxa"/>
          <w:tblLayout w:type="fixed"/>
        </w:tblPrEx>
        <w:trPr>
          <w:trHeight w:val="42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before="54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Calibri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Calibri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459" w:type="dxa"/>
          <w:tblLayout w:type="fixed"/>
        </w:tblPrEx>
        <w:trPr>
          <w:trHeight w:val="29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TableParagraph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40" w:line="244" w:lineRule="auto"/>
              <w:ind w:left="15" w:right="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before="54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纪检监察干部满意度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提升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Calibri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提升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Calibri" w:cs="Times New Roman" w:hint="default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459" w:type="dxa"/>
          <w:tblLayout w:type="fixed"/>
        </w:tblPrEx>
        <w:trPr>
          <w:trHeight w:val="556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before="49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459" w:type="dxa"/>
          <w:tblLayout w:type="fixed"/>
        </w:tblPrEx>
        <w:trPr>
          <w:trHeight w:val="256"/>
        </w:trPr>
        <w:tc>
          <w:tcPr>
            <w:tcW w:w="6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83" w:lineRule="exact"/>
              <w:ind w:left="2834" w:right="28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83" w:lineRule="exact"/>
              <w:ind w:left="2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459" w:type="dxa"/>
          <w:tblLayout w:type="fixed"/>
        </w:tblPrEx>
        <w:trPr>
          <w:trHeight w:val="269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83" w:lineRule="exact"/>
              <w:ind w:left="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897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75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</w:tbl>
    <w:p>
      <w:pPr>
        <w:tabs>
          <w:tab w:val="left" w:pos="669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num="1" w:space="708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323B43"/>
    <w:rsid w:val="003D37D8"/>
    <w:rsid w:val="00426133"/>
    <w:rsid w:val="004358AB"/>
    <w:rsid w:val="006B567B"/>
    <w:rsid w:val="008B7726"/>
    <w:rsid w:val="00C736FF"/>
    <w:rsid w:val="00D31D50"/>
    <w:rsid w:val="1FC60712"/>
    <w:rsid w:val="23C71C0F"/>
    <w:rsid w:val="5EFB5399"/>
    <w:rsid w:val="66156ABA"/>
  </w:rsids>
  <w:docVars>
    <w:docVar w:name="commondata" w:val="eyJoZGlkIjoiOGFjMjUyMjAzNGJlZTZmNmIwOTM2Y2UyMjM3N2E1Zj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微软雅黑" w:asciiTheme="minorHAnsi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adjustRightInd w:val="0"/>
      <w:snapToGrid w:val="0"/>
      <w:spacing w:after="200" w:line="240" w:lineRule="auto"/>
    </w:pPr>
    <w:rPr>
      <w:rFonts w:ascii="Tahoma" w:eastAsia="微软雅黑" w:hAnsi="Tahoma" w:cstheme="minorBidi"/>
      <w:sz w:val="22"/>
      <w:szCs w:val="22"/>
      <w:lang w:val="en-US" w:eastAsia="zh-CN" w:bidi="ar-SA"/>
    </w:rPr>
  </w:style>
  <w:style w:type="paragraph" w:styleId="Heading3">
    <w:name w:val="heading 3"/>
    <w:basedOn w:val="Normal"/>
    <w:next w:val="Normal"/>
    <w:link w:val="3Char"/>
    <w:qFormat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Calibri" w:eastAsia="宋体" w:hAnsi="Calibri" w:cs="Times New Roman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rFonts w:ascii="Tahoma" w:hAnsi="Tahoma"/>
      <w:sz w:val="18"/>
      <w:szCs w:val="18"/>
    </w:rPr>
  </w:style>
  <w:style w:type="character" w:customStyle="1" w:styleId="3Char">
    <w:name w:val="标题 3 Char"/>
    <w:basedOn w:val="DefaultParagraphFont"/>
    <w:link w:val="Heading3"/>
    <w:qFormat/>
    <w:rPr>
      <w:rFonts w:ascii="Calibri" w:eastAsia="宋体" w:hAnsi="Calibri" w:cs="Times New Roman"/>
      <w:b/>
      <w:bCs/>
      <w:kern w:val="2"/>
      <w:sz w:val="32"/>
      <w:szCs w:val="32"/>
    </w:rPr>
  </w:style>
  <w:style w:type="paragraph" w:customStyle="1" w:styleId="TableParagraph">
    <w:name w:val="Table Paragraph"/>
    <w:basedOn w:val="Normal"/>
    <w:qFormat/>
    <w:pPr>
      <w:widowControl w:val="0"/>
      <w:adjustRightInd/>
      <w:snapToGrid/>
      <w:spacing w:after="0"/>
      <w:jc w:val="both"/>
    </w:pPr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588</Characters>
  <Application>Microsoft Office Word</Application>
  <DocSecurity>0</DocSecurity>
  <Lines>5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王靓</cp:lastModifiedBy>
  <cp:revision>2</cp:revision>
  <cp:lastPrinted>2023-06-21T09:52:49Z</cp:lastPrinted>
  <dcterms:created xsi:type="dcterms:W3CDTF">2008-09-11T17:20:00Z</dcterms:created>
  <dcterms:modified xsi:type="dcterms:W3CDTF">2023-06-21T09:53:42Z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B1634FA8DE5E4A488849C9B61B401A7F_12</vt:lpwstr>
  </property>
  <property fmtid="{D5CDD505-2E9C-101B-9397-08002B2CF9AE}" pid="3" name="KSOProductBuildVer">
    <vt:lpwstr>2052-11.1.0.14309</vt:lpwstr>
  </property>
</Properties>
</file>