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2021年支出绩效自评表</w:t>
      </w: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合水县财政综合事务中心</w:t>
      </w:r>
    </w:p>
    <w:p>
      <w:pPr>
        <w:pStyle w:val="3"/>
        <w:spacing w:before="0" w:after="0" w:line="600" w:lineRule="exact"/>
        <w:jc w:val="both"/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</w:pPr>
    </w:p>
    <w:p>
      <w:pPr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</w:pPr>
    </w:p>
    <w:p>
      <w:pPr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</w:pPr>
    </w:p>
    <w:p>
      <w:pPr>
        <w:pStyle w:val="3"/>
        <w:spacing w:before="0" w:after="0" w:line="600" w:lineRule="exact"/>
        <w:jc w:val="both"/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</w:pPr>
    </w:p>
    <w:p>
      <w:pPr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  <w:t>县级预算项目支出绩效自评表</w:t>
      </w:r>
    </w:p>
    <w:p>
      <w:pPr>
        <w:spacing w:line="292" w:lineRule="exact"/>
        <w:ind w:right="1054"/>
        <w:jc w:val="center"/>
        <w:rPr>
          <w:rFonts w:hint="eastAsia" w:ascii="宋体" w:hAnsi="宋体" w:cs="仿宋"/>
          <w:color w:val="C00000"/>
          <w:sz w:val="28"/>
          <w:szCs w:val="28"/>
        </w:rPr>
      </w:pPr>
      <w:r>
        <w:rPr>
          <w:rFonts w:hint="eastAsia" w:ascii="宋体" w:hAnsi="宋体" w:cs="仿宋"/>
          <w:b/>
          <w:bCs/>
          <w:color w:val="C00000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2021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年财政综合事务中心业务费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合水县财政综合事务中心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eastAsia="宋体" w:cs="Times New Roman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保障单位全年正常运行。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保障单位全年正常运行。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办公费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  <w:t>≤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</w:t>
            </w:r>
            <w:r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  <w:t>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水费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  <w:t>≤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905</w:t>
            </w:r>
            <w:r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  <w:t>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  <w:t>903元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电费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  <w:t>≤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350</w:t>
            </w:r>
            <w:r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  <w:t>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348元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印刷文件或材料购置合格率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办公设备用品购置合格率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印刷文件或材料付款及时性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业务费报销及时性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设备购置成本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合理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合理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办公用品购置成本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合理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合理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完成非税收入征缴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按时上缴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按时上缴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保障全县执收单位非税收入收缴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正常收缴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正常收缴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办公环境有所改善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改善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非税收缴监管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单位职工人员满意度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全县开票单位的满意度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spacing w:line="600" w:lineRule="exact"/>
        <w:rPr>
          <w:rFonts w:ascii="Times New Roman" w:hAnsi="Times New Roman"/>
          <w:color w:val="000000"/>
        </w:rPr>
      </w:pPr>
    </w:p>
    <w:p>
      <w:pPr>
        <w:rPr>
          <w:rFonts w:hint="eastAsia"/>
        </w:rPr>
      </w:pPr>
    </w:p>
    <w:p>
      <w:pPr>
        <w:spacing w:line="600" w:lineRule="exact"/>
        <w:rPr>
          <w:rFonts w:ascii="Times New Roman" w:hAnsi="Times New Roman"/>
          <w:color w:val="000000"/>
        </w:rPr>
      </w:pPr>
    </w:p>
    <w:p>
      <w:pPr>
        <w:spacing w:line="600" w:lineRule="exact"/>
        <w:rPr>
          <w:rFonts w:ascii="Times New Roman" w:hAnsi="Times New Roman"/>
          <w:color w:val="000000"/>
        </w:rPr>
      </w:pPr>
    </w:p>
    <w:p>
      <w:pPr>
        <w:pStyle w:val="3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  <w:t>县级预算项目支出绩效自评表</w:t>
      </w:r>
    </w:p>
    <w:p>
      <w:pPr>
        <w:spacing w:line="292" w:lineRule="exact"/>
        <w:ind w:right="1054"/>
        <w:jc w:val="center"/>
        <w:rPr>
          <w:rFonts w:hint="eastAsia" w:ascii="宋体" w:hAnsi="宋体" w:cs="仿宋"/>
          <w:color w:val="C00000"/>
          <w:sz w:val="28"/>
          <w:szCs w:val="28"/>
        </w:rPr>
      </w:pPr>
      <w:r>
        <w:rPr>
          <w:rFonts w:hint="eastAsia" w:ascii="宋体" w:hAnsi="宋体" w:cs="仿宋"/>
          <w:b/>
          <w:bCs/>
          <w:color w:val="C00000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非税局2020年税收分成奖励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合水县财政综合事务中心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8.747024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eastAsia="宋体" w:cs="Times New Roman"/>
                <w:color w:val="000000"/>
                <w:sz w:val="15"/>
                <w:szCs w:val="15"/>
                <w:lang w:val="en-US" w:eastAsia="zh-CN"/>
              </w:rPr>
              <w:t>97</w:t>
            </w:r>
            <w:r>
              <w:rPr>
                <w:rFonts w:hint="eastAsia" w:eastAsia="宋体" w:cs="Times New Roman"/>
                <w:color w:val="000000"/>
                <w:sz w:val="15"/>
                <w:szCs w:val="15"/>
              </w:rPr>
              <w:t>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8.747024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保障全县非税征收及单位其他业务正常运行。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保障全县非税征收及单位其他业务正常运行。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需要购买办公设备种类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3类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印制预算外资金缴款书及文件资料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800册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全县非税征收工作开展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县委、县政府重点工作及驻村工作3项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办公设备用品购置合格率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非税收入资金上缴及时性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业务费用报销及时性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办公设备购置成本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合理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办公用品购置成本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合理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对本县经济发展促进情况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对社会发展贡献情况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办公环境有所改善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财政非税收入征收工作实施监管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ind w:left="36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单位职工人员满意度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全县征收单位的满意度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spacing w:line="600" w:lineRule="exact"/>
        <w:rPr>
          <w:rFonts w:ascii="Times New Roman" w:hAnsi="Times New Roman"/>
          <w:color w:val="000000"/>
        </w:rPr>
      </w:pPr>
    </w:p>
    <w:p>
      <w:pPr>
        <w:pStyle w:val="3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  <w:t>县级预算项目支出绩效自评表</w:t>
      </w:r>
    </w:p>
    <w:p>
      <w:pPr>
        <w:spacing w:line="292" w:lineRule="exact"/>
        <w:ind w:right="1054"/>
        <w:jc w:val="center"/>
        <w:rPr>
          <w:rFonts w:hint="eastAsia" w:ascii="宋体" w:hAnsi="宋体" w:cs="仿宋"/>
          <w:color w:val="C00000"/>
          <w:sz w:val="28"/>
          <w:szCs w:val="28"/>
        </w:rPr>
      </w:pPr>
      <w:r>
        <w:rPr>
          <w:rFonts w:hint="eastAsia" w:ascii="宋体" w:hAnsi="宋体" w:cs="仿宋"/>
          <w:b/>
          <w:bCs/>
          <w:color w:val="C00000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2021年财政综合事务中心票据工本费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合水县财政综合事务中心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5.1866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eastAsia="宋体" w:cs="Times New Roman"/>
                <w:color w:val="000000"/>
                <w:sz w:val="15"/>
                <w:szCs w:val="15"/>
                <w:lang w:val="en-US" w:eastAsia="zh-CN"/>
              </w:rPr>
              <w:t>35</w:t>
            </w:r>
            <w:r>
              <w:rPr>
                <w:rFonts w:hint="eastAsia" w:eastAsia="宋体" w:cs="Times New Roman"/>
                <w:color w:val="000000"/>
                <w:sz w:val="15"/>
                <w:szCs w:val="15"/>
              </w:rPr>
              <w:t>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5.1866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支付财政厅票据工本费，及自制票据印刷费，完成财政票据申领、发放、核销和监督检查财政票据保管、搬运及管理人员相关费用支出。保障本县财政票据正常使用。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支付财政厅票据工本费，及自制票据印刷费，完成财政票据申领、发放、核销和监督检查财政票据保管、搬运及管理人员相关费用支出。保障本县财政票据正常使用。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需要购买办公用品种类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8类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8类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需要申领票据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200箱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200箱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财政电子票据改革宣传工作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印刷票据及文件合格率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办公设备用品购置合格率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≥97%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票据工本费付款及时性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票据工本费成本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合理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对社会经济发展促进情况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保障本县用票单位票据需要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保障财政票据正常领用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保障财政票据正常领用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群众的人居环境有所改善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规范政府执收行为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pStyle w:val="7"/>
              <w:ind w:left="36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单位职工人员满意度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领购票据单位满意度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≥9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spacing w:line="600" w:lineRule="exact"/>
        <w:rPr>
          <w:rFonts w:ascii="Times New Roman" w:hAnsi="Times New Roman"/>
          <w:color w:val="000000"/>
        </w:rPr>
        <w:sectPr>
          <w:headerReference r:id="rId3" w:type="default"/>
          <w:footerReference r:id="rId4" w:type="default"/>
          <w:pgSz w:w="11910" w:h="16840"/>
          <w:pgMar w:top="1134" w:right="1134" w:bottom="1134" w:left="1417" w:header="0" w:footer="1304" w:gutter="0"/>
          <w:pgNumType w:fmt="numberInDash" w:start="71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C2FE6D6-794F-4BB1-AD86-D234B37574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8B88084-05F4-48DC-99B2-DF2276231E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6092E9D-22F6-4B01-BE47-AEBB6F44A5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ODMyY2NhZmIyN2I2N2QxNmRlMWYzZGIyYzFmNTIifQ=="/>
  </w:docVars>
  <w:rsids>
    <w:rsidRoot w:val="00000000"/>
    <w:rsid w:val="597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Continue 2_7f0a5580-1f52-4c31-9c39-669419a45f90"/>
    <w:basedOn w:val="1"/>
    <w:qFormat/>
    <w:uiPriority w:val="0"/>
    <w:pPr>
      <w:spacing w:after="120"/>
      <w:ind w:left="840" w:leftChars="40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2023-06-24T01:21:07Z</dcterms:created>
  <dc:creator>Administrator</dc:creator>
  <cp:lastModifiedBy>蒙尘素笔，花落随意</cp:lastModifiedBy>
  <dcterms:modified xsi:type="dcterms:W3CDTF">2023-06-24T01:21:23Z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638E2869489545F1AC2ADE3D99D220B7_12</vt:lpwstr>
  </property>
</Properties>
</file>