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r>
        <w:rPr>
          <w:rFonts w:hint="eastAsia" w:ascii="宋体" w:hAnsi="宋体" w:eastAsia="宋体" w:cs="宋体"/>
          <w:b/>
          <w:bCs w:val="0"/>
          <w:color w:val="000000"/>
          <w:kern w:val="0"/>
          <w:sz w:val="72"/>
          <w:szCs w:val="72"/>
          <w:lang w:val="en-US" w:eastAsia="zh-CN"/>
        </w:rPr>
        <w:t>20</w:t>
      </w:r>
      <w:r>
        <w:rPr>
          <w:rFonts w:hint="eastAsia" w:eastAsia="宋体" w:cs="宋体"/>
          <w:b/>
          <w:bCs w:val="0"/>
          <w:color w:val="000000"/>
          <w:kern w:val="0"/>
          <w:sz w:val="72"/>
          <w:szCs w:val="72"/>
          <w:lang w:val="en-US" w:eastAsia="zh-CN"/>
        </w:rPr>
        <w:t>2</w:t>
      </w:r>
      <w:r>
        <w:rPr>
          <w:rFonts w:hint="eastAsia" w:cs="宋体"/>
          <w:b/>
          <w:bCs w:val="0"/>
          <w:color w:val="000000"/>
          <w:kern w:val="0"/>
          <w:sz w:val="72"/>
          <w:szCs w:val="72"/>
          <w:lang w:val="en-US" w:eastAsia="zh-CN"/>
        </w:rPr>
        <w:t>1</w:t>
      </w:r>
      <w:r>
        <w:rPr>
          <w:rFonts w:hint="eastAsia" w:ascii="宋体" w:hAnsi="宋体" w:eastAsia="宋体" w:cs="宋体"/>
          <w:b/>
          <w:bCs w:val="0"/>
          <w:color w:val="000000"/>
          <w:kern w:val="0"/>
          <w:sz w:val="72"/>
          <w:szCs w:val="72"/>
          <w:lang w:val="en-US" w:eastAsia="zh-CN"/>
        </w:rPr>
        <w:t>年</w:t>
      </w:r>
      <w:r>
        <w:rPr>
          <w:rFonts w:hint="eastAsia" w:eastAsia="宋体" w:cs="宋体"/>
          <w:b/>
          <w:bCs w:val="0"/>
          <w:color w:val="000000"/>
          <w:kern w:val="0"/>
          <w:sz w:val="72"/>
          <w:szCs w:val="72"/>
          <w:lang w:val="en-US" w:eastAsia="zh-CN"/>
        </w:rPr>
        <w:t>项目</w:t>
      </w:r>
      <w:r>
        <w:rPr>
          <w:rFonts w:hint="eastAsia" w:ascii="宋体" w:hAnsi="宋体" w:eastAsia="宋体" w:cs="宋体"/>
          <w:b/>
          <w:bCs w:val="0"/>
          <w:color w:val="000000"/>
          <w:kern w:val="0"/>
          <w:sz w:val="72"/>
          <w:szCs w:val="72"/>
          <w:lang w:val="en-US" w:eastAsia="zh-CN"/>
        </w:rPr>
        <w:t>绩效</w:t>
      </w:r>
      <w:r>
        <w:rPr>
          <w:rFonts w:hint="eastAsia" w:eastAsia="宋体" w:cs="宋体"/>
          <w:b/>
          <w:bCs w:val="0"/>
          <w:color w:val="000000"/>
          <w:kern w:val="0"/>
          <w:sz w:val="72"/>
          <w:szCs w:val="72"/>
          <w:lang w:val="en-US" w:eastAsia="zh-CN"/>
        </w:rPr>
        <w:t>自评</w:t>
      </w:r>
      <w:r>
        <w:rPr>
          <w:rFonts w:hint="eastAsia" w:ascii="宋体" w:hAnsi="宋体" w:eastAsia="宋体" w:cs="宋体"/>
          <w:b/>
          <w:bCs w:val="0"/>
          <w:color w:val="000000"/>
          <w:kern w:val="0"/>
          <w:sz w:val="72"/>
          <w:szCs w:val="72"/>
          <w:lang w:val="en-US" w:eastAsia="zh-CN"/>
        </w:rPr>
        <w:t>报告</w:t>
      </w: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r>
        <w:rPr>
          <w:rFonts w:hint="eastAsia" w:cs="宋体"/>
          <w:b/>
          <w:bCs w:val="0"/>
          <w:color w:val="000000"/>
          <w:kern w:val="0"/>
          <w:sz w:val="72"/>
          <w:szCs w:val="72"/>
          <w:lang w:val="en-US" w:eastAsia="zh-CN"/>
        </w:rPr>
        <w:t>（县级专项）</w:t>
      </w:r>
    </w:p>
    <w:p>
      <w:pPr>
        <w:spacing w:line="620" w:lineRule="exact"/>
        <w:rPr>
          <w:rFonts w:hint="eastAsia" w:ascii="Times New Roman" w:hAnsi="Times New Roman" w:eastAsia="方正小标宋简体"/>
          <w:bCs/>
          <w:color w:val="000000"/>
          <w:kern w:val="0"/>
          <w:sz w:val="30"/>
          <w:szCs w:val="30"/>
          <w:lang w:val="en-US" w:eastAsia="zh-CN"/>
        </w:rPr>
      </w:pPr>
    </w:p>
    <w:p>
      <w:pPr>
        <w:spacing w:line="620" w:lineRule="exact"/>
        <w:rPr>
          <w:rFonts w:hint="eastAsia" w:ascii="Times New Roman" w:hAnsi="Times New Roman" w:eastAsia="方正小标宋简体"/>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jc w:val="center"/>
        <w:rPr>
          <w:rFonts w:hint="eastAsia" w:ascii="仿宋" w:hAnsi="仿宋" w:eastAsia="仿宋" w:cs="仿宋"/>
          <w:b/>
          <w:bCs w:val="0"/>
          <w:color w:val="000000"/>
          <w:kern w:val="0"/>
          <w:sz w:val="52"/>
          <w:szCs w:val="52"/>
          <w:lang w:val="en-US" w:eastAsia="zh-CN"/>
        </w:rPr>
      </w:pPr>
    </w:p>
    <w:p>
      <w:pPr>
        <w:spacing w:line="620" w:lineRule="exact"/>
        <w:jc w:val="center"/>
        <w:rPr>
          <w:rFonts w:hint="eastAsia" w:ascii="仿宋" w:hAnsi="仿宋" w:eastAsia="仿宋" w:cs="仿宋"/>
          <w:b/>
          <w:bCs w:val="0"/>
          <w:color w:val="000000"/>
          <w:kern w:val="0"/>
          <w:sz w:val="52"/>
          <w:szCs w:val="52"/>
          <w:lang w:val="en-US" w:eastAsia="zh-CN"/>
        </w:rPr>
      </w:pPr>
    </w:p>
    <w:p>
      <w:pPr>
        <w:spacing w:line="620" w:lineRule="exact"/>
        <w:jc w:val="center"/>
        <w:rPr>
          <w:rFonts w:hint="default" w:ascii="仿宋" w:hAnsi="仿宋" w:eastAsia="仿宋" w:cs="仿宋"/>
          <w:b/>
          <w:bCs w:val="0"/>
          <w:color w:val="000000"/>
          <w:kern w:val="0"/>
          <w:sz w:val="52"/>
          <w:szCs w:val="52"/>
          <w:lang w:val="en-US" w:eastAsia="zh-CN"/>
        </w:rPr>
      </w:pPr>
      <w:r>
        <w:rPr>
          <w:rFonts w:hint="eastAsia" w:ascii="仿宋" w:hAnsi="仿宋" w:eastAsia="仿宋" w:cs="仿宋"/>
          <w:b/>
          <w:bCs w:val="0"/>
          <w:color w:val="000000"/>
          <w:kern w:val="0"/>
          <w:sz w:val="52"/>
          <w:szCs w:val="52"/>
          <w:lang w:val="en-US" w:eastAsia="zh-CN"/>
        </w:rPr>
        <w:t>合水县应急管理局</w:t>
      </w:r>
    </w:p>
    <w:p/>
    <w:p/>
    <w:p/>
    <w:p/>
    <w:p/>
    <w:p/>
    <w:p/>
    <w:p/>
    <w:p/>
    <w:p/>
    <w:p/>
    <w:p>
      <w:pPr>
        <w:spacing w:line="1600" w:lineRule="exact"/>
        <w:rPr>
          <w:rFonts w:ascii="方正小标宋简体" w:hAnsi="方正小标宋简体" w:eastAsia="方正小标宋简体" w:cs="方正小标宋简体"/>
          <w:w w:val="82"/>
          <w:sz w:val="124"/>
          <w:szCs w:val="124"/>
        </w:rPr>
      </w:pPr>
      <w:r>
        <w:rPr>
          <w:rFonts w:hint="eastAsia" w:ascii="方正小标宋简体" w:hAnsi="方正小标宋简体" w:eastAsia="方正小标宋简体" w:cs="方正小标宋简体"/>
          <w:color w:val="FF0000"/>
          <w:spacing w:val="-48"/>
          <w:w w:val="82"/>
          <w:sz w:val="124"/>
          <w:szCs w:val="124"/>
        </w:rPr>
        <w:t>合水县应急管理局函</w:t>
      </w:r>
    </w:p>
    <w:p>
      <w:pPr>
        <w:rPr>
          <w:rFonts w:hint="eastAsia" w:ascii="仿宋_GB2312" w:hAnsi="仿宋_GB2312" w:eastAsia="仿宋_GB2312" w:cs="仿宋_GB2312"/>
          <w:sz w:val="32"/>
          <w:szCs w:val="32"/>
          <w:u w:val="thick" w:color="FF0000"/>
        </w:rPr>
      </w:pPr>
      <w:r>
        <w:rPr>
          <w:rFonts w:hint="eastAsia" w:ascii="仿宋_GB2312" w:hAnsi="仿宋_GB2312" w:eastAsia="仿宋_GB2312" w:cs="仿宋_GB2312"/>
          <w:sz w:val="32"/>
          <w:szCs w:val="32"/>
          <w:u w:val="thick" w:color="FF0000"/>
        </w:rPr>
        <w:t xml:space="preserve">                                                    </w:t>
      </w:r>
    </w:p>
    <w:p>
      <w:pPr>
        <w:pStyle w:val="2"/>
        <w:spacing w:line="700" w:lineRule="exact"/>
        <w:ind w:right="125"/>
        <w:jc w:val="center"/>
        <w:rPr>
          <w:rFonts w:hint="eastAsia" w:ascii="Times New Roman" w:hAnsi="Times New Roman" w:eastAsia="方正小标宋简体" w:cs="Times New Roman"/>
          <w:bCs/>
          <w:color w:val="000000"/>
          <w:sz w:val="40"/>
          <w:szCs w:val="40"/>
          <w:lang w:val="en-US" w:eastAsia="zh-CN"/>
        </w:rPr>
      </w:pPr>
      <w:r>
        <w:rPr>
          <w:rFonts w:ascii="Times New Roman" w:hAnsi="Times New Roman" w:eastAsia="方正小标宋简体" w:cs="Times New Roman"/>
          <w:bCs/>
          <w:color w:val="000000"/>
          <w:sz w:val="40"/>
          <w:szCs w:val="40"/>
        </w:rPr>
        <w:t>20</w:t>
      </w:r>
      <w:r>
        <w:rPr>
          <w:rFonts w:hint="eastAsia" w:ascii="Times New Roman" w:hAnsi="Times New Roman" w:eastAsia="方正小标宋简体" w:cs="Times New Roman"/>
          <w:bCs/>
          <w:color w:val="000000"/>
          <w:sz w:val="40"/>
          <w:szCs w:val="40"/>
          <w:lang w:val="en-US" w:eastAsia="zh-CN"/>
        </w:rPr>
        <w:t>21</w:t>
      </w:r>
      <w:r>
        <w:rPr>
          <w:rFonts w:ascii="Times New Roman" w:hAnsi="Times New Roman" w:eastAsia="方正小标宋简体" w:cs="Times New Roman"/>
          <w:bCs/>
          <w:color w:val="000000"/>
          <w:sz w:val="40"/>
          <w:szCs w:val="40"/>
        </w:rPr>
        <w:t>年度</w:t>
      </w:r>
      <w:r>
        <w:rPr>
          <w:rFonts w:hint="eastAsia" w:ascii="Times New Roman" w:hAnsi="Times New Roman" w:eastAsia="方正小标宋简体" w:cs="Times New Roman"/>
          <w:bCs/>
          <w:color w:val="000000"/>
          <w:sz w:val="40"/>
          <w:szCs w:val="40"/>
          <w:lang w:val="en-US" w:eastAsia="zh-CN"/>
        </w:rPr>
        <w:t>合水县应急管理局</w:t>
      </w:r>
    </w:p>
    <w:p>
      <w:pPr>
        <w:pStyle w:val="2"/>
        <w:spacing w:line="700" w:lineRule="exact"/>
        <w:ind w:right="125"/>
        <w:jc w:val="center"/>
        <w:rPr>
          <w:rFonts w:hint="eastAsia" w:ascii="Times New Roman" w:hAnsi="Times New Roman" w:eastAsia="方正小标宋简体" w:cs="Times New Roman"/>
          <w:bCs/>
          <w:color w:val="000000"/>
          <w:sz w:val="40"/>
          <w:szCs w:val="40"/>
          <w:lang w:val="en-US" w:eastAsia="zh-CN"/>
        </w:rPr>
      </w:pPr>
      <w:r>
        <w:rPr>
          <w:rFonts w:hint="eastAsia" w:ascii="Times New Roman" w:hAnsi="Times New Roman" w:eastAsia="方正小标宋简体" w:cs="Times New Roman"/>
          <w:bCs/>
          <w:color w:val="000000"/>
          <w:sz w:val="40"/>
          <w:szCs w:val="40"/>
          <w:lang w:val="en-US" w:eastAsia="zh-CN"/>
        </w:rPr>
        <w:t>县级专项项目</w:t>
      </w:r>
      <w:r>
        <w:rPr>
          <w:rFonts w:ascii="Times New Roman" w:hAnsi="Times New Roman" w:eastAsia="方正小标宋简体" w:cs="Times New Roman"/>
          <w:bCs/>
          <w:color w:val="000000"/>
          <w:sz w:val="40"/>
          <w:szCs w:val="40"/>
        </w:rPr>
        <w:t>自评</w:t>
      </w:r>
      <w:r>
        <w:rPr>
          <w:rFonts w:hint="eastAsia" w:ascii="Times New Roman" w:hAnsi="Times New Roman" w:eastAsia="方正小标宋简体" w:cs="Times New Roman"/>
          <w:bCs/>
          <w:color w:val="000000"/>
          <w:sz w:val="40"/>
          <w:szCs w:val="40"/>
          <w:lang w:val="en-US" w:eastAsia="zh-CN"/>
        </w:rPr>
        <w:t>报告</w:t>
      </w:r>
    </w:p>
    <w:p>
      <w:pPr>
        <w:pStyle w:val="2"/>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一、自评工作开展情况</w:t>
      </w:r>
    </w:p>
    <w:p>
      <w:pPr>
        <w:keepNext w:val="0"/>
        <w:keepLines w:val="0"/>
        <w:pageBreakBefore w:val="0"/>
        <w:widowControl w:val="0"/>
        <w:kinsoku/>
        <w:wordWrap/>
        <w:overflowPunct/>
        <w:topLinePunct w:val="0"/>
        <w:autoSpaceDE w:val="0"/>
        <w:autoSpaceDN/>
        <w:bidi w:val="0"/>
        <w:adjustRightInd/>
        <w:snapToGrid/>
        <w:spacing w:line="680" w:lineRule="exact"/>
        <w:ind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000000"/>
          <w:spacing w:val="0"/>
          <w:kern w:val="0"/>
          <w:sz w:val="32"/>
          <w:szCs w:val="32"/>
          <w:shd w:val="clear" w:color="auto" w:fill="FFFFFF"/>
          <w:lang w:val="en-US" w:eastAsia="zh-CN" w:bidi="ar"/>
        </w:rPr>
        <w:t>（一）</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合水县应急管理局</w:t>
      </w:r>
      <w:r>
        <w:rPr>
          <w:rFonts w:ascii="仿宋_GB2312" w:hAnsi="微软雅黑" w:eastAsia="仿宋_GB2312" w:cs="仿宋_GB2312"/>
          <w:i w:val="0"/>
          <w:iCs w:val="0"/>
          <w:caps w:val="0"/>
          <w:color w:val="000000"/>
          <w:spacing w:val="0"/>
          <w:kern w:val="0"/>
          <w:sz w:val="32"/>
          <w:szCs w:val="32"/>
          <w:shd w:val="clear" w:color="auto" w:fill="FFFFFF"/>
          <w:lang w:val="en-US" w:eastAsia="zh-CN" w:bidi="ar"/>
        </w:rPr>
        <w:t>严格按照</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相关文件要求，安排部署项目绩效自评工作，明确一名专人负责此项工作，组织、协调和督促落实此项工作，并制定实施方案，推进绩效管理工作健康有序开展，根据上级有关规定和要求，对评价的单位、项目、时间及责任人等明确主体责任，规范工作内容，确保绩效评价工作有章可循，有序开展。    </w:t>
      </w:r>
    </w:p>
    <w:p>
      <w:pPr>
        <w:pStyle w:val="2"/>
        <w:spacing w:line="700" w:lineRule="exact"/>
        <w:ind w:right="125"/>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 xml:space="preserve">  （二）我局2021年自评县级专项项目4个，预算总金额121.78万元，评价工作以部门单位自评为主，由各项目负责人对部门单位绩效工作进行督察、复审。经过汇审后，将部门整体绩效评价报告上报县财政局。</w:t>
      </w:r>
    </w:p>
    <w:p>
      <w:pPr>
        <w:pStyle w:val="2"/>
        <w:spacing w:line="600" w:lineRule="exact"/>
        <w:ind w:firstLine="640" w:firstLineChars="200"/>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二、项目绩效目标</w:t>
      </w:r>
    </w:p>
    <w:p>
      <w:pPr>
        <w:pStyle w:val="2"/>
        <w:spacing w:line="700" w:lineRule="exact"/>
        <w:ind w:right="125" w:firstLine="640" w:firstLineChars="200"/>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进一步强化安全生产意识，优化应急管理体系，提升安全生产和应急管理水平。通过开展森林草原防灭火防治、防汛抗旱、防震减灾工作，有效化解灾害风险，兜住辖区群众生命财产安全红线，促进辖区经济发展。使各项安全生产监督及应急管理工作取得良好的社会效果。</w:t>
      </w:r>
    </w:p>
    <w:p>
      <w:pPr>
        <w:pStyle w:val="2"/>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三、评价基本情况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23" w:lineRule="atLeast"/>
        <w:ind w:left="0" w:right="0" w:firstLine="420"/>
        <w:rPr>
          <w:rFonts w:hint="eastAsia" w:ascii="仿宋_GB2312" w:hAnsi="仿宋_GB2312" w:eastAsia="仿宋_GB2312" w:cs="仿宋_GB2312"/>
          <w:b/>
          <w:bCs/>
          <w:i w:val="0"/>
          <w:iCs w:val="0"/>
          <w:caps w:val="0"/>
          <w:color w:val="333333"/>
          <w:spacing w:val="0"/>
          <w:sz w:val="32"/>
          <w:szCs w:val="32"/>
          <w:shd w:val="clear" w:color="auto" w:fill="FFFFFF"/>
        </w:rPr>
      </w:pPr>
      <w:r>
        <w:rPr>
          <w:rFonts w:hint="eastAsia" w:ascii="仿宋_GB2312" w:hAnsi="微软雅黑" w:eastAsia="仿宋_GB2312" w:cs="仿宋_GB2312"/>
          <w:b/>
          <w:bCs/>
          <w:i w:val="0"/>
          <w:iCs w:val="0"/>
          <w:caps w:val="0"/>
          <w:color w:val="000000"/>
          <w:spacing w:val="0"/>
          <w:kern w:val="0"/>
          <w:sz w:val="32"/>
          <w:szCs w:val="32"/>
          <w:shd w:val="clear" w:color="auto" w:fill="FFFFFF"/>
          <w:lang w:val="en-US" w:eastAsia="zh-CN" w:bidi="ar"/>
        </w:rPr>
        <w:t>（一）</w:t>
      </w:r>
      <w:r>
        <w:rPr>
          <w:rFonts w:hint="eastAsia" w:ascii="仿宋_GB2312" w:hAnsi="仿宋_GB2312" w:eastAsia="仿宋_GB2312" w:cs="仿宋_GB2312"/>
          <w:b/>
          <w:bCs/>
          <w:i w:val="0"/>
          <w:iCs w:val="0"/>
          <w:caps w:val="0"/>
          <w:color w:val="333333"/>
          <w:spacing w:val="0"/>
          <w:sz w:val="32"/>
          <w:szCs w:val="32"/>
          <w:shd w:val="clear" w:color="auto" w:fill="FFFFFF"/>
        </w:rPr>
        <w:t>项目基本情况简介</w:t>
      </w:r>
    </w:p>
    <w:p>
      <w:pPr>
        <w:numPr>
          <w:ilvl w:val="0"/>
          <w:numId w:val="0"/>
        </w:numPr>
        <w:ind w:left="320" w:leftChars="0" w:firstLine="320" w:firstLineChars="100"/>
        <w:jc w:val="both"/>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1、县级预算专项资金</w:t>
      </w:r>
    </w:p>
    <w:p>
      <w:pPr>
        <w:numPr>
          <w:ilvl w:val="0"/>
          <w:numId w:val="0"/>
        </w:numPr>
        <w:ind w:firstLine="320" w:firstLineChars="100"/>
        <w:jc w:val="both"/>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（1）2021年安全生产经费及专职安监员津贴70万元，支出69.99万元。主要用于全县安全生产隐患排查治理、隐患核查、日常工作和专职安监员津贴。</w:t>
      </w:r>
    </w:p>
    <w:p>
      <w:pPr>
        <w:numPr>
          <w:ilvl w:val="0"/>
          <w:numId w:val="0"/>
        </w:numPr>
        <w:ind w:firstLine="320" w:firstLineChars="100"/>
        <w:jc w:val="both"/>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（2）2021年救灾应急专项30万元，支出18.69万元。主要用于防灾减灾知识宣传及救灾工作。另划拨乡镇5万元。</w:t>
      </w:r>
    </w:p>
    <w:p>
      <w:pPr>
        <w:numPr>
          <w:ilvl w:val="0"/>
          <w:numId w:val="0"/>
        </w:numPr>
        <w:ind w:firstLine="320" w:firstLineChars="100"/>
        <w:jc w:val="both"/>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（3）2021年灾害信息员补助5.1万元，支出5.1万元。主要用于发放灾害信息员补助。</w:t>
      </w:r>
    </w:p>
    <w:p>
      <w:pPr>
        <w:pStyle w:val="6"/>
        <w:numPr>
          <w:ilvl w:val="0"/>
          <w:numId w:val="0"/>
        </w:numPr>
        <w:ind w:left="420" w:leftChars="200"/>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2、</w:t>
      </w: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县级追加</w:t>
      </w:r>
    </w:p>
    <w:p>
      <w:pPr>
        <w:pStyle w:val="2"/>
        <w:numPr>
          <w:ilvl w:val="0"/>
          <w:numId w:val="0"/>
        </w:numPr>
        <w:ind w:firstLine="320" w:firstLineChars="100"/>
        <w:rPr>
          <w:rFonts w:hint="default"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pPr>
      <w:r>
        <w:rPr>
          <w:rFonts w:hint="eastAsia" w:ascii="仿宋_GB2312" w:hAnsi="仿宋_GB2312" w:eastAsia="仿宋_GB2312" w:cs="仿宋_GB2312"/>
          <w:b w:val="0"/>
          <w:bCs w:val="0"/>
          <w:i w:val="0"/>
          <w:iCs w:val="0"/>
          <w:caps w:val="0"/>
          <w:color w:val="auto"/>
          <w:spacing w:val="0"/>
          <w:kern w:val="2"/>
          <w:sz w:val="32"/>
          <w:szCs w:val="32"/>
          <w:shd w:val="clear" w:color="auto" w:fill="FFFFFF"/>
          <w:lang w:val="en-US" w:eastAsia="zh-CN" w:bidi="ar-SA"/>
        </w:rPr>
        <w:t>（1）申请拨付太白镇专职消防队经费16.68万元，支出9.99万元。主要用于完善太白镇消防救援人员保障机制与消防救援队伍扑救火灾、抢险救援。</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rPr>
        <w:t>（</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二</w:t>
      </w:r>
      <w:r>
        <w:rPr>
          <w:rFonts w:hint="eastAsia" w:ascii="仿宋_GB2312" w:hAnsi="仿宋_GB2312" w:eastAsia="仿宋_GB2312" w:cs="仿宋_GB2312"/>
          <w:b/>
          <w:bCs/>
          <w:i w:val="0"/>
          <w:iCs w:val="0"/>
          <w:caps w:val="0"/>
          <w:color w:val="333333"/>
          <w:spacing w:val="0"/>
          <w:sz w:val="32"/>
          <w:szCs w:val="32"/>
          <w:shd w:val="clear" w:color="auto" w:fill="FFFFFF"/>
        </w:rPr>
        <w:t>）绩效评价目的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通过绩效评价全面分析该项目资金使用、管理和项目实施情况，进一步规范应急管理专项经费使用、管理制度，强化财政资金支出绩效理念，切实提高财政资金使用效益。</w:t>
      </w:r>
    </w:p>
    <w:p>
      <w:pPr>
        <w:pStyle w:val="2"/>
        <w:numPr>
          <w:ilvl w:val="0"/>
          <w:numId w:val="0"/>
        </w:numPr>
        <w:spacing w:line="700" w:lineRule="exact"/>
        <w:ind w:right="125" w:rightChars="0" w:firstLine="321" w:firstLineChars="100"/>
        <w:jc w:val="left"/>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kern w:val="2"/>
          <w:sz w:val="32"/>
          <w:szCs w:val="32"/>
          <w:lang w:val="en-US" w:eastAsia="zh-CN" w:bidi="ar-SA"/>
        </w:rPr>
        <w:t>（三）</w:t>
      </w:r>
      <w:r>
        <w:rPr>
          <w:rFonts w:ascii="Times New Roman" w:hAnsi="Times New Roman" w:eastAsia="仿宋_GB2312" w:cs="Times New Roman"/>
          <w:b/>
          <w:bCs/>
          <w:color w:val="000000"/>
          <w:sz w:val="32"/>
          <w:szCs w:val="32"/>
        </w:rPr>
        <w:t>评价对象与范围</w:t>
      </w:r>
    </w:p>
    <w:p>
      <w:pPr>
        <w:pStyle w:val="2"/>
        <w:numPr>
          <w:ilvl w:val="0"/>
          <w:numId w:val="0"/>
        </w:numPr>
        <w:spacing w:line="700" w:lineRule="exact"/>
        <w:ind w:right="125" w:rightChars="0" w:firstLine="640" w:firstLineChars="200"/>
        <w:jc w:val="left"/>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2021年县级预算专项项目</w:t>
      </w:r>
    </w:p>
    <w:p>
      <w:pPr>
        <w:pStyle w:val="2"/>
        <w:numPr>
          <w:ilvl w:val="0"/>
          <w:numId w:val="0"/>
        </w:numPr>
        <w:spacing w:line="700" w:lineRule="exact"/>
        <w:ind w:right="125" w:rightChars="0" w:firstLine="321" w:firstLineChars="100"/>
        <w:jc w:val="left"/>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（四）评价依据</w:t>
      </w:r>
    </w:p>
    <w:p>
      <w:pPr>
        <w:pStyle w:val="2"/>
        <w:numPr>
          <w:ilvl w:val="0"/>
          <w:numId w:val="0"/>
        </w:numPr>
        <w:spacing w:line="600" w:lineRule="exact"/>
        <w:ind w:firstLine="320" w:firstLineChars="100"/>
        <w:rPr>
          <w:rFonts w:ascii="仿宋_GB2312" w:hAnsi="Times New Roman" w:eastAsia="仿宋_GB2312"/>
          <w:sz w:val="32"/>
          <w:szCs w:val="32"/>
        </w:rPr>
      </w:pPr>
      <w:r>
        <w:rPr>
          <w:rFonts w:hint="eastAsia" w:ascii="仿宋_GB2312" w:hAnsi="Times New Roman" w:eastAsia="仿宋_GB2312"/>
          <w:sz w:val="32"/>
          <w:szCs w:val="32"/>
          <w:lang w:eastAsia="zh-CN"/>
        </w:rPr>
        <w:t>《</w:t>
      </w:r>
      <w:r>
        <w:rPr>
          <w:rFonts w:ascii="仿宋_GB2312" w:hAnsi="Times New Roman" w:eastAsia="仿宋_GB2312"/>
          <w:sz w:val="32"/>
          <w:szCs w:val="32"/>
        </w:rPr>
        <w:t>中央</w:t>
      </w:r>
      <w:r>
        <w:rPr>
          <w:rFonts w:hint="eastAsia" w:ascii="仿宋_GB2312" w:hAnsi="Times New Roman" w:eastAsia="仿宋_GB2312"/>
          <w:sz w:val="32"/>
          <w:szCs w:val="32"/>
          <w:lang w:val="en-US" w:eastAsia="zh-CN"/>
        </w:rPr>
        <w:t>合水县</w:t>
      </w:r>
      <w:r>
        <w:rPr>
          <w:rFonts w:ascii="仿宋_GB2312" w:hAnsi="Times New Roman" w:eastAsia="仿宋_GB2312"/>
          <w:sz w:val="32"/>
          <w:szCs w:val="32"/>
        </w:rPr>
        <w:t>委办公室</w:t>
      </w:r>
      <w:r>
        <w:rPr>
          <w:rFonts w:hint="eastAsia" w:ascii="仿宋_GB2312" w:hAnsi="Times New Roman" w:eastAsia="仿宋_GB2312"/>
          <w:sz w:val="32"/>
          <w:szCs w:val="32"/>
          <w:lang w:val="en-US" w:eastAsia="zh-CN"/>
        </w:rPr>
        <w:t>合水县</w:t>
      </w:r>
      <w:r>
        <w:rPr>
          <w:rFonts w:ascii="仿宋_GB2312" w:hAnsi="Times New Roman" w:eastAsia="仿宋_GB2312"/>
          <w:sz w:val="32"/>
          <w:szCs w:val="32"/>
        </w:rPr>
        <w:t>人民政府办公室关于全面实施预算绩效管理</w:t>
      </w:r>
      <w:r>
        <w:rPr>
          <w:rFonts w:hint="eastAsia" w:ascii="仿宋_GB2312" w:hAnsi="Times New Roman" w:eastAsia="仿宋_GB2312"/>
          <w:sz w:val="32"/>
          <w:szCs w:val="32"/>
          <w:lang w:val="en-US" w:eastAsia="zh-CN"/>
        </w:rPr>
        <w:t>工作实施方案</w:t>
      </w:r>
      <w:r>
        <w:rPr>
          <w:rFonts w:ascii="仿宋_GB2312" w:hAnsi="Times New Roman" w:eastAsia="仿宋_GB2312"/>
          <w:sz w:val="32"/>
          <w:szCs w:val="32"/>
        </w:rPr>
        <w:t>的通知》（</w:t>
      </w:r>
      <w:r>
        <w:rPr>
          <w:rFonts w:hint="eastAsia" w:ascii="仿宋_GB2312" w:hAnsi="Times New Roman" w:eastAsia="仿宋_GB2312"/>
          <w:sz w:val="32"/>
          <w:szCs w:val="32"/>
          <w:lang w:val="en-US" w:eastAsia="zh-CN"/>
        </w:rPr>
        <w:t>合</w:t>
      </w:r>
      <w:r>
        <w:rPr>
          <w:rFonts w:ascii="仿宋_GB2312" w:hAnsi="Times New Roman" w:eastAsia="仿宋_GB2312"/>
          <w:sz w:val="32"/>
          <w:szCs w:val="32"/>
        </w:rPr>
        <w:t>办发〔</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20</w:t>
      </w:r>
      <w:r>
        <w:rPr>
          <w:rFonts w:ascii="仿宋_GB2312" w:hAnsi="Times New Roman" w:eastAsia="仿宋_GB2312"/>
          <w:sz w:val="32"/>
          <w:szCs w:val="32"/>
        </w:rPr>
        <w:t>〕</w:t>
      </w:r>
      <w:r>
        <w:rPr>
          <w:rFonts w:hint="eastAsia" w:ascii="Times New Roman" w:hAnsi="Times New Roman" w:eastAsia="仿宋_GB2312"/>
          <w:sz w:val="32"/>
          <w:szCs w:val="32"/>
          <w:lang w:val="en-US" w:eastAsia="zh-CN"/>
        </w:rPr>
        <w:t>16</w:t>
      </w:r>
      <w:r>
        <w:rPr>
          <w:rFonts w:ascii="仿宋_GB2312" w:hAnsi="Times New Roman" w:eastAsia="仿宋_GB2312"/>
          <w:sz w:val="32"/>
          <w:szCs w:val="32"/>
        </w:rPr>
        <w:t>号）</w:t>
      </w:r>
    </w:p>
    <w:p>
      <w:pPr>
        <w:pStyle w:val="2"/>
        <w:numPr>
          <w:ilvl w:val="0"/>
          <w:numId w:val="0"/>
        </w:numPr>
        <w:spacing w:line="700" w:lineRule="exact"/>
        <w:ind w:right="125" w:rightChars="0" w:firstLine="643" w:firstLineChars="200"/>
        <w:jc w:val="left"/>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（五）评价原则、评价方法</w:t>
      </w:r>
    </w:p>
    <w:p>
      <w:pPr>
        <w:pStyle w:val="2"/>
        <w:numPr>
          <w:ilvl w:val="0"/>
          <w:numId w:val="0"/>
        </w:numPr>
        <w:spacing w:line="60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坚持科学规范原则、公开公正原则、分级分类原则、绩效相关原则。</w:t>
      </w:r>
    </w:p>
    <w:p>
      <w:pPr>
        <w:pStyle w:val="2"/>
        <w:spacing w:line="600" w:lineRule="exact"/>
        <w:ind w:firstLine="643" w:firstLineChars="200"/>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六</w:t>
      </w:r>
      <w:r>
        <w:rPr>
          <w:rFonts w:hint="eastAsia" w:ascii="Times New Roman" w:hAnsi="Times New Roman" w:eastAsia="仿宋_GB2312" w:cs="Times New Roman"/>
          <w:b/>
          <w:bCs/>
          <w:color w:val="000000"/>
          <w:sz w:val="32"/>
          <w:szCs w:val="32"/>
          <w:lang w:eastAsia="zh-CN"/>
        </w:rPr>
        <w:t>）</w:t>
      </w:r>
      <w:r>
        <w:rPr>
          <w:rFonts w:ascii="Times New Roman" w:hAnsi="Times New Roman" w:eastAsia="仿宋_GB2312" w:cs="Times New Roman"/>
          <w:b/>
          <w:bCs/>
          <w:color w:val="000000"/>
          <w:sz w:val="32"/>
          <w:szCs w:val="32"/>
        </w:rPr>
        <w:t>绩效评价指标体系</w:t>
      </w:r>
    </w:p>
    <w:p>
      <w:pPr>
        <w:pStyle w:val="2"/>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lang w:val="en-US" w:eastAsia="zh-CN"/>
        </w:rPr>
        <w:t>21</w:t>
      </w:r>
      <w:r>
        <w:rPr>
          <w:rFonts w:hint="eastAsia" w:ascii="Times New Roman" w:hAnsi="Times New Roman" w:eastAsia="仿宋_GB2312" w:cs="Times New Roman"/>
          <w:color w:val="000000"/>
          <w:sz w:val="32"/>
          <w:szCs w:val="32"/>
        </w:rPr>
        <w:t>年设定的产出数量、质量、时效、成本，以及经济效益、社会效益、服务对象满意度等绩效指标均已完成。</w:t>
      </w:r>
    </w:p>
    <w:p>
      <w:pPr>
        <w:pStyle w:val="2"/>
        <w:spacing w:line="60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w:t>
      </w:r>
      <w:r>
        <w:rPr>
          <w:rFonts w:hint="eastAsia" w:ascii="Times New Roman" w:hAnsi="Times New Roman" w:eastAsia="仿宋_GB2312" w:cs="Times New Roman"/>
          <w:b/>
          <w:bCs/>
          <w:color w:val="000000"/>
          <w:sz w:val="32"/>
          <w:szCs w:val="32"/>
          <w:lang w:val="en-US" w:eastAsia="zh-CN"/>
        </w:rPr>
        <w:t>七</w:t>
      </w:r>
      <w:r>
        <w:rPr>
          <w:rFonts w:ascii="Times New Roman" w:hAnsi="Times New Roman" w:eastAsia="仿宋_GB2312" w:cs="Times New Roman"/>
          <w:b/>
          <w:bCs/>
          <w:color w:val="000000"/>
          <w:sz w:val="32"/>
          <w:szCs w:val="32"/>
        </w:rPr>
        <w:t>）评价人员组成</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主要负责人：</w:t>
      </w:r>
      <w:r>
        <w:rPr>
          <w:rFonts w:hint="eastAsia" w:ascii="Times New Roman" w:hAnsi="Times New Roman" w:eastAsia="仿宋_GB2312" w:cs="Times New Roman"/>
          <w:color w:val="000000"/>
          <w:sz w:val="32"/>
          <w:szCs w:val="32"/>
          <w:lang w:val="en-US" w:eastAsia="zh-CN"/>
        </w:rPr>
        <w:t>沈飞</w:t>
      </w:r>
      <w:r>
        <w:rPr>
          <w:rFonts w:hint="eastAsia" w:ascii="Times New Roman" w:hAnsi="Times New Roman" w:eastAsia="仿宋_GB2312" w:cs="Times New Roman"/>
          <w:color w:val="000000"/>
          <w:sz w:val="32"/>
          <w:szCs w:val="32"/>
          <w:lang w:eastAsia="zh-CN"/>
        </w:rPr>
        <w:t>，合水县</w:t>
      </w:r>
      <w:r>
        <w:rPr>
          <w:rFonts w:hint="eastAsia" w:ascii="Times New Roman" w:hAnsi="Times New Roman" w:eastAsia="仿宋_GB2312" w:cs="Times New Roman"/>
          <w:color w:val="000000"/>
          <w:sz w:val="32"/>
          <w:szCs w:val="32"/>
          <w:lang w:val="en-US" w:eastAsia="zh-CN"/>
        </w:rPr>
        <w:t>应急管理局</w:t>
      </w:r>
      <w:r>
        <w:rPr>
          <w:rFonts w:hint="eastAsia" w:ascii="Times New Roman" w:hAnsi="Times New Roman" w:eastAsia="仿宋_GB2312" w:cs="Times New Roman"/>
          <w:color w:val="000000"/>
          <w:sz w:val="32"/>
          <w:szCs w:val="32"/>
          <w:lang w:eastAsia="zh-CN"/>
        </w:rPr>
        <w:t>财务负责人，负责审核汇总评价资料</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组员：</w:t>
      </w:r>
      <w:r>
        <w:rPr>
          <w:rFonts w:hint="eastAsia" w:ascii="Times New Roman" w:hAnsi="Times New Roman" w:eastAsia="仿宋_GB2312" w:cs="Times New Roman"/>
          <w:color w:val="000000"/>
          <w:sz w:val="32"/>
          <w:szCs w:val="32"/>
          <w:lang w:val="en-US" w:eastAsia="zh-CN"/>
        </w:rPr>
        <w:t>谢娜娜</w:t>
      </w:r>
      <w:r>
        <w:rPr>
          <w:rFonts w:hint="eastAsia" w:ascii="Times New Roman" w:hAnsi="Times New Roman" w:eastAsia="仿宋_GB2312" w:cs="Times New Roman"/>
          <w:color w:val="000000"/>
          <w:sz w:val="32"/>
          <w:szCs w:val="32"/>
          <w:lang w:eastAsia="zh-CN"/>
        </w:rPr>
        <w:t>，合水县</w:t>
      </w:r>
      <w:r>
        <w:rPr>
          <w:rFonts w:hint="eastAsia" w:ascii="Times New Roman" w:hAnsi="Times New Roman" w:eastAsia="仿宋_GB2312" w:cs="Times New Roman"/>
          <w:color w:val="000000"/>
          <w:sz w:val="32"/>
          <w:szCs w:val="32"/>
          <w:lang w:val="en-US" w:eastAsia="zh-CN"/>
        </w:rPr>
        <w:t>应急管理局会计</w:t>
      </w:r>
      <w:r>
        <w:rPr>
          <w:rFonts w:hint="eastAsia" w:ascii="Times New Roman" w:hAnsi="Times New Roman" w:eastAsia="仿宋_GB2312" w:cs="Times New Roman"/>
          <w:color w:val="000000"/>
          <w:sz w:val="32"/>
          <w:szCs w:val="32"/>
          <w:lang w:eastAsia="zh-CN"/>
        </w:rPr>
        <w:t>，负责资料汇总上报</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 xml:space="preserve">     赵成华，</w:t>
      </w:r>
      <w:r>
        <w:rPr>
          <w:rFonts w:hint="eastAsia" w:ascii="Times New Roman" w:hAnsi="Times New Roman" w:eastAsia="仿宋_GB2312" w:cs="Times New Roman"/>
          <w:color w:val="000000"/>
          <w:sz w:val="32"/>
          <w:szCs w:val="32"/>
          <w:lang w:eastAsia="zh-CN"/>
        </w:rPr>
        <w:t>合水县</w:t>
      </w:r>
      <w:r>
        <w:rPr>
          <w:rFonts w:hint="eastAsia" w:ascii="Times New Roman" w:hAnsi="Times New Roman" w:eastAsia="仿宋_GB2312" w:cs="Times New Roman"/>
          <w:color w:val="000000"/>
          <w:sz w:val="32"/>
          <w:szCs w:val="32"/>
          <w:lang w:val="en-US" w:eastAsia="zh-CN"/>
        </w:rPr>
        <w:t>应急管理局出纳，</w:t>
      </w:r>
      <w:r>
        <w:rPr>
          <w:rFonts w:hint="eastAsia" w:ascii="Times New Roman" w:hAnsi="Times New Roman" w:eastAsia="仿宋_GB2312" w:cs="Times New Roman"/>
          <w:color w:val="000000"/>
          <w:sz w:val="32"/>
          <w:szCs w:val="32"/>
          <w:lang w:eastAsia="zh-CN"/>
        </w:rPr>
        <w:t>负责资料汇总上报</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 xml:space="preserve">     丁  肖，合水县应急管理局防灾减灾救灾和应急救援指挥监督管理股股长，</w:t>
      </w:r>
      <w:r>
        <w:rPr>
          <w:rFonts w:hint="eastAsia" w:ascii="Times New Roman" w:hAnsi="Times New Roman" w:eastAsia="仿宋_GB2312" w:cs="Times New Roman"/>
          <w:color w:val="000000"/>
          <w:sz w:val="32"/>
          <w:szCs w:val="32"/>
          <w:lang w:eastAsia="zh-CN"/>
        </w:rPr>
        <w:t>负责资料汇总上报</w:t>
      </w:r>
    </w:p>
    <w:p>
      <w:pPr>
        <w:pStyle w:val="2"/>
        <w:numPr>
          <w:ilvl w:val="0"/>
          <w:numId w:val="0"/>
        </w:numPr>
        <w:spacing w:line="600" w:lineRule="exact"/>
        <w:ind w:firstLine="643" w:firstLineChars="200"/>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kern w:val="2"/>
          <w:sz w:val="32"/>
          <w:szCs w:val="32"/>
          <w:lang w:val="en-US" w:eastAsia="zh-CN" w:bidi="ar-SA"/>
        </w:rPr>
        <w:t>（八）</w:t>
      </w:r>
      <w:r>
        <w:rPr>
          <w:rFonts w:ascii="Times New Roman" w:hAnsi="Times New Roman" w:eastAsia="仿宋_GB2312" w:cs="Times New Roman"/>
          <w:b/>
          <w:bCs/>
          <w:color w:val="000000"/>
          <w:sz w:val="32"/>
          <w:szCs w:val="32"/>
        </w:rPr>
        <w:t>绩效评价工作过程</w:t>
      </w:r>
    </w:p>
    <w:p>
      <w:pPr>
        <w:pStyle w:val="2"/>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绩效自评是按照《中央合水县委办公室合水县人民政府办公室关于全面实施预算绩效管理工作实施方案的通知》（合办发〔2020〕16号）的相关规定，在全面收集分析有关绩效信息的基础上开展。我局接到财政局通知后高度重视，立即按照文件要求，遵循“谁支出、谁自评、谁负责”的原则，采用定量与定性评价相结合的方法，各项指标纵向对比计分，最后各项指标得分汇总形成总分，对指标值偏离原因进行了分析并提出了改进措施。</w:t>
      </w:r>
    </w:p>
    <w:p>
      <w:pPr>
        <w:pStyle w:val="2"/>
        <w:spacing w:line="60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四</w:t>
      </w:r>
      <w:r>
        <w:rPr>
          <w:rFonts w:ascii="Times New Roman" w:hAnsi="Times New Roman" w:eastAsia="黑体" w:cs="Times New Roman"/>
          <w:color w:val="000000"/>
          <w:sz w:val="32"/>
          <w:szCs w:val="32"/>
        </w:rPr>
        <w:t>、绩效评价指标分析</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20</w:t>
      </w:r>
      <w:r>
        <w:rPr>
          <w:rFonts w:hint="eastAsia" w:ascii="Times New Roman" w:hAnsi="Times New Roman" w:eastAsia="仿宋_GB2312" w:cs="Times New Roman"/>
          <w:color w:val="000000"/>
          <w:sz w:val="32"/>
          <w:szCs w:val="32"/>
          <w:lang w:val="en-US" w:eastAsia="zh-CN"/>
        </w:rPr>
        <w:t>21</w:t>
      </w:r>
      <w:r>
        <w:rPr>
          <w:rFonts w:hint="eastAsia" w:ascii="Times New Roman" w:hAnsi="Times New Roman" w:eastAsia="仿宋_GB2312" w:cs="Times New Roman"/>
          <w:color w:val="000000"/>
          <w:sz w:val="32"/>
          <w:szCs w:val="32"/>
          <w:lang w:eastAsia="zh-CN"/>
        </w:rPr>
        <w:t>年设定的产出数量、质量、时效、成本，以及经济效益、社会效益、服务对象满意度等绩效指标均已完成。</w:t>
      </w:r>
    </w:p>
    <w:p>
      <w:pPr>
        <w:pStyle w:val="2"/>
        <w:numPr>
          <w:ilvl w:val="0"/>
          <w:numId w:val="1"/>
        </w:numPr>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存在的问题及原因分析</w:t>
      </w:r>
    </w:p>
    <w:p>
      <w:pPr>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通过对项目总体情况分析和自查，发现存在</w:t>
      </w:r>
      <w:r>
        <w:rPr>
          <w:rFonts w:hint="eastAsia" w:ascii="Times New Roman" w:hAnsi="Times New Roman" w:eastAsia="仿宋_GB2312" w:cs="Times New Roman"/>
          <w:color w:val="000000"/>
          <w:sz w:val="32"/>
          <w:szCs w:val="32"/>
          <w:lang w:val="en-US" w:eastAsia="zh-CN"/>
        </w:rPr>
        <w:t>的问题是</w:t>
      </w:r>
      <w:r>
        <w:rPr>
          <w:rFonts w:hint="eastAsia" w:ascii="Times New Roman" w:hAnsi="Times New Roman" w:eastAsia="仿宋_GB2312" w:cs="Times New Roman"/>
          <w:color w:val="000000"/>
          <w:sz w:val="32"/>
          <w:szCs w:val="32"/>
          <w:lang w:eastAsia="zh-CN"/>
        </w:rPr>
        <w:t>绩效管理工作虽初步走向规范，但相关人员仍对于绩效评价的认识不到位，部分对绩效不理解；</w:t>
      </w:r>
    </w:p>
    <w:p>
      <w:pPr>
        <w:ind w:firstLine="640" w:firstLineChars="200"/>
      </w:pPr>
      <w:r>
        <w:rPr>
          <w:rFonts w:ascii="仿宋_GB2312" w:hAnsi="宋体" w:eastAsia="仿宋_GB2312" w:cs="仿宋_GB2312"/>
          <w:i w:val="0"/>
          <w:iCs w:val="0"/>
          <w:caps w:val="0"/>
          <w:color w:val="000000"/>
          <w:spacing w:val="0"/>
          <w:sz w:val="32"/>
          <w:szCs w:val="32"/>
          <w:shd w:val="clear" w:color="auto" w:fill="FFFFFF"/>
        </w:rPr>
        <w:t>今后我</w:t>
      </w:r>
      <w:r>
        <w:rPr>
          <w:rFonts w:hint="eastAsia" w:ascii="仿宋_GB2312" w:eastAsia="仿宋_GB2312" w:cs="仿宋_GB2312"/>
          <w:i w:val="0"/>
          <w:iCs w:val="0"/>
          <w:caps w:val="0"/>
          <w:color w:val="000000"/>
          <w:spacing w:val="0"/>
          <w:sz w:val="32"/>
          <w:szCs w:val="32"/>
          <w:shd w:val="clear" w:color="auto" w:fill="FFFFFF"/>
          <w:lang w:val="en-US" w:eastAsia="zh-CN"/>
        </w:rPr>
        <w:t>局</w:t>
      </w:r>
      <w:r>
        <w:rPr>
          <w:rFonts w:ascii="仿宋_GB2312" w:hAnsi="宋体" w:eastAsia="仿宋_GB2312" w:cs="仿宋_GB2312"/>
          <w:i w:val="0"/>
          <w:iCs w:val="0"/>
          <w:caps w:val="0"/>
          <w:color w:val="000000"/>
          <w:spacing w:val="0"/>
          <w:sz w:val="32"/>
          <w:szCs w:val="32"/>
          <w:shd w:val="clear" w:color="auto" w:fill="FFFFFF"/>
        </w:rPr>
        <w:t>将继续克服预算绩效管理工作机构不健全等困难，不断学习借鉴其他县区的先进做法，充分发挥相关主管部门的专业优势，不断健全绩效评价工作机制，逐步建立起财政部门统一组织指导、预算部门具体实施、专业机构支持配合、社会各界广泛参与的领导工作机制和监督制约机制。</w:t>
      </w:r>
    </w:p>
    <w:p>
      <w:pPr>
        <w:pStyle w:val="2"/>
        <w:spacing w:line="700" w:lineRule="exact"/>
        <w:ind w:right="125"/>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bookmarkStart w:id="0" w:name="_GoBack"/>
      <w:bookmarkEnd w:id="0"/>
    </w:p>
    <w:p>
      <w:pPr>
        <w:rPr>
          <w:rFonts w:hint="eastAsia" w:ascii="仿宋_GB2312" w:hAnsi="仿宋_GB2312" w:eastAsia="仿宋_GB2312" w:cs="仿宋_GB2312"/>
          <w:sz w:val="32"/>
          <w:szCs w:val="32"/>
          <w:u w:val="thick" w:color="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22AA8"/>
    <w:multiLevelType w:val="singleLevel"/>
    <w:tmpl w:val="2E222AA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WY5YjQwMGZlOTZjMjE3YTViNDhjMzEyZjRmMzAifQ=="/>
  </w:docVars>
  <w:rsids>
    <w:rsidRoot w:val="00000000"/>
    <w:rsid w:val="00DA1BFD"/>
    <w:rsid w:val="014A3C99"/>
    <w:rsid w:val="0AF01547"/>
    <w:rsid w:val="0C7220B5"/>
    <w:rsid w:val="1CFA525B"/>
    <w:rsid w:val="207B66B3"/>
    <w:rsid w:val="26D94133"/>
    <w:rsid w:val="357339A5"/>
    <w:rsid w:val="3FE04F03"/>
    <w:rsid w:val="42A51F16"/>
    <w:rsid w:val="512D0E8A"/>
    <w:rsid w:val="72750AE5"/>
    <w:rsid w:val="78F10436"/>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uiPriority w:val="99"/>
    <w:rPr>
      <w:rFonts w:ascii="宋体" w:hAnsi="宋体" w:cs="宋体"/>
      <w:sz w:val="16"/>
      <w:szCs w:val="16"/>
    </w:rPr>
  </w:style>
  <w:style w:type="paragraph" w:styleId="3">
    <w:name w:val="toc 2"/>
    <w:basedOn w:val="1"/>
    <w:next w:val="1"/>
    <w:unhideWhenUsed/>
    <w:qFormat/>
    <w:uiPriority w:val="39"/>
    <w:pPr>
      <w:ind w:left="420" w:leftChars="200"/>
    </w:pPr>
  </w:style>
  <w:style w:type="paragraph" w:styleId="4">
    <w:name w:val="Normal Indent"/>
    <w:basedOn w:val="1"/>
    <w:qFormat/>
    <w:uiPriority w:val="0"/>
    <w:pPr>
      <w:ind w:firstLine="420" w:firstLineChars="200"/>
    </w:pPr>
    <w:rPr>
      <w:rFonts w:eastAsia="仿宋"/>
    </w:rPr>
  </w:style>
  <w:style w:type="paragraph" w:styleId="5">
    <w:name w:val="Body Text Indent"/>
    <w:basedOn w:val="1"/>
    <w:next w:val="4"/>
    <w:qFormat/>
    <w:uiPriority w:val="0"/>
    <w:pPr>
      <w:tabs>
        <w:tab w:val="left" w:pos="900"/>
      </w:tabs>
      <w:ind w:firstLine="720" w:firstLineChars="200"/>
    </w:pPr>
    <w:rPr>
      <w:rFonts w:ascii="`Times New Roman`" w:eastAsia="仿宋_GB2312"/>
      <w:color w:val="000000"/>
      <w:spacing w:val="20"/>
      <w:szCs w:val="30"/>
      <w:lang w:val="zh-CN"/>
    </w:rPr>
  </w:style>
  <w:style w:type="paragraph" w:styleId="6">
    <w:name w:val="Body Text Indent 2"/>
    <w:basedOn w:val="1"/>
    <w:next w:val="2"/>
    <w:unhideWhenUsed/>
    <w:qFormat/>
    <w:uiPriority w:val="99"/>
    <w:pPr>
      <w:spacing w:after="120" w:line="480" w:lineRule="auto"/>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5"/>
    <w:unhideWhenUsed/>
    <w:qFormat/>
    <w:uiPriority w:val="99"/>
    <w:rPr>
      <w:rFonts w:ascii="Times New Roman" w:eastAsia="Times New Roman"/>
      <w:sz w:val="21"/>
    </w:rPr>
  </w:style>
  <w:style w:type="paragraph" w:customStyle="1" w:styleId="11">
    <w:name w:val="Table Paragraph"/>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1454</Words>
  <Characters>1507</Characters>
  <Lines>0</Lines>
  <Paragraphs>0</Paragraphs>
  <TotalTime>1</TotalTime>
  <ScaleCrop>false</ScaleCrop>
  <LinksUpToDate>false</LinksUpToDate>
  <CharactersWithSpaces>1577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2023-06-22T01:08:00Z</dcterms:created>
  <dc:creator>lx</dc:creator>
  <cp:lastModifiedBy>lx</cp:lastModifiedBy>
  <dcterms:modified xsi:type="dcterms:W3CDTF">2023-06-22T02:32:05Z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F3DDA90DB19F4C73A9BD62EB31F1DE48_12</vt:lpwstr>
  </property>
</Properties>
</file>