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p>
    <w:p>
      <w:pPr>
        <w:widowControl w:val="0"/>
        <w:snapToGrid w:val="0"/>
        <w:spacing w:line="521" w:lineRule="atLeast"/>
      </w:pPr>
    </w:p>
    <w:p>
      <w:pPr>
        <w:widowControl/>
        <w:spacing w:line="700" w:lineRule="exact"/>
        <w:jc w:val="center"/>
        <w:rPr>
          <w:rFonts w:hint="eastAsia" w:ascii="Times New Roman" w:hAnsi="Times New Roman" w:eastAsia="方正小标宋简体"/>
          <w:bCs/>
          <w:color w:val="000000"/>
          <w:kern w:val="0"/>
          <w:sz w:val="44"/>
          <w:szCs w:val="44"/>
          <w:lang w:val="en-US" w:eastAsia="zh-CN"/>
        </w:rPr>
      </w:pPr>
      <w:r>
        <w:rPr>
          <w:rFonts w:hint="eastAsia" w:ascii="Times New Roman" w:hAnsi="Times New Roman" w:eastAsia="方正小标宋简体"/>
          <w:bCs/>
          <w:color w:val="000000"/>
          <w:kern w:val="0"/>
          <w:sz w:val="44"/>
          <w:szCs w:val="44"/>
          <w:lang w:val="en-US" w:eastAsia="zh-CN"/>
        </w:rPr>
        <w:t>合水县机关事务局</w:t>
      </w:r>
    </w:p>
    <w:p>
      <w:pPr>
        <w:widowControl/>
        <w:spacing w:line="700" w:lineRule="exact"/>
        <w:jc w:val="center"/>
        <w:rPr>
          <w:rFonts w:ascii="Times New Roman" w:hAnsi="Times New Roman" w:eastAsia="方正小标宋简体"/>
          <w:bCs/>
          <w:color w:val="000000"/>
          <w:kern w:val="0"/>
          <w:sz w:val="52"/>
          <w:szCs w:val="52"/>
        </w:rPr>
      </w:pPr>
      <w:r>
        <w:rPr>
          <w:rFonts w:hint="eastAsia" w:ascii="Times New Roman" w:hAnsi="Times New Roman" w:eastAsia="方正小标宋简体"/>
          <w:bCs/>
          <w:color w:val="000000"/>
          <w:kern w:val="0"/>
          <w:sz w:val="44"/>
          <w:szCs w:val="44"/>
          <w:lang w:val="en-US" w:eastAsia="zh-CN"/>
        </w:rPr>
        <w:t>专项运行费</w:t>
      </w:r>
      <w:r>
        <w:rPr>
          <w:rFonts w:ascii="Times New Roman" w:hAnsi="Times New Roman" w:eastAsia="方正小标宋简体"/>
          <w:bCs/>
          <w:color w:val="000000"/>
          <w:kern w:val="0"/>
          <w:sz w:val="44"/>
          <w:szCs w:val="44"/>
        </w:rPr>
        <w:t>事前绩效评估报告</w:t>
      </w:r>
    </w:p>
    <w:p>
      <w:pPr>
        <w:widowControl/>
        <w:spacing w:line="600" w:lineRule="exact"/>
        <w:jc w:val="center"/>
        <w:rPr>
          <w:rFonts w:ascii="Times New Roman" w:hAnsi="Times New Roman" w:eastAsia="方正小标宋简体"/>
          <w:bCs/>
          <w:color w:val="000000"/>
          <w:kern w:val="0"/>
          <w:sz w:val="44"/>
          <w:szCs w:val="44"/>
        </w:rPr>
      </w:pPr>
    </w:p>
    <w:p>
      <w:pPr>
        <w:spacing w:line="590" w:lineRule="exact"/>
        <w:ind w:firstLine="640" w:firstLineChars="200"/>
        <w:jc w:val="left"/>
        <w:rPr>
          <w:rFonts w:ascii="Times New Roman" w:hAnsi="Times New Roman" w:eastAsia="黑体"/>
          <w:bCs/>
          <w:color w:val="000000"/>
          <w:kern w:val="0"/>
        </w:rPr>
      </w:pPr>
      <w:r>
        <w:rPr>
          <w:rFonts w:ascii="Times New Roman" w:hAnsi="Times New Roman" w:eastAsia="黑体"/>
          <w:bCs/>
          <w:color w:val="000000"/>
          <w:kern w:val="0"/>
          <w:sz w:val="32"/>
          <w:szCs w:val="32"/>
        </w:rPr>
        <w:t>一、评估对象</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项目名称：</w:t>
      </w:r>
      <w:r>
        <w:rPr>
          <w:rFonts w:hint="eastAsia" w:ascii="Times New Roman" w:hAnsi="Times New Roman" w:eastAsia="仿宋_GB2312"/>
          <w:color w:val="000000"/>
          <w:kern w:val="0"/>
          <w:sz w:val="32"/>
          <w:szCs w:val="32"/>
          <w:lang w:val="en-US" w:eastAsia="zh-CN"/>
        </w:rPr>
        <w:t>2021年机关事务管理局专项运行费</w:t>
      </w:r>
    </w:p>
    <w:p>
      <w:pPr>
        <w:spacing w:line="590" w:lineRule="exact"/>
        <w:ind w:firstLine="640" w:firstLineChars="2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主管预算部门：</w:t>
      </w:r>
      <w:r>
        <w:rPr>
          <w:rFonts w:hint="eastAsia" w:ascii="Times New Roman" w:hAnsi="Times New Roman" w:eastAsia="仿宋_GB2312"/>
          <w:color w:val="000000"/>
          <w:kern w:val="0"/>
          <w:sz w:val="32"/>
          <w:szCs w:val="32"/>
          <w:lang w:val="en-US" w:eastAsia="zh-CN"/>
        </w:rPr>
        <w:t>合水县机关事务管理局</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项目绩效目标：</w:t>
      </w:r>
      <w:r>
        <w:rPr>
          <w:rFonts w:hint="eastAsia" w:ascii="Times New Roman" w:hAnsi="Times New Roman" w:eastAsia="仿宋_GB2312"/>
          <w:color w:val="000000"/>
          <w:kern w:val="0"/>
          <w:sz w:val="32"/>
          <w:szCs w:val="32"/>
          <w:lang w:val="en-US" w:eastAsia="zh-CN"/>
        </w:rPr>
        <w:t>按时足额拨付资金，确保县机关事务工作正常运行。</w:t>
      </w:r>
    </w:p>
    <w:p>
      <w:pPr>
        <w:spacing w:line="59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项目资金总额及构成：</w:t>
      </w:r>
      <w:r>
        <w:rPr>
          <w:rFonts w:hint="eastAsia" w:ascii="Times New Roman" w:hAnsi="Times New Roman" w:eastAsia="仿宋_GB2312"/>
          <w:color w:val="000000"/>
          <w:kern w:val="0"/>
          <w:sz w:val="32"/>
          <w:szCs w:val="32"/>
          <w:lang w:val="en-US" w:eastAsia="zh-CN"/>
        </w:rPr>
        <w:t>400万元。</w:t>
      </w:r>
    </w:p>
    <w:p>
      <w:pPr>
        <w:spacing w:line="590" w:lineRule="exact"/>
        <w:ind w:firstLine="640" w:firstLineChars="200"/>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 xml:space="preserve">          </w:t>
      </w:r>
      <w:r>
        <w:rPr>
          <w:rFonts w:ascii="Times New Roman" w:hAnsi="Times New Roman" w:eastAsia="仿宋_GB2312"/>
          <w:color w:val="000000"/>
          <w:kern w:val="0"/>
          <w:sz w:val="32"/>
          <w:szCs w:val="32"/>
        </w:rPr>
        <w:t xml:space="preserve">  其中：申请财政资金</w:t>
      </w:r>
      <w:r>
        <w:rPr>
          <w:rFonts w:hint="eastAsia" w:ascii="Times New Roman" w:hAnsi="Times New Roman" w:eastAsia="仿宋_GB2312"/>
          <w:color w:val="000000"/>
          <w:kern w:val="0"/>
          <w:sz w:val="32"/>
          <w:szCs w:val="32"/>
          <w:lang w:val="en-US" w:eastAsia="zh-CN"/>
        </w:rPr>
        <w:t>400万元。</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项目概况：</w:t>
      </w:r>
      <w:r>
        <w:rPr>
          <w:rFonts w:hint="eastAsia" w:ascii="Times New Roman" w:hAnsi="Times New Roman" w:eastAsia="仿宋_GB2312"/>
          <w:color w:val="000000"/>
          <w:kern w:val="0"/>
          <w:sz w:val="32"/>
          <w:szCs w:val="32"/>
          <w:lang w:val="en-US" w:eastAsia="zh-CN"/>
        </w:rPr>
        <w:t>确保公共机构节能工作正常运行；确保</w:t>
      </w:r>
      <w:r>
        <w:rPr>
          <w:rFonts w:hint="eastAsia" w:ascii="Times New Roman" w:hAnsi="Times New Roman" w:eastAsia="仿宋_GB2312"/>
          <w:color w:val="000000"/>
          <w:kern w:val="0"/>
          <w:sz w:val="32"/>
          <w:szCs w:val="32"/>
          <w:lang w:eastAsia="zh-CN"/>
        </w:rPr>
        <w:t>党政机关综合办公区安保、保洁、</w:t>
      </w:r>
      <w:r>
        <w:rPr>
          <w:rFonts w:hint="eastAsia" w:ascii="Times New Roman" w:hAnsi="Times New Roman" w:eastAsia="仿宋_GB2312"/>
          <w:color w:val="000000"/>
          <w:kern w:val="0"/>
          <w:sz w:val="32"/>
          <w:szCs w:val="32"/>
          <w:lang w:val="en-US" w:eastAsia="zh-CN"/>
        </w:rPr>
        <w:t>家具、门锁的维修更换、办公区域墙面地面的修整、亮化照明、电动门、电梯、网络、消防、供水、供电、供暖、排污等设施的保养维护年检等。</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二、事前绩效评估的基本情况</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评估程序</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 xml:space="preserve"> （1）对项目进行前期调研、评估。</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 xml:space="preserve"> （2）拟定工作方案。</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 xml:space="preserve"> （3）开展评估。</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 xml:space="preserve"> （4）撰写评估结论，完成绩效评估报告。</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评估思路</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lang w:eastAsia="zh-CN"/>
        </w:rPr>
      </w:pPr>
      <w:r>
        <w:rPr>
          <w:rFonts w:hint="eastAsia" w:ascii="Times New Roman" w:hAnsi="Times New Roman" w:eastAsia="仿宋_GB2312"/>
          <w:color w:val="000000"/>
          <w:kern w:val="0"/>
          <w:sz w:val="32"/>
          <w:szCs w:val="32"/>
          <w:lang w:eastAsia="zh-CN"/>
        </w:rPr>
        <w:t>主要针对项目的相关性、项目绩效的可实现性、项目实施方案的有效性等方面进行评估。</w:t>
      </w:r>
    </w:p>
    <w:p>
      <w:pPr>
        <w:numPr>
          <w:ilvl w:val="0"/>
          <w:numId w:val="0"/>
        </w:num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评估方式。</w:t>
      </w:r>
    </w:p>
    <w:p>
      <w:pPr>
        <w:numPr>
          <w:ilvl w:val="0"/>
          <w:numId w:val="0"/>
        </w:numPr>
        <w:spacing w:line="59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 xml:space="preserve">     评估主要采取现场评估、辅助资料分析等方式进行评估。</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三、评估内容和结论</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立项必要性</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确保公共机构节能工作正常运行；确保</w:t>
      </w:r>
      <w:r>
        <w:rPr>
          <w:rFonts w:hint="eastAsia" w:ascii="Times New Roman" w:hAnsi="Times New Roman" w:eastAsia="仿宋_GB2312"/>
          <w:color w:val="000000"/>
          <w:kern w:val="0"/>
          <w:sz w:val="32"/>
          <w:szCs w:val="32"/>
          <w:lang w:eastAsia="zh-CN"/>
        </w:rPr>
        <w:t>党政机关综合办公区安保、保洁、</w:t>
      </w:r>
      <w:r>
        <w:rPr>
          <w:rFonts w:hint="eastAsia" w:ascii="Times New Roman" w:hAnsi="Times New Roman" w:eastAsia="仿宋_GB2312"/>
          <w:color w:val="000000"/>
          <w:kern w:val="0"/>
          <w:sz w:val="32"/>
          <w:szCs w:val="32"/>
          <w:lang w:val="en-US" w:eastAsia="zh-CN"/>
        </w:rPr>
        <w:t>家具、门锁的维修更换、办公区域墙面地面的修整、亮化照明、电动门、电梯、网络、消防、供水、供电、供暖、排污等设施的保养维护年检等。</w:t>
      </w:r>
    </w:p>
    <w:p>
      <w:pPr>
        <w:numPr>
          <w:ilvl w:val="0"/>
          <w:numId w:val="1"/>
        </w:num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投入经济性</w:t>
      </w:r>
      <w:r>
        <w:rPr>
          <w:rFonts w:hint="eastAsia" w:ascii="Times New Roman" w:hAnsi="Times New Roman" w:eastAsia="仿宋_GB2312"/>
          <w:color w:val="000000"/>
          <w:kern w:val="0"/>
          <w:sz w:val="32"/>
          <w:szCs w:val="32"/>
        </w:rPr>
        <w:t>。</w:t>
      </w:r>
    </w:p>
    <w:p>
      <w:pPr>
        <w:numPr>
          <w:ilvl w:val="0"/>
          <w:numId w:val="0"/>
        </w:numPr>
        <w:spacing w:line="590" w:lineRule="exact"/>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 xml:space="preserve">    在确保机关事务工作正常运行过程中，按照预算支出定额标准节约成本，合理规划资源使用。</w:t>
      </w:r>
    </w:p>
    <w:p>
      <w:pPr>
        <w:numPr>
          <w:ilvl w:val="0"/>
          <w:numId w:val="1"/>
        </w:numPr>
        <w:spacing w:line="590" w:lineRule="exact"/>
        <w:ind w:left="0" w:leftChars="0"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绩效目标合理性</w:t>
      </w:r>
      <w:r>
        <w:rPr>
          <w:rFonts w:hint="eastAsia" w:ascii="Times New Roman" w:hAnsi="Times New Roman" w:eastAsia="仿宋_GB2312"/>
          <w:color w:val="000000"/>
          <w:kern w:val="0"/>
          <w:sz w:val="32"/>
          <w:szCs w:val="32"/>
        </w:rPr>
        <w:t>。</w:t>
      </w:r>
    </w:p>
    <w:p>
      <w:pPr>
        <w:numPr>
          <w:ilvl w:val="0"/>
          <w:numId w:val="0"/>
        </w:numPr>
        <w:spacing w:line="590" w:lineRule="exact"/>
        <w:ind w:left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 xml:space="preserve">  机关事务局专项运行费依据党政机关综合办公楼实际运行情况申请资金，与客观现实相一致，与项目执行相一致。</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实施方案可行性</w:t>
      </w:r>
      <w:r>
        <w:rPr>
          <w:rFonts w:hint="eastAsia" w:ascii="Times New Roman" w:hAnsi="Times New Roman" w:eastAsia="仿宋_GB2312"/>
          <w:color w:val="000000"/>
          <w:kern w:val="0"/>
          <w:sz w:val="32"/>
          <w:szCs w:val="32"/>
        </w:rPr>
        <w:t>。</w:t>
      </w:r>
    </w:p>
    <w:p>
      <w:pPr>
        <w:numPr>
          <w:ilvl w:val="0"/>
          <w:numId w:val="0"/>
        </w:numPr>
        <w:spacing w:line="590" w:lineRule="exact"/>
        <w:ind w:leftChars="200"/>
        <w:jc w:val="left"/>
        <w:rPr>
          <w:rFonts w:hint="eastAsia" w:ascii="Times New Roman" w:hAnsi="Times New Roman" w:eastAsia="仿宋_GB2312"/>
          <w:color w:val="000000"/>
          <w:kern w:val="0"/>
          <w:sz w:val="32"/>
          <w:szCs w:val="32"/>
          <w:lang w:eastAsia="zh-CN"/>
        </w:rPr>
      </w:pPr>
      <w:r>
        <w:rPr>
          <w:rFonts w:hint="eastAsia" w:ascii="Times New Roman" w:hAnsi="Times New Roman" w:eastAsia="仿宋_GB2312"/>
          <w:color w:val="000000"/>
          <w:kern w:val="0"/>
          <w:sz w:val="32"/>
          <w:szCs w:val="32"/>
          <w:lang w:eastAsia="zh-CN"/>
        </w:rPr>
        <w:t>本实施方案通过机关事务管理局党组会议认可，批准实施。</w:t>
      </w:r>
    </w:p>
    <w:p>
      <w:pPr>
        <w:numPr>
          <w:ilvl w:val="0"/>
          <w:numId w:val="2"/>
        </w:num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评估的相关建议</w:t>
      </w:r>
    </w:p>
    <w:p>
      <w:pPr>
        <w:numPr>
          <w:ilvl w:val="0"/>
          <w:numId w:val="0"/>
        </w:numPr>
        <w:spacing w:line="590" w:lineRule="exact"/>
        <w:jc w:val="left"/>
        <w:rPr>
          <w:rFonts w:hint="default" w:ascii="Times New Roman" w:hAnsi="Times New Roman" w:eastAsia="黑体"/>
          <w:bCs/>
          <w:color w:val="000000"/>
          <w:kern w:val="0"/>
          <w:sz w:val="32"/>
          <w:szCs w:val="32"/>
          <w:lang w:val="en-US" w:eastAsia="zh-CN"/>
        </w:rPr>
      </w:pPr>
      <w:r>
        <w:rPr>
          <w:rFonts w:hint="eastAsia" w:ascii="Times New Roman" w:hAnsi="Times New Roman" w:eastAsia="黑体"/>
          <w:bCs/>
          <w:color w:val="000000"/>
          <w:kern w:val="0"/>
          <w:sz w:val="32"/>
          <w:szCs w:val="32"/>
          <w:lang w:val="en-US" w:eastAsia="zh-CN"/>
        </w:rPr>
        <w:t xml:space="preserve">    </w:t>
      </w:r>
      <w:r>
        <w:rPr>
          <w:rFonts w:hint="eastAsia" w:eastAsia="仿宋_GB2312" w:cs="Times New Roman"/>
          <w:sz w:val="32"/>
          <w:szCs w:val="32"/>
          <w:lang w:val="en-US" w:eastAsia="zh-CN"/>
        </w:rPr>
        <w:t>建议县财政优先保障年初预算资金，确保资金按时足额拨付。</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五、其他需要说明的问题</w:t>
      </w:r>
    </w:p>
    <w:p>
      <w:pPr>
        <w:spacing w:line="590" w:lineRule="exact"/>
        <w:ind w:firstLine="620" w:firstLineChars="200"/>
        <w:jc w:val="left"/>
        <w:rPr>
          <w:rFonts w:hint="default" w:ascii="仿宋" w:hAnsi="仿宋" w:eastAsia="仿宋" w:cs="仿宋"/>
          <w:i w:val="0"/>
          <w:iCs w:val="0"/>
          <w:caps w:val="0"/>
          <w:color w:val="000000"/>
          <w:spacing w:val="0"/>
          <w:sz w:val="31"/>
          <w:szCs w:val="31"/>
          <w:shd w:val="clear" w:fill="FFFFFF"/>
          <w:lang w:val="en-US" w:eastAsia="zh-CN"/>
        </w:rPr>
      </w:pPr>
      <w:r>
        <w:rPr>
          <w:rFonts w:ascii="仿宋" w:hAnsi="仿宋" w:eastAsia="仿宋" w:cs="仿宋"/>
          <w:i w:val="0"/>
          <w:iCs w:val="0"/>
          <w:caps w:val="0"/>
          <w:color w:val="000000"/>
          <w:spacing w:val="0"/>
          <w:sz w:val="31"/>
          <w:szCs w:val="31"/>
          <w:shd w:val="clear" w:fill="FFFFFF"/>
        </w:rPr>
        <w:t>本</w:t>
      </w:r>
      <w:r>
        <w:rPr>
          <w:rFonts w:hint="eastAsia" w:ascii="仿宋" w:hAnsi="仿宋" w:eastAsia="仿宋" w:cs="仿宋"/>
          <w:i w:val="0"/>
          <w:iCs w:val="0"/>
          <w:caps w:val="0"/>
          <w:color w:val="000000"/>
          <w:spacing w:val="0"/>
          <w:sz w:val="31"/>
          <w:szCs w:val="31"/>
          <w:shd w:val="clear" w:fill="FFFFFF"/>
          <w:lang w:eastAsia="zh-CN"/>
        </w:rPr>
        <w:t>次</w:t>
      </w:r>
      <w:r>
        <w:rPr>
          <w:rFonts w:ascii="仿宋" w:hAnsi="仿宋" w:eastAsia="仿宋" w:cs="仿宋"/>
          <w:i w:val="0"/>
          <w:iCs w:val="0"/>
          <w:caps w:val="0"/>
          <w:color w:val="000000"/>
          <w:spacing w:val="0"/>
          <w:sz w:val="31"/>
          <w:szCs w:val="31"/>
          <w:shd w:val="clear" w:fill="FFFFFF"/>
        </w:rPr>
        <w:t>绩效评估报告适用于</w:t>
      </w:r>
      <w:r>
        <w:rPr>
          <w:rFonts w:hint="eastAsia" w:ascii="Times New Roman" w:hAnsi="Times New Roman" w:eastAsia="仿宋_GB2312"/>
          <w:color w:val="000000"/>
          <w:kern w:val="0"/>
          <w:sz w:val="32"/>
          <w:szCs w:val="32"/>
          <w:lang w:val="en-US" w:eastAsia="zh-CN"/>
        </w:rPr>
        <w:t>机关事务工作</w:t>
      </w:r>
      <w:r>
        <w:rPr>
          <w:rFonts w:hint="eastAsia" w:ascii="仿宋" w:hAnsi="仿宋" w:eastAsia="仿宋" w:cs="仿宋"/>
          <w:i w:val="0"/>
          <w:iCs w:val="0"/>
          <w:caps w:val="0"/>
          <w:color w:val="000000"/>
          <w:spacing w:val="0"/>
          <w:sz w:val="31"/>
          <w:szCs w:val="31"/>
          <w:shd w:val="clear" w:fill="FFFFFF"/>
        </w:rPr>
        <w:t>内部自我绩效评价，结论与意见是参考性的，仅</w:t>
      </w:r>
      <w:r>
        <w:rPr>
          <w:rFonts w:hint="eastAsia" w:ascii="仿宋" w:hAnsi="仿宋" w:eastAsia="仿宋" w:cs="仿宋"/>
          <w:i w:val="0"/>
          <w:iCs w:val="0"/>
          <w:caps w:val="0"/>
          <w:color w:val="000000"/>
          <w:spacing w:val="0"/>
          <w:sz w:val="31"/>
          <w:szCs w:val="31"/>
          <w:shd w:val="clear" w:fill="FFFFFF"/>
          <w:lang w:val="en-US" w:eastAsia="zh-CN"/>
        </w:rPr>
        <w:t>供合水县机关事务管理局</w:t>
      </w:r>
      <w:r>
        <w:rPr>
          <w:rFonts w:hint="eastAsia" w:ascii="仿宋" w:hAnsi="仿宋" w:eastAsia="仿宋" w:cs="仿宋"/>
          <w:i w:val="0"/>
          <w:iCs w:val="0"/>
          <w:caps w:val="0"/>
          <w:color w:val="000000"/>
          <w:spacing w:val="0"/>
          <w:sz w:val="31"/>
          <w:szCs w:val="31"/>
          <w:shd w:val="clear" w:fill="FFFFFF"/>
        </w:rPr>
        <w:t>预算绩效管理领导小组制定次年预算参考使用，不做其他用途。</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D74C2"/>
    <w:multiLevelType w:val="singleLevel"/>
    <w:tmpl w:val="251D74C2"/>
    <w:lvl w:ilvl="0" w:tentative="0">
      <w:start w:val="2"/>
      <w:numFmt w:val="decimal"/>
      <w:suff w:val="nothing"/>
      <w:lvlText w:val="%1、"/>
      <w:lvlJc w:val="left"/>
    </w:lvl>
  </w:abstractNum>
  <w:abstractNum w:abstractNumId="1">
    <w:nsid w:val="3FD85B3C"/>
    <w:multiLevelType w:val="singleLevel"/>
    <w:tmpl w:val="3FD85B3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ZWJlMmJkYmMzYzI3YWE2MjE4MWRkNjM0MWI0NmMifQ=="/>
  </w:docVars>
  <w:rsids>
    <w:rsidRoot w:val="00000000"/>
    <w:rsid w:val="06CE1F71"/>
    <w:rsid w:val="1010723F"/>
    <w:rsid w:val="2ABD3210"/>
    <w:rsid w:val="2E0B7921"/>
    <w:rsid w:val="318B6AEF"/>
    <w:rsid w:val="338C06D6"/>
    <w:rsid w:val="38762A6B"/>
    <w:rsid w:val="39BB6B92"/>
    <w:rsid w:val="3BAB3422"/>
    <w:rsid w:val="3F8F3AD1"/>
    <w:rsid w:val="3FE7432B"/>
    <w:rsid w:val="42D27538"/>
    <w:rsid w:val="4FB31334"/>
    <w:rsid w:val="514D5DF1"/>
    <w:rsid w:val="55D34796"/>
    <w:rsid w:val="58F238B2"/>
    <w:rsid w:val="6863673C"/>
    <w:rsid w:val="6AF95497"/>
    <w:rsid w:val="6C7744A4"/>
    <w:rsid w:val="7D183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758</Words>
  <Characters>765</Characters>
  <Lines>0</Lines>
  <Paragraphs>0</Paragraphs>
  <TotalTime>1</TotalTime>
  <ScaleCrop>false</ScaleCrop>
  <LinksUpToDate>false</LinksUpToDate>
  <CharactersWithSpaces>798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2023-06-21T09:40:48Z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B185BC89156C429F87B23EB712CB653C_12</vt:lpwstr>
  </property>
</Properties>
</file>