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720" w:firstLineChars="24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80" w:lineRule="exact"/>
        <w:ind w:right="4"/>
        <w:jc w:val="both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部门（单位）整体支出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石化办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石化办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石化办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spacing w:line="59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（一）项目立项背景。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本单位宗旨和业务范围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和县财政关于下达202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年行政事业单位部门预算的通知，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予以立项，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核定202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石化办预算资金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176.09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（二）项目预算安排及使用情况。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县财政年初预算安排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石化办预算资金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176.09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保障单位职工工资、单位正常运转、和谐典范油区创建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工作。资金来源为县财政全额拨款。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（三）项目计划内容及实施情况。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石化办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预算资金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176.09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全年整体支出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223.03万元，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由县财政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全额拨款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全年完成县委、县政府下达的各项工作任务。项目建设时间为202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年1月1日—202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年12月31日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（四）项目组织管理。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职责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1、贯彻执行县委、县政府加强与油田合作开发的方针、政策和决定，协调管理全县石油产业开发建设和地企合作工作。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2、协调处理石油勘探开发单位征、借地和钻前准备工作，妥善处理油区群众与开发单位的矛盾和纠纷。负责协调衔接我县与石油勘探开发单位合作发展事务，调查研究、掌握油田对外合作开发动向，提出合作开发对策，为县委、县政府决策提供依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3、负责企地合作项目的筛选、论证、审定和落实。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4、负责协调油田单位做好国土、环保、水保、水务、林业等部门的规费收缴工作。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5、参与原油、成品油市场的规范整顿和全县油区社会治安综合治理工作。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6、完成县委、县政府交办的其他工作。</w:t>
      </w:r>
    </w:p>
    <w:p>
      <w:pPr>
        <w:pStyle w:val="1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项目由合水县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石化办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组织实施，由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石化办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申请，财政部门集中支付。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时效指标：按时完成县委下达的培训任务，完成率达到100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。</w:t>
      </w:r>
    </w:p>
    <w:p>
      <w:pPr>
        <w:pStyle w:val="2"/>
        <w:spacing w:line="59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成本指标：项目资金实现效益最大化，达到100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）评价目的和依据。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本单位宗旨和业务范围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和县财政关于下达202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年行政事业单位部门预算的通知，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进行绩效评价，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完成县委、县政府下达的各项工作任务。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）评价对象和范围。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全年一般公共预算支出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）评价方法选择。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按照项目取得的数量指标、质量指标、时效指标、成本指标绩效</w:t>
      </w:r>
      <w:r>
        <w:rPr>
          <w:rFonts w:ascii="仿宋" w:hAnsi="仿宋" w:eastAsia="仿宋" w:cs="Times New Roman"/>
          <w:color w:val="000000"/>
          <w:sz w:val="32"/>
          <w:szCs w:val="32"/>
        </w:rPr>
        <w:t>绩效评价。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4</w:t>
      </w:r>
      <w:r>
        <w:rPr>
          <w:rFonts w:ascii="仿宋" w:hAnsi="仿宋" w:eastAsia="仿宋" w:cs="Times New Roman"/>
          <w:color w:val="000000"/>
          <w:sz w:val="32"/>
          <w:szCs w:val="32"/>
        </w:rPr>
        <w:t>）评分方法。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采用</w:t>
      </w:r>
      <w:r>
        <w:rPr>
          <w:rFonts w:ascii="仿宋" w:hAnsi="仿宋" w:eastAsia="仿宋" w:cs="Times New Roman"/>
          <w:color w:val="000000"/>
          <w:sz w:val="32"/>
          <w:szCs w:val="32"/>
        </w:rPr>
        <w:t>现场评价进行综合分析形成项目最终绩效评价结。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（六）评价人员组成。</w:t>
      </w:r>
    </w:p>
    <w:p>
      <w:pPr>
        <w:pStyle w:val="2"/>
        <w:spacing w:line="600" w:lineRule="exact"/>
        <w:ind w:left="638" w:leftChars="304" w:firstLine="0" w:firstLineChars="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ascii="仿宋" w:hAnsi="仿宋" w:eastAsia="仿宋" w:cs="Times New Roman"/>
          <w:color w:val="000000"/>
          <w:sz w:val="32"/>
          <w:szCs w:val="32"/>
        </w:rPr>
        <w:t>）评价工作组人员及分工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，成立评价工作领导小组</w:t>
      </w:r>
    </w:p>
    <w:p>
      <w:pPr>
        <w:pStyle w:val="2"/>
        <w:spacing w:line="600" w:lineRule="exact"/>
        <w:ind w:left="638" w:leftChars="304" w:firstLine="0" w:firstLineChars="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组长：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方亚宁</w:t>
      </w:r>
    </w:p>
    <w:p>
      <w:pPr>
        <w:pStyle w:val="2"/>
        <w:spacing w:line="600" w:lineRule="exact"/>
        <w:ind w:left="638" w:leftChars="304" w:firstLine="0" w:firstLineChars="0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副组长：齐永涛</w:t>
      </w:r>
    </w:p>
    <w:p>
      <w:pPr>
        <w:pStyle w:val="2"/>
        <w:spacing w:line="600" w:lineRule="exact"/>
        <w:ind w:left="638" w:leftChars="304" w:firstLine="0" w:firstLineChars="0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成员：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赵飞娟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张振兴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（七）绩效评价工作过程。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2021年12月下旬绩效评价。采取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前期准备、现场评价、综合分析、评价报告撰写等评价工作过程。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（一）综合评价情况及评价结论。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（二）非现场评价情况分析。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（三）现场评价情况分析。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（四）分项目、单位或县县评价得分及结论。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（一）项目决策情况。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项目决策科学规范。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（二）项目过程情况。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项目使用过程合理。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（三）项目产出情况。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项目投入产出合理，成本控制措施科学有效。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（四）项目效益情况。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项目资金实现效益最大化。</w:t>
      </w:r>
    </w:p>
    <w:p>
      <w:pPr>
        <w:pStyle w:val="2"/>
        <w:spacing w:line="60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六、项目主要经验及做法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总体自评结果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  <w:t>优秀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0"/>
          <w:szCs w:val="30"/>
        </w:rPr>
        <w:t>，项目立项程序完整、规范、设置了明确的绩效目标，财务相关管理制度健全，预算执行及时、有效，活动开展及时有效，群众满意度高，基本实现了预期。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eastAsia="zh-CN"/>
        </w:rPr>
        <w:t>七、</w:t>
      </w:r>
      <w:r>
        <w:rPr>
          <w:rFonts w:ascii="黑体" w:hAnsi="Times New Roman" w:eastAsia="黑体" w:cs="Times New Roman"/>
          <w:color w:val="000000"/>
          <w:sz w:val="32"/>
          <w:szCs w:val="32"/>
        </w:rPr>
        <w:t>存在的问题及原因分析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虽然项目支出绩效管理的重视程度进一步提升，项目有序开展，执行和完成情况良好，资金使用规范，但是也存在不足之处，有待进一步提高。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>八、有关建议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1、对自评结果通报反馈，对项目进行总结回顾，查缺补漏，对需要改进的地方积极反思，创新工作方式方法，不断完善项目。</w:t>
      </w: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2、进一步优化项目指标，注重其科学性、实用性、可实现性和可操作性，尽可能地设计客观性的量化指标，做到相互补充，科学可行。</w:t>
      </w:r>
    </w:p>
    <w:p>
      <w:pPr>
        <w:pStyle w:val="2"/>
        <w:spacing w:line="600" w:lineRule="exact"/>
        <w:ind w:firstLine="600" w:firstLineChars="200"/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3、进一步健全预算资金管理和专项资金管理制度，加强资金监管，明确工作责任，将项目预算执行情况与年终考核挂钩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35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- 101 -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294FB7"/>
    <w:rsid w:val="00294FB7"/>
    <w:rsid w:val="00696CED"/>
    <w:rsid w:val="00BD289B"/>
    <w:rsid w:val="00E81517"/>
    <w:rsid w:val="03C02A1A"/>
    <w:rsid w:val="045D1CD5"/>
    <w:rsid w:val="053D5C22"/>
    <w:rsid w:val="089C2145"/>
    <w:rsid w:val="3A6212F9"/>
    <w:rsid w:val="452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rPr>
      <w:rFonts w:ascii="宋体" w:hAnsi="宋体"/>
      <w:sz w:val="16"/>
      <w:szCs w:val="1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 Char"/>
    <w:basedOn w:val="7"/>
    <w:link w:val="2"/>
    <w:qFormat/>
    <w:uiPriority w:val="99"/>
    <w:rPr>
      <w:rFonts w:ascii="宋体" w:hAnsi="宋体" w:eastAsia="宋体" w:cs="宋体"/>
      <w:sz w:val="16"/>
      <w:szCs w:val="16"/>
    </w:r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1403</Words>
  <Characters>1442</Characters>
  <Lines>10</Lines>
  <Paragraphs>2</Paragraphs>
  <TotalTime>10</TotalTime>
  <ScaleCrop>false</ScaleCrop>
  <LinksUpToDate>false</LinksUpToDate>
  <CharactersWithSpaces>1588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2023-05-31T02:07:00Z</dcterms:created>
  <dc:creator>Administrator</dc:creator>
  <cp:lastModifiedBy>★隨風之葉々</cp:lastModifiedBy>
  <cp:lastPrinted>2023-06-07T06:40:00Z</cp:lastPrinted>
  <dcterms:modified xsi:type="dcterms:W3CDTF">2023-06-21T03:02:27Z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126E54D2C549402EA020DFA32C58F304_12</vt:lpwstr>
  </property>
</Properties>
</file>